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755"/>
        <w:rPr>
          <w:rFonts w:ascii="Times New Roman"/>
          <w:sz w:val="20"/>
        </w:rPr>
      </w:pPr>
      <w:r>
        <w:rPr>
          <w:rFonts w:ascii="Times New Roman"/>
          <w:sz w:val="20"/>
        </w:rPr>
        <w:drawing>
          <wp:inline distT="0" distB="0" distL="0" distR="0">
            <wp:extent cx="2851150" cy="1257300"/>
            <wp:effectExtent l="0" t="0" r="0" b="0"/>
            <wp:docPr id="2" name="Image 2" descr="Consortium for Constituents with Disabilities green and white logo"/>
            <wp:cNvGraphicFramePr>
              <a:graphicFrameLocks/>
            </wp:cNvGraphicFramePr>
            <a:graphic>
              <a:graphicData uri="http://schemas.openxmlformats.org/drawingml/2006/picture">
                <pic:pic>
                  <pic:nvPicPr>
                    <pic:cNvPr id="2" name="Image 2" descr="Consortium for Constituents with Disabilities green and white logo"/>
                    <pic:cNvPicPr/>
                  </pic:nvPicPr>
                  <pic:blipFill>
                    <a:blip r:embed="rId6" cstate="print"/>
                    <a:stretch>
                      <a:fillRect/>
                    </a:stretch>
                  </pic:blipFill>
                  <pic:spPr>
                    <a:xfrm>
                      <a:off x="0" y="0"/>
                      <a:ext cx="2851150" cy="1257300"/>
                    </a:xfrm>
                    <a:prstGeom prst="rect">
                      <a:avLst/>
                    </a:prstGeom>
                  </pic:spPr>
                </pic:pic>
              </a:graphicData>
            </a:graphic>
          </wp:inline>
        </w:drawing>
      </w:r>
      <w:r>
        <w:rPr>
          <w:rFonts w:ascii="Times New Roman"/>
          <w:sz w:val="20"/>
        </w:rPr>
      </w:r>
    </w:p>
    <w:p>
      <w:pPr>
        <w:pStyle w:val="BodyText"/>
        <w:spacing w:line="530" w:lineRule="atLeast"/>
        <w:ind w:right="8111"/>
      </w:pPr>
      <w:r>
        <w:rPr/>
        <w:t>January 27, 2025 Stephanie</w:t>
      </w:r>
      <w:r>
        <w:rPr>
          <w:spacing w:val="-13"/>
        </w:rPr>
        <w:t> </w:t>
      </w:r>
      <w:r>
        <w:rPr/>
        <w:t>Valentine</w:t>
      </w:r>
    </w:p>
    <w:p>
      <w:pPr>
        <w:pStyle w:val="BodyText"/>
        <w:spacing w:line="259" w:lineRule="auto" w:before="19"/>
        <w:ind w:right="2269"/>
      </w:pPr>
      <w:r>
        <w:rPr/>
        <w:t>Office</w:t>
      </w:r>
      <w:r>
        <w:rPr>
          <w:spacing w:val="-5"/>
        </w:rPr>
        <w:t> </w:t>
      </w:r>
      <w:r>
        <w:rPr/>
        <w:t>of</w:t>
      </w:r>
      <w:r>
        <w:rPr>
          <w:spacing w:val="-5"/>
        </w:rPr>
        <w:t> </w:t>
      </w:r>
      <w:r>
        <w:rPr/>
        <w:t>Planning,</w:t>
      </w:r>
      <w:r>
        <w:rPr>
          <w:spacing w:val="-3"/>
        </w:rPr>
        <w:t> </w:t>
      </w:r>
      <w:r>
        <w:rPr/>
        <w:t>Evaluation</w:t>
      </w:r>
      <w:r>
        <w:rPr>
          <w:spacing w:val="-4"/>
        </w:rPr>
        <w:t> </w:t>
      </w:r>
      <w:r>
        <w:rPr/>
        <w:t>and</w:t>
      </w:r>
      <w:r>
        <w:rPr>
          <w:spacing w:val="-5"/>
        </w:rPr>
        <w:t> </w:t>
      </w:r>
      <w:r>
        <w:rPr/>
        <w:t>Policy</w:t>
      </w:r>
      <w:r>
        <w:rPr>
          <w:spacing w:val="-5"/>
        </w:rPr>
        <w:t> </w:t>
      </w:r>
      <w:r>
        <w:rPr/>
        <w:t>Development,</w:t>
      </w:r>
      <w:r>
        <w:rPr>
          <w:spacing w:val="-3"/>
        </w:rPr>
        <w:t> </w:t>
      </w:r>
      <w:r>
        <w:rPr/>
        <w:t>U.S.</w:t>
      </w:r>
      <w:r>
        <w:rPr>
          <w:spacing w:val="-3"/>
        </w:rPr>
        <w:t> </w:t>
      </w:r>
      <w:r>
        <w:rPr/>
        <w:t>Department</w:t>
      </w:r>
      <w:r>
        <w:rPr>
          <w:spacing w:val="-5"/>
        </w:rPr>
        <w:t> </w:t>
      </w:r>
      <w:r>
        <w:rPr/>
        <w:t>of</w:t>
      </w:r>
      <w:r>
        <w:rPr>
          <w:spacing w:val="-3"/>
        </w:rPr>
        <w:t> </w:t>
      </w:r>
      <w:r>
        <w:rPr/>
        <w:t>Education Washington, DC 20002</w:t>
      </w:r>
    </w:p>
    <w:p>
      <w:pPr>
        <w:pStyle w:val="BodyText"/>
        <w:spacing w:before="241"/>
      </w:pPr>
      <w:r>
        <w:rPr/>
        <w:t>RE:</w:t>
      </w:r>
      <w:r>
        <w:rPr>
          <w:spacing w:val="-14"/>
        </w:rPr>
        <w:t> </w:t>
      </w:r>
      <w:r>
        <w:rPr/>
        <w:t>ED-2024-SCC-</w:t>
      </w:r>
      <w:r>
        <w:rPr>
          <w:spacing w:val="-4"/>
        </w:rPr>
        <w:t>0142</w:t>
      </w:r>
    </w:p>
    <w:p>
      <w:pPr>
        <w:pStyle w:val="BodyText"/>
        <w:spacing w:before="263"/>
      </w:pPr>
      <w:r>
        <w:rPr/>
        <w:t>Dear</w:t>
      </w:r>
      <w:r>
        <w:rPr>
          <w:spacing w:val="-3"/>
        </w:rPr>
        <w:t> </w:t>
      </w:r>
      <w:r>
        <w:rPr/>
        <w:t>Ms. </w:t>
      </w:r>
      <w:r>
        <w:rPr>
          <w:spacing w:val="-2"/>
        </w:rPr>
        <w:t>Valentine,</w:t>
      </w:r>
    </w:p>
    <w:p>
      <w:pPr>
        <w:pStyle w:val="BodyText"/>
        <w:spacing w:line="259" w:lineRule="auto" w:before="259"/>
        <w:ind w:right="147"/>
      </w:pPr>
      <w:r>
        <w:rPr/>
        <w:t>The undersigned members of the Consortium for Constituents with Disabilities (CCD) Education Task Force are writing to provide comments to the U.S. Department of Education (ED) collection regarding EDFacts data for the 2025-26, 2026-27, and 2027-28 school years. The CCD Education Task Force is the largest coalition of national organizations working together to monitor federal legislation and regulations that address the educational</w:t>
      </w:r>
      <w:r>
        <w:rPr>
          <w:spacing w:val="-3"/>
        </w:rPr>
        <w:t> </w:t>
      </w:r>
      <w:r>
        <w:rPr/>
        <w:t>needs</w:t>
      </w:r>
      <w:r>
        <w:rPr>
          <w:spacing w:val="-5"/>
        </w:rPr>
        <w:t> </w:t>
      </w:r>
      <w:r>
        <w:rPr/>
        <w:t>of</w:t>
      </w:r>
      <w:r>
        <w:rPr>
          <w:spacing w:val="-5"/>
        </w:rPr>
        <w:t> </w:t>
      </w:r>
      <w:r>
        <w:rPr/>
        <w:t>children</w:t>
      </w:r>
      <w:r>
        <w:rPr>
          <w:spacing w:val="-3"/>
        </w:rPr>
        <w:t> </w:t>
      </w:r>
      <w:r>
        <w:rPr/>
        <w:t>and</w:t>
      </w:r>
      <w:r>
        <w:rPr>
          <w:spacing w:val="-4"/>
        </w:rPr>
        <w:t> </w:t>
      </w:r>
      <w:r>
        <w:rPr/>
        <w:t>youth</w:t>
      </w:r>
      <w:r>
        <w:rPr>
          <w:spacing w:val="-3"/>
        </w:rPr>
        <w:t> </w:t>
      </w:r>
      <w:r>
        <w:rPr/>
        <w:t>with</w:t>
      </w:r>
      <w:r>
        <w:rPr>
          <w:spacing w:val="-3"/>
        </w:rPr>
        <w:t> </w:t>
      </w:r>
      <w:r>
        <w:rPr/>
        <w:t>disabilities</w:t>
      </w:r>
      <w:r>
        <w:rPr>
          <w:spacing w:val="-2"/>
        </w:rPr>
        <w:t> </w:t>
      </w:r>
      <w:r>
        <w:rPr/>
        <w:t>and</w:t>
      </w:r>
      <w:r>
        <w:rPr>
          <w:spacing w:val="-4"/>
        </w:rPr>
        <w:t> </w:t>
      </w:r>
      <w:r>
        <w:rPr/>
        <w:t>their</w:t>
      </w:r>
      <w:r>
        <w:rPr>
          <w:spacing w:val="-6"/>
        </w:rPr>
        <w:t> </w:t>
      </w:r>
      <w:r>
        <w:rPr/>
        <w:t>families,</w:t>
      </w:r>
      <w:r>
        <w:rPr>
          <w:spacing w:val="-3"/>
        </w:rPr>
        <w:t> </w:t>
      </w:r>
      <w:r>
        <w:rPr/>
        <w:t>including regulatory</w:t>
      </w:r>
      <w:r>
        <w:rPr>
          <w:spacing w:val="-3"/>
        </w:rPr>
        <w:t> </w:t>
      </w:r>
      <w:r>
        <w:rPr/>
        <w:t>efforts</w:t>
      </w:r>
      <w:r>
        <w:rPr>
          <w:spacing w:val="-6"/>
        </w:rPr>
        <w:t> </w:t>
      </w:r>
      <w:r>
        <w:rPr/>
        <w:t>under federal laws such as the Individuals with Disabilities Education Act (IDEA), the Every Student Succeeds Act (ESSA), Section 504 of the Rehabilitation Act of 1973, and the Americans with Disabilities Act (ADA).</w:t>
      </w:r>
      <w:r>
        <w:rPr>
          <w:spacing w:val="15"/>
        </w:rPr>
        <w:t> </w:t>
      </w:r>
      <w:r>
        <w:rPr/>
        <w:t>On</w:t>
      </w:r>
      <w:r>
        <w:rPr/>
        <w:t> behalf of these children, their families, and the educators who support them, we offer the following recommendations to Attachment D-Directed Questions:</w:t>
      </w:r>
    </w:p>
    <w:p>
      <w:pPr>
        <w:pStyle w:val="Heading1"/>
        <w:spacing w:before="160"/>
        <w:ind w:firstLine="0"/>
      </w:pPr>
      <w:r>
        <w:rPr>
          <w:u w:val="single"/>
        </w:rPr>
        <w:t>Elementary</w:t>
      </w:r>
      <w:r>
        <w:rPr>
          <w:spacing w:val="-5"/>
          <w:u w:val="single"/>
        </w:rPr>
        <w:t> </w:t>
      </w:r>
      <w:r>
        <w:rPr>
          <w:u w:val="single"/>
        </w:rPr>
        <w:t>and</w:t>
      </w:r>
      <w:r>
        <w:rPr>
          <w:spacing w:val="-5"/>
          <w:u w:val="single"/>
        </w:rPr>
        <w:t> </w:t>
      </w:r>
      <w:r>
        <w:rPr>
          <w:u w:val="single"/>
        </w:rPr>
        <w:t>Secondary</w:t>
      </w:r>
      <w:r>
        <w:rPr>
          <w:spacing w:val="-6"/>
          <w:u w:val="single"/>
        </w:rPr>
        <w:t> </w:t>
      </w:r>
      <w:r>
        <w:rPr>
          <w:u w:val="single"/>
        </w:rPr>
        <w:t>Education</w:t>
      </w:r>
      <w:r>
        <w:rPr>
          <w:spacing w:val="-7"/>
          <w:u w:val="single"/>
        </w:rPr>
        <w:t> </w:t>
      </w:r>
      <w:r>
        <w:rPr>
          <w:u w:val="single"/>
        </w:rPr>
        <w:t>Act</w:t>
      </w:r>
      <w:r>
        <w:rPr>
          <w:spacing w:val="-6"/>
          <w:u w:val="single"/>
        </w:rPr>
        <w:t> </w:t>
      </w:r>
      <w:r>
        <w:rPr>
          <w:spacing w:val="-2"/>
          <w:u w:val="single"/>
        </w:rPr>
        <w:t>(ESEA)</w:t>
      </w:r>
    </w:p>
    <w:p>
      <w:pPr>
        <w:pStyle w:val="BodyText"/>
        <w:spacing w:before="41"/>
        <w:ind w:left="0"/>
        <w:rPr>
          <w:b/>
        </w:rPr>
      </w:pPr>
    </w:p>
    <w:p>
      <w:pPr>
        <w:spacing w:before="0"/>
        <w:ind w:left="100" w:right="0" w:firstLine="0"/>
        <w:jc w:val="left"/>
        <w:rPr>
          <w:b/>
          <w:sz w:val="22"/>
        </w:rPr>
      </w:pPr>
      <w:r>
        <w:rPr>
          <w:b/>
          <w:sz w:val="22"/>
        </w:rPr>
        <w:t>1)</w:t>
      </w:r>
      <w:r>
        <w:rPr>
          <w:b/>
          <w:spacing w:val="-8"/>
          <w:sz w:val="22"/>
        </w:rPr>
        <w:t> </w:t>
      </w:r>
      <w:r>
        <w:rPr>
          <w:b/>
          <w:sz w:val="22"/>
        </w:rPr>
        <w:t>Academic</w:t>
      </w:r>
      <w:r>
        <w:rPr>
          <w:b/>
          <w:spacing w:val="-6"/>
          <w:sz w:val="22"/>
        </w:rPr>
        <w:t> </w:t>
      </w:r>
      <w:r>
        <w:rPr>
          <w:b/>
          <w:sz w:val="22"/>
        </w:rPr>
        <w:t>Achievement</w:t>
      </w:r>
      <w:r>
        <w:rPr>
          <w:b/>
          <w:spacing w:val="-5"/>
          <w:sz w:val="22"/>
        </w:rPr>
        <w:t> </w:t>
      </w:r>
      <w:r>
        <w:rPr>
          <w:b/>
          <w:sz w:val="22"/>
        </w:rPr>
        <w:t>–</w:t>
      </w:r>
      <w:r>
        <w:rPr>
          <w:b/>
          <w:spacing w:val="-3"/>
          <w:sz w:val="22"/>
        </w:rPr>
        <w:t> </w:t>
      </w:r>
      <w:r>
        <w:rPr>
          <w:b/>
          <w:sz w:val="22"/>
        </w:rPr>
        <w:t>add</w:t>
      </w:r>
      <w:r>
        <w:rPr>
          <w:b/>
          <w:spacing w:val="-5"/>
          <w:sz w:val="22"/>
        </w:rPr>
        <w:t> </w:t>
      </w:r>
      <w:r>
        <w:rPr>
          <w:b/>
          <w:sz w:val="22"/>
        </w:rPr>
        <w:t>aggregation</w:t>
      </w:r>
      <w:r>
        <w:rPr>
          <w:b/>
          <w:spacing w:val="-5"/>
          <w:sz w:val="22"/>
        </w:rPr>
        <w:t> </w:t>
      </w:r>
      <w:r>
        <w:rPr>
          <w:b/>
          <w:sz w:val="22"/>
        </w:rPr>
        <w:t>by</w:t>
      </w:r>
      <w:r>
        <w:rPr>
          <w:b/>
          <w:spacing w:val="-6"/>
          <w:sz w:val="22"/>
        </w:rPr>
        <w:t> </w:t>
      </w:r>
      <w:r>
        <w:rPr>
          <w:b/>
          <w:sz w:val="22"/>
        </w:rPr>
        <w:t>state</w:t>
      </w:r>
      <w:r>
        <w:rPr>
          <w:b/>
          <w:spacing w:val="-7"/>
          <w:sz w:val="22"/>
        </w:rPr>
        <w:t> </w:t>
      </w:r>
      <w:r>
        <w:rPr>
          <w:b/>
          <w:sz w:val="22"/>
        </w:rPr>
        <w:t>performance</w:t>
      </w:r>
      <w:r>
        <w:rPr>
          <w:b/>
          <w:spacing w:val="-6"/>
          <w:sz w:val="22"/>
        </w:rPr>
        <w:t> </w:t>
      </w:r>
      <w:r>
        <w:rPr>
          <w:b/>
          <w:spacing w:val="-2"/>
          <w:sz w:val="22"/>
        </w:rPr>
        <w:t>levels</w:t>
      </w:r>
    </w:p>
    <w:p>
      <w:pPr>
        <w:pStyle w:val="BodyText"/>
        <w:spacing w:line="259" w:lineRule="auto" w:before="22"/>
        <w:ind w:right="113"/>
      </w:pPr>
      <w:r>
        <w:rPr>
          <w:b/>
        </w:rPr>
        <w:t>Comment</w:t>
      </w:r>
      <w:r>
        <w:rPr/>
        <w:t>: CCD supports the proposal to collect data by state performance levels</w:t>
      </w:r>
      <w:r>
        <w:rPr>
          <w:spacing w:val="-1"/>
        </w:rPr>
        <w:t> </w:t>
      </w:r>
      <w:r>
        <w:rPr/>
        <w:t>for grades 4 and 8 on state assessment data available via the National Assessment for Educational Progress (NAEP). While NAEP represents</w:t>
      </w:r>
      <w:r>
        <w:rPr>
          <w:spacing w:val="-4"/>
        </w:rPr>
        <w:t> </w:t>
      </w:r>
      <w:r>
        <w:rPr/>
        <w:t>just</w:t>
      </w:r>
      <w:r>
        <w:rPr>
          <w:spacing w:val="-2"/>
        </w:rPr>
        <w:t> </w:t>
      </w:r>
      <w:r>
        <w:rPr/>
        <w:t>a</w:t>
      </w:r>
      <w:r>
        <w:rPr>
          <w:spacing w:val="-5"/>
        </w:rPr>
        <w:t> </w:t>
      </w:r>
      <w:r>
        <w:rPr/>
        <w:t>subset</w:t>
      </w:r>
      <w:r>
        <w:rPr>
          <w:spacing w:val="-4"/>
        </w:rPr>
        <w:t> </w:t>
      </w:r>
      <w:r>
        <w:rPr/>
        <w:t>of</w:t>
      </w:r>
      <w:r>
        <w:rPr>
          <w:spacing w:val="-7"/>
        </w:rPr>
        <w:t> </w:t>
      </w:r>
      <w:r>
        <w:rPr/>
        <w:t>students</w:t>
      </w:r>
      <w:r>
        <w:rPr>
          <w:spacing w:val="-2"/>
        </w:rPr>
        <w:t> </w:t>
      </w:r>
      <w:r>
        <w:rPr/>
        <w:t>nationally,</w:t>
      </w:r>
      <w:r>
        <w:rPr>
          <w:spacing w:val="-5"/>
        </w:rPr>
        <w:t> </w:t>
      </w:r>
      <w:r>
        <w:rPr/>
        <w:t>including</w:t>
      </w:r>
      <w:r>
        <w:rPr>
          <w:spacing w:val="-1"/>
        </w:rPr>
        <w:t> </w:t>
      </w:r>
      <w:r>
        <w:rPr/>
        <w:t>a</w:t>
      </w:r>
      <w:r>
        <w:rPr>
          <w:spacing w:val="-2"/>
        </w:rPr>
        <w:t> </w:t>
      </w:r>
      <w:r>
        <w:rPr/>
        <w:t>cohort</w:t>
      </w:r>
      <w:r>
        <w:rPr>
          <w:spacing w:val="-4"/>
        </w:rPr>
        <w:t> </w:t>
      </w:r>
      <w:r>
        <w:rPr/>
        <w:t>of</w:t>
      </w:r>
      <w:r>
        <w:rPr>
          <w:spacing w:val="-2"/>
        </w:rPr>
        <w:t> </w:t>
      </w:r>
      <w:r>
        <w:rPr/>
        <w:t>students</w:t>
      </w:r>
      <w:r>
        <w:rPr>
          <w:spacing w:val="-4"/>
        </w:rPr>
        <w:t> </w:t>
      </w:r>
      <w:r>
        <w:rPr/>
        <w:t>with</w:t>
      </w:r>
      <w:r>
        <w:rPr>
          <w:spacing w:val="-3"/>
        </w:rPr>
        <w:t> </w:t>
      </w:r>
      <w:r>
        <w:rPr/>
        <w:t>disabilities</w:t>
      </w:r>
      <w:r>
        <w:rPr>
          <w:spacing w:val="-2"/>
        </w:rPr>
        <w:t> </w:t>
      </w:r>
      <w:r>
        <w:rPr/>
        <w:t>selected</w:t>
      </w:r>
      <w:r>
        <w:rPr>
          <w:spacing w:val="-2"/>
        </w:rPr>
        <w:t> </w:t>
      </w:r>
      <w:r>
        <w:rPr/>
        <w:t>to</w:t>
      </w:r>
      <w:r>
        <w:rPr>
          <w:spacing w:val="-1"/>
        </w:rPr>
        <w:t> </w:t>
      </w:r>
      <w:r>
        <w:rPr/>
        <w:t>take the NAEP [and does not include students with the most significant cognitive disabilities taking the alternate assessment on alternate achievement standards]-whose flaw CCD has consistently pointed out to the National Assessment Governing Board, CCD sees benefit in having data benchmarked to NAEP.</w:t>
      </w:r>
    </w:p>
    <w:p>
      <w:pPr>
        <w:pStyle w:val="BodyText"/>
        <w:spacing w:line="259" w:lineRule="auto" w:before="158"/>
      </w:pPr>
      <w:r>
        <w:rPr>
          <w:b/>
        </w:rPr>
        <w:t>Recommendation</w:t>
      </w:r>
      <w:r>
        <w:rPr/>
        <w:t>:</w:t>
      </w:r>
      <w:r>
        <w:rPr>
          <w:spacing w:val="-4"/>
        </w:rPr>
        <w:t> </w:t>
      </w:r>
      <w:r>
        <w:rPr/>
        <w:t>CCD</w:t>
      </w:r>
      <w:r>
        <w:rPr>
          <w:spacing w:val="-3"/>
        </w:rPr>
        <w:t> </w:t>
      </w:r>
      <w:r>
        <w:rPr/>
        <w:t>would</w:t>
      </w:r>
      <w:r>
        <w:rPr>
          <w:spacing w:val="-4"/>
        </w:rPr>
        <w:t> </w:t>
      </w:r>
      <w:r>
        <w:rPr/>
        <w:t>like</w:t>
      </w:r>
      <w:r>
        <w:rPr>
          <w:spacing w:val="-1"/>
        </w:rPr>
        <w:t> </w:t>
      </w:r>
      <w:r>
        <w:rPr/>
        <w:t>ED</w:t>
      </w:r>
      <w:r>
        <w:rPr>
          <w:spacing w:val="-1"/>
        </w:rPr>
        <w:t> </w:t>
      </w:r>
      <w:r>
        <w:rPr/>
        <w:t>to</w:t>
      </w:r>
      <w:r>
        <w:rPr>
          <w:spacing w:val="-1"/>
        </w:rPr>
        <w:t> </w:t>
      </w:r>
      <w:r>
        <w:rPr/>
        <w:t>clarify</w:t>
      </w:r>
      <w:r>
        <w:rPr>
          <w:spacing w:val="-4"/>
        </w:rPr>
        <w:t> </w:t>
      </w:r>
      <w:r>
        <w:rPr/>
        <w:t>that</w:t>
      </w:r>
      <w:r>
        <w:rPr>
          <w:spacing w:val="-2"/>
        </w:rPr>
        <w:t> </w:t>
      </w:r>
      <w:r>
        <w:rPr/>
        <w:t>these</w:t>
      </w:r>
      <w:r>
        <w:rPr>
          <w:spacing w:val="-2"/>
        </w:rPr>
        <w:t> </w:t>
      </w:r>
      <w:r>
        <w:rPr/>
        <w:t>data</w:t>
      </w:r>
      <w:r>
        <w:rPr>
          <w:spacing w:val="-5"/>
        </w:rPr>
        <w:t> </w:t>
      </w:r>
      <w:r>
        <w:rPr/>
        <w:t>refer</w:t>
      </w:r>
      <w:r>
        <w:rPr>
          <w:spacing w:val="-2"/>
        </w:rPr>
        <w:t> </w:t>
      </w:r>
      <w:r>
        <w:rPr/>
        <w:t>to</w:t>
      </w:r>
      <w:r>
        <w:rPr>
          <w:spacing w:val="-1"/>
        </w:rPr>
        <w:t> </w:t>
      </w:r>
      <w:r>
        <w:rPr/>
        <w:t>performance</w:t>
      </w:r>
      <w:r>
        <w:rPr>
          <w:spacing w:val="-1"/>
        </w:rPr>
        <w:t> </w:t>
      </w:r>
      <w:r>
        <w:rPr/>
        <w:t>on</w:t>
      </w:r>
      <w:r>
        <w:rPr>
          <w:spacing w:val="-5"/>
        </w:rPr>
        <w:t> </w:t>
      </w:r>
      <w:r>
        <w:rPr/>
        <w:t>the</w:t>
      </w:r>
      <w:r>
        <w:rPr>
          <w:spacing w:val="-2"/>
        </w:rPr>
        <w:t> </w:t>
      </w:r>
      <w:r>
        <w:rPr/>
        <w:t>state’s</w:t>
      </w:r>
      <w:r>
        <w:rPr>
          <w:spacing w:val="-2"/>
        </w:rPr>
        <w:t> </w:t>
      </w:r>
      <w:r>
        <w:rPr/>
        <w:t>general assessment and do not include performance on state alternate assessments [on alternate academic achievement standards] for students with the most significant cognitive disabilities.</w:t>
      </w:r>
    </w:p>
    <w:p>
      <w:pPr>
        <w:pStyle w:val="Heading1"/>
        <w:numPr>
          <w:ilvl w:val="0"/>
          <w:numId w:val="1"/>
        </w:numPr>
        <w:tabs>
          <w:tab w:pos="328" w:val="left" w:leader="none"/>
        </w:tabs>
        <w:spacing w:line="240" w:lineRule="auto" w:before="160" w:after="0"/>
        <w:ind w:left="328" w:right="0" w:hanging="228"/>
        <w:jc w:val="left"/>
      </w:pPr>
      <w:r>
        <w:rPr/>
        <w:t>Chronic</w:t>
      </w:r>
      <w:r>
        <w:rPr>
          <w:spacing w:val="-5"/>
        </w:rPr>
        <w:t> </w:t>
      </w:r>
      <w:r>
        <w:rPr/>
        <w:t>Absenteeism</w:t>
      </w:r>
      <w:r>
        <w:rPr>
          <w:spacing w:val="-4"/>
        </w:rPr>
        <w:t> </w:t>
      </w:r>
      <w:r>
        <w:rPr/>
        <w:t>–</w:t>
      </w:r>
      <w:r>
        <w:rPr>
          <w:spacing w:val="-4"/>
        </w:rPr>
        <w:t> </w:t>
      </w:r>
      <w:r>
        <w:rPr/>
        <w:t>expand</w:t>
      </w:r>
      <w:r>
        <w:rPr>
          <w:spacing w:val="-5"/>
        </w:rPr>
        <w:t> </w:t>
      </w:r>
      <w:r>
        <w:rPr/>
        <w:t>to</w:t>
      </w:r>
      <w:r>
        <w:rPr>
          <w:spacing w:val="-4"/>
        </w:rPr>
        <w:t> </w:t>
      </w:r>
      <w:r>
        <w:rPr/>
        <w:t>include</w:t>
      </w:r>
      <w:r>
        <w:rPr>
          <w:spacing w:val="-5"/>
        </w:rPr>
        <w:t> </w:t>
      </w:r>
      <w:r>
        <w:rPr/>
        <w:t>Education</w:t>
      </w:r>
      <w:r>
        <w:rPr>
          <w:spacing w:val="-4"/>
        </w:rPr>
        <w:t> </w:t>
      </w:r>
      <w:r>
        <w:rPr/>
        <w:t>Units</w:t>
      </w:r>
      <w:r>
        <w:rPr>
          <w:spacing w:val="-5"/>
        </w:rPr>
        <w:t> </w:t>
      </w:r>
      <w:r>
        <w:rPr/>
        <w:t>(EUT)</w:t>
      </w:r>
      <w:r>
        <w:rPr>
          <w:spacing w:val="-3"/>
        </w:rPr>
        <w:t> </w:t>
      </w:r>
      <w:r>
        <w:rPr/>
        <w:t>and</w:t>
      </w:r>
      <w:r>
        <w:rPr>
          <w:spacing w:val="-5"/>
        </w:rPr>
        <w:t> </w:t>
      </w:r>
      <w:r>
        <w:rPr/>
        <w:t>the</w:t>
      </w:r>
      <w:r>
        <w:rPr>
          <w:spacing w:val="-4"/>
        </w:rPr>
        <w:t> </w:t>
      </w:r>
      <w:r>
        <w:rPr>
          <w:spacing w:val="-2"/>
        </w:rPr>
        <w:t>denominator</w:t>
      </w:r>
    </w:p>
    <w:p>
      <w:pPr>
        <w:pStyle w:val="BodyText"/>
        <w:spacing w:line="259" w:lineRule="auto"/>
        <w:ind w:right="147"/>
      </w:pPr>
      <w:r>
        <w:rPr>
          <w:b/>
        </w:rPr>
        <w:t>Comment</w:t>
      </w:r>
      <w:r>
        <w:rPr/>
        <w:t>: CCD supports an expansion of the data collected to include the denominator for all levels to calculate</w:t>
      </w:r>
      <w:r>
        <w:rPr>
          <w:spacing w:val="-4"/>
        </w:rPr>
        <w:t> </w:t>
      </w:r>
      <w:r>
        <w:rPr/>
        <w:t>the</w:t>
      </w:r>
      <w:r>
        <w:rPr>
          <w:spacing w:val="-3"/>
        </w:rPr>
        <w:t> </w:t>
      </w:r>
      <w:r>
        <w:rPr/>
        <w:t>percentages</w:t>
      </w:r>
      <w:r>
        <w:rPr>
          <w:spacing w:val="-4"/>
        </w:rPr>
        <w:t> </w:t>
      </w:r>
      <w:r>
        <w:rPr/>
        <w:t>of</w:t>
      </w:r>
      <w:r>
        <w:rPr>
          <w:spacing w:val="-3"/>
        </w:rPr>
        <w:t> </w:t>
      </w:r>
      <w:r>
        <w:rPr/>
        <w:t>students</w:t>
      </w:r>
      <w:r>
        <w:rPr>
          <w:spacing w:val="-2"/>
        </w:rPr>
        <w:t> </w:t>
      </w:r>
      <w:r>
        <w:rPr/>
        <w:t>who</w:t>
      </w:r>
      <w:r>
        <w:rPr>
          <w:spacing w:val="-2"/>
        </w:rPr>
        <w:t> </w:t>
      </w:r>
      <w:r>
        <w:rPr/>
        <w:t>are</w:t>
      </w:r>
      <w:r>
        <w:rPr>
          <w:spacing w:val="-3"/>
        </w:rPr>
        <w:t> </w:t>
      </w:r>
      <w:r>
        <w:rPr/>
        <w:t>chronically</w:t>
      </w:r>
      <w:r>
        <w:rPr>
          <w:spacing w:val="-3"/>
        </w:rPr>
        <w:t> </w:t>
      </w:r>
      <w:r>
        <w:rPr/>
        <w:t>absent</w:t>
      </w:r>
      <w:r>
        <w:rPr>
          <w:spacing w:val="-3"/>
        </w:rPr>
        <w:t> </w:t>
      </w:r>
      <w:r>
        <w:rPr/>
        <w:t>and</w:t>
      </w:r>
      <w:r>
        <w:rPr>
          <w:spacing w:val="-4"/>
        </w:rPr>
        <w:t> </w:t>
      </w:r>
      <w:r>
        <w:rPr/>
        <w:t>expanding</w:t>
      </w:r>
      <w:r>
        <w:rPr>
          <w:spacing w:val="-4"/>
        </w:rPr>
        <w:t> </w:t>
      </w:r>
      <w:r>
        <w:rPr/>
        <w:t>the</w:t>
      </w:r>
      <w:r>
        <w:rPr>
          <w:spacing w:val="-3"/>
        </w:rPr>
        <w:t> </w:t>
      </w:r>
      <w:r>
        <w:rPr/>
        <w:t>data</w:t>
      </w:r>
      <w:r>
        <w:rPr>
          <w:spacing w:val="-5"/>
        </w:rPr>
        <w:t> </w:t>
      </w:r>
      <w:r>
        <w:rPr/>
        <w:t>collected</w:t>
      </w:r>
      <w:r>
        <w:rPr>
          <w:spacing w:val="-3"/>
        </w:rPr>
        <w:t> </w:t>
      </w:r>
      <w:r>
        <w:rPr/>
        <w:t>for</w:t>
      </w:r>
      <w:r>
        <w:rPr>
          <w:spacing w:val="-3"/>
        </w:rPr>
        <w:t> </w:t>
      </w:r>
      <w:r>
        <w:rPr/>
        <w:t>the state and local educational agency (LEA) to all students.</w:t>
      </w:r>
    </w:p>
    <w:p>
      <w:pPr>
        <w:spacing w:after="0" w:line="259" w:lineRule="auto"/>
        <w:sectPr>
          <w:footerReference w:type="default" r:id="rId5"/>
          <w:type w:val="continuous"/>
          <w:pgSz w:w="12240" w:h="15840"/>
          <w:pgMar w:header="0" w:footer="1012" w:top="720" w:bottom="1200" w:left="1340" w:right="880"/>
          <w:pgNumType w:start="1"/>
        </w:sectPr>
      </w:pPr>
    </w:p>
    <w:p>
      <w:pPr>
        <w:pStyle w:val="Heading1"/>
        <w:spacing w:before="39"/>
        <w:ind w:firstLine="0"/>
      </w:pPr>
      <w:r>
        <w:rPr>
          <w:u w:val="single"/>
        </w:rPr>
        <w:t>IDEA</w:t>
      </w:r>
      <w:r>
        <w:rPr>
          <w:spacing w:val="-3"/>
          <w:u w:val="single"/>
        </w:rPr>
        <w:t> </w:t>
      </w:r>
      <w:r>
        <w:rPr>
          <w:u w:val="single"/>
        </w:rPr>
        <w:t>Part</w:t>
      </w:r>
      <w:r>
        <w:rPr>
          <w:spacing w:val="-3"/>
          <w:u w:val="single"/>
        </w:rPr>
        <w:t> </w:t>
      </w:r>
      <w:r>
        <w:rPr>
          <w:spacing w:val="-10"/>
          <w:u w:val="single"/>
        </w:rPr>
        <w:t>B</w:t>
      </w:r>
    </w:p>
    <w:p>
      <w:pPr>
        <w:pStyle w:val="BodyText"/>
        <w:spacing w:before="44"/>
        <w:ind w:left="0"/>
        <w:rPr>
          <w:b/>
        </w:rPr>
      </w:pPr>
    </w:p>
    <w:p>
      <w:pPr>
        <w:pStyle w:val="ListParagraph"/>
        <w:numPr>
          <w:ilvl w:val="0"/>
          <w:numId w:val="1"/>
        </w:numPr>
        <w:tabs>
          <w:tab w:pos="440" w:val="left" w:leader="none"/>
        </w:tabs>
        <w:spacing w:line="259" w:lineRule="auto" w:before="0" w:after="0"/>
        <w:ind w:left="100" w:right="940" w:firstLine="0"/>
        <w:jc w:val="left"/>
        <w:rPr>
          <w:sz w:val="22"/>
        </w:rPr>
      </w:pPr>
      <w:r>
        <w:rPr>
          <w:b/>
          <w:sz w:val="22"/>
        </w:rPr>
        <w:t>Children with Disabilities Child Count and Environments – expand to military-connected Comment</w:t>
      </w:r>
      <w:r>
        <w:rPr>
          <w:sz w:val="22"/>
        </w:rPr>
        <w:t>:</w:t>
      </w:r>
      <w:r>
        <w:rPr>
          <w:spacing w:val="-4"/>
          <w:sz w:val="22"/>
        </w:rPr>
        <w:t> </w:t>
      </w:r>
      <w:r>
        <w:rPr>
          <w:sz w:val="22"/>
        </w:rPr>
        <w:t>CCD</w:t>
      </w:r>
      <w:r>
        <w:rPr>
          <w:spacing w:val="-2"/>
          <w:sz w:val="22"/>
        </w:rPr>
        <w:t> </w:t>
      </w:r>
      <w:r>
        <w:rPr>
          <w:sz w:val="22"/>
        </w:rPr>
        <w:t>supports</w:t>
      </w:r>
      <w:r>
        <w:rPr>
          <w:spacing w:val="-3"/>
          <w:sz w:val="22"/>
        </w:rPr>
        <w:t> </w:t>
      </w:r>
      <w:r>
        <w:rPr>
          <w:sz w:val="22"/>
        </w:rPr>
        <w:t>the</w:t>
      </w:r>
      <w:r>
        <w:rPr>
          <w:spacing w:val="-3"/>
          <w:sz w:val="22"/>
        </w:rPr>
        <w:t> </w:t>
      </w:r>
      <w:r>
        <w:rPr>
          <w:sz w:val="22"/>
        </w:rPr>
        <w:t>addition</w:t>
      </w:r>
      <w:r>
        <w:rPr>
          <w:spacing w:val="-5"/>
          <w:sz w:val="22"/>
        </w:rPr>
        <w:t> </w:t>
      </w:r>
      <w:r>
        <w:rPr>
          <w:sz w:val="22"/>
        </w:rPr>
        <w:t>(to</w:t>
      </w:r>
      <w:r>
        <w:rPr>
          <w:spacing w:val="-2"/>
          <w:sz w:val="22"/>
        </w:rPr>
        <w:t> </w:t>
      </w:r>
      <w:r>
        <w:rPr>
          <w:sz w:val="22"/>
        </w:rPr>
        <w:t>the</w:t>
      </w:r>
      <w:r>
        <w:rPr>
          <w:spacing w:val="-4"/>
          <w:sz w:val="22"/>
        </w:rPr>
        <w:t> </w:t>
      </w:r>
      <w:r>
        <w:rPr>
          <w:sz w:val="22"/>
        </w:rPr>
        <w:t>2025-2026</w:t>
      </w:r>
      <w:r>
        <w:rPr>
          <w:spacing w:val="-3"/>
          <w:sz w:val="22"/>
        </w:rPr>
        <w:t> </w:t>
      </w:r>
      <w:r>
        <w:rPr>
          <w:sz w:val="22"/>
        </w:rPr>
        <w:t>collection)</w:t>
      </w:r>
      <w:r>
        <w:rPr>
          <w:spacing w:val="-4"/>
          <w:sz w:val="22"/>
        </w:rPr>
        <w:t> </w:t>
      </w:r>
      <w:r>
        <w:rPr>
          <w:sz w:val="22"/>
        </w:rPr>
        <w:t>of</w:t>
      </w:r>
      <w:r>
        <w:rPr>
          <w:spacing w:val="-3"/>
          <w:sz w:val="22"/>
        </w:rPr>
        <w:t> </w:t>
      </w:r>
      <w:r>
        <w:rPr>
          <w:sz w:val="22"/>
        </w:rPr>
        <w:t>data</w:t>
      </w:r>
      <w:r>
        <w:rPr>
          <w:spacing w:val="-3"/>
          <w:sz w:val="22"/>
        </w:rPr>
        <w:t> </w:t>
      </w:r>
      <w:r>
        <w:rPr>
          <w:sz w:val="22"/>
        </w:rPr>
        <w:t>that</w:t>
      </w:r>
      <w:r>
        <w:rPr>
          <w:spacing w:val="-3"/>
          <w:sz w:val="22"/>
        </w:rPr>
        <w:t> </w:t>
      </w:r>
      <w:r>
        <w:rPr>
          <w:sz w:val="22"/>
        </w:rPr>
        <w:t>counts</w:t>
      </w:r>
      <w:r>
        <w:rPr>
          <w:spacing w:val="-2"/>
          <w:sz w:val="22"/>
        </w:rPr>
        <w:t> </w:t>
      </w:r>
      <w:r>
        <w:rPr>
          <w:sz w:val="22"/>
        </w:rPr>
        <w:t>children</w:t>
      </w:r>
      <w:r>
        <w:rPr>
          <w:spacing w:val="-3"/>
          <w:sz w:val="22"/>
        </w:rPr>
        <w:t> </w:t>
      </w:r>
      <w:r>
        <w:rPr>
          <w:sz w:val="22"/>
        </w:rPr>
        <w:t>with disabilities </w:t>
      </w:r>
      <w:r>
        <w:rPr>
          <w:i/>
          <w:sz w:val="22"/>
        </w:rPr>
        <w:t>who are military-connected </w:t>
      </w:r>
      <w:r>
        <w:rPr>
          <w:sz w:val="22"/>
        </w:rPr>
        <w:t>to the IDEA Section 618 Part B Child Count and Educational</w:t>
      </w:r>
    </w:p>
    <w:p>
      <w:pPr>
        <w:pStyle w:val="BodyText"/>
        <w:spacing w:line="259" w:lineRule="auto"/>
      </w:pPr>
      <w:r>
        <w:rPr/>
        <w:t>Environments</w:t>
      </w:r>
      <w:r>
        <w:rPr>
          <w:spacing w:val="-3"/>
        </w:rPr>
        <w:t> </w:t>
      </w:r>
      <w:r>
        <w:rPr/>
        <w:t>data</w:t>
      </w:r>
      <w:r>
        <w:rPr>
          <w:spacing w:val="-5"/>
        </w:rPr>
        <w:t> </w:t>
      </w:r>
      <w:r>
        <w:rPr/>
        <w:t>collected.</w:t>
      </w:r>
      <w:r>
        <w:rPr>
          <w:spacing w:val="-3"/>
        </w:rPr>
        <w:t> </w:t>
      </w:r>
      <w:r>
        <w:rPr/>
        <w:t>We</w:t>
      </w:r>
      <w:r>
        <w:rPr>
          <w:spacing w:val="-3"/>
        </w:rPr>
        <w:t> </w:t>
      </w:r>
      <w:r>
        <w:rPr/>
        <w:t>also</w:t>
      </w:r>
      <w:r>
        <w:rPr>
          <w:spacing w:val="-2"/>
        </w:rPr>
        <w:t> </w:t>
      </w:r>
      <w:r>
        <w:rPr/>
        <w:t>agree</w:t>
      </w:r>
      <w:r>
        <w:rPr>
          <w:spacing w:val="-5"/>
        </w:rPr>
        <w:t> </w:t>
      </w:r>
      <w:r>
        <w:rPr/>
        <w:t>that</w:t>
      </w:r>
      <w:r>
        <w:rPr>
          <w:spacing w:val="-3"/>
        </w:rPr>
        <w:t> </w:t>
      </w:r>
      <w:r>
        <w:rPr/>
        <w:t>these</w:t>
      </w:r>
      <w:r>
        <w:rPr>
          <w:spacing w:val="-5"/>
        </w:rPr>
        <w:t> </w:t>
      </w:r>
      <w:r>
        <w:rPr/>
        <w:t>data</w:t>
      </w:r>
      <w:r>
        <w:rPr>
          <w:spacing w:val="-3"/>
        </w:rPr>
        <w:t> </w:t>
      </w:r>
      <w:r>
        <w:rPr/>
        <w:t>will</w:t>
      </w:r>
      <w:r>
        <w:rPr>
          <w:spacing w:val="-3"/>
        </w:rPr>
        <w:t> </w:t>
      </w:r>
      <w:r>
        <w:rPr/>
        <w:t>be</w:t>
      </w:r>
      <w:r>
        <w:rPr>
          <w:spacing w:val="-3"/>
        </w:rPr>
        <w:t> </w:t>
      </w:r>
      <w:r>
        <w:rPr/>
        <w:t>collected</w:t>
      </w:r>
      <w:r>
        <w:rPr>
          <w:spacing w:val="-4"/>
        </w:rPr>
        <w:t> </w:t>
      </w:r>
      <w:r>
        <w:rPr/>
        <w:t>by</w:t>
      </w:r>
      <w:r>
        <w:rPr>
          <w:spacing w:val="-3"/>
        </w:rPr>
        <w:t> </w:t>
      </w:r>
      <w:r>
        <w:rPr/>
        <w:t>educational</w:t>
      </w:r>
      <w:r>
        <w:rPr>
          <w:spacing w:val="-3"/>
        </w:rPr>
        <w:t> </w:t>
      </w:r>
      <w:r>
        <w:rPr/>
        <w:t>environment</w:t>
      </w:r>
      <w:r>
        <w:rPr>
          <w:spacing w:val="-3"/>
        </w:rPr>
        <w:t> </w:t>
      </w:r>
      <w:r>
        <w:rPr/>
        <w:t>and by disability category for ages 3-5 (not in kindergarten) and ages 5 (in kindergarten) through 21.</w:t>
      </w:r>
    </w:p>
    <w:p>
      <w:pPr>
        <w:pStyle w:val="Heading1"/>
        <w:numPr>
          <w:ilvl w:val="0"/>
          <w:numId w:val="1"/>
        </w:numPr>
        <w:tabs>
          <w:tab w:pos="440" w:val="left" w:leader="none"/>
        </w:tabs>
        <w:spacing w:line="240" w:lineRule="auto" w:before="237" w:after="0"/>
        <w:ind w:left="440" w:right="0" w:hanging="340"/>
        <w:jc w:val="left"/>
      </w:pPr>
      <w:r>
        <w:rPr/>
        <w:t>Regular</w:t>
      </w:r>
      <w:r>
        <w:rPr>
          <w:spacing w:val="-5"/>
        </w:rPr>
        <w:t> </w:t>
      </w:r>
      <w:r>
        <w:rPr/>
        <w:t>Class –</w:t>
      </w:r>
      <w:r>
        <w:rPr>
          <w:spacing w:val="-5"/>
        </w:rPr>
        <w:t> </w:t>
      </w:r>
      <w:r>
        <w:rPr/>
        <w:t>add</w:t>
      </w:r>
      <w:r>
        <w:rPr>
          <w:spacing w:val="-4"/>
        </w:rPr>
        <w:t> </w:t>
      </w:r>
      <w:r>
        <w:rPr/>
        <w:t>a</w:t>
      </w:r>
      <w:r>
        <w:rPr>
          <w:spacing w:val="-2"/>
        </w:rPr>
        <w:t> question</w:t>
      </w:r>
    </w:p>
    <w:p>
      <w:pPr>
        <w:pStyle w:val="BodyText"/>
        <w:spacing w:line="259" w:lineRule="auto" w:before="22"/>
        <w:ind w:right="147"/>
      </w:pPr>
      <w:r>
        <w:rPr>
          <w:b/>
        </w:rPr>
        <w:t>Comment</w:t>
      </w:r>
      <w:r>
        <w:rPr/>
        <w:t>: CCD supports adding this question, which is an important first step in acquiring valid data on educational environments. As noted by ED, states currently differ in how LEAs define “regular class” and in how the data is collected. Disability advocates have raised serious questions about the validity of the educational</w:t>
      </w:r>
      <w:r>
        <w:rPr>
          <w:spacing w:val="-1"/>
        </w:rPr>
        <w:t> </w:t>
      </w:r>
      <w:r>
        <w:rPr/>
        <w:t>environments data given</w:t>
      </w:r>
      <w:r>
        <w:rPr>
          <w:spacing w:val="-1"/>
        </w:rPr>
        <w:t> </w:t>
      </w:r>
      <w:r>
        <w:rPr/>
        <w:t>evidence that in</w:t>
      </w:r>
      <w:r>
        <w:rPr>
          <w:spacing w:val="-2"/>
        </w:rPr>
        <w:t> </w:t>
      </w:r>
      <w:r>
        <w:rPr/>
        <w:t>some cases a “regular class” can be a class</w:t>
      </w:r>
      <w:r>
        <w:rPr>
          <w:spacing w:val="-1"/>
        </w:rPr>
        <w:t> </w:t>
      </w:r>
      <w:r>
        <w:rPr/>
        <w:t>where the majority of</w:t>
      </w:r>
      <w:r>
        <w:rPr>
          <w:spacing w:val="-1"/>
        </w:rPr>
        <w:t> </w:t>
      </w:r>
      <w:r>
        <w:rPr/>
        <w:t>students</w:t>
      </w:r>
      <w:r>
        <w:rPr>
          <w:spacing w:val="-1"/>
        </w:rPr>
        <w:t> </w:t>
      </w:r>
      <w:r>
        <w:rPr/>
        <w:t>are IDEA-eligible but also has</w:t>
      </w:r>
      <w:r>
        <w:rPr>
          <w:spacing w:val="-1"/>
        </w:rPr>
        <w:t> </w:t>
      </w:r>
      <w:r>
        <w:rPr/>
        <w:t>some non-IDEA</w:t>
      </w:r>
      <w:r>
        <w:rPr>
          <w:spacing w:val="-1"/>
        </w:rPr>
        <w:t> </w:t>
      </w:r>
      <w:r>
        <w:rPr/>
        <w:t>eligible students, making the educational environments</w:t>
      </w:r>
      <w:r>
        <w:rPr>
          <w:spacing w:val="-1"/>
        </w:rPr>
        <w:t> </w:t>
      </w:r>
      <w:r>
        <w:rPr/>
        <w:t>data</w:t>
      </w:r>
      <w:r>
        <w:rPr>
          <w:spacing w:val="-5"/>
        </w:rPr>
        <w:t> </w:t>
      </w:r>
      <w:r>
        <w:rPr/>
        <w:t>appear</w:t>
      </w:r>
      <w:r>
        <w:rPr>
          <w:spacing w:val="-4"/>
        </w:rPr>
        <w:t> </w:t>
      </w:r>
      <w:r>
        <w:rPr/>
        <w:t>that</w:t>
      </w:r>
      <w:r>
        <w:rPr>
          <w:spacing w:val="-2"/>
        </w:rPr>
        <w:t> </w:t>
      </w:r>
      <w:r>
        <w:rPr/>
        <w:t>IDEA</w:t>
      </w:r>
      <w:r>
        <w:rPr>
          <w:spacing w:val="-2"/>
        </w:rPr>
        <w:t> </w:t>
      </w:r>
      <w:r>
        <w:rPr/>
        <w:t>students</w:t>
      </w:r>
      <w:r>
        <w:rPr>
          <w:spacing w:val="-2"/>
        </w:rPr>
        <w:t> </w:t>
      </w:r>
      <w:r>
        <w:rPr/>
        <w:t>are</w:t>
      </w:r>
      <w:r>
        <w:rPr>
          <w:spacing w:val="-4"/>
        </w:rPr>
        <w:t> </w:t>
      </w:r>
      <w:r>
        <w:rPr/>
        <w:t>included</w:t>
      </w:r>
      <w:r>
        <w:rPr>
          <w:spacing w:val="-2"/>
        </w:rPr>
        <w:t> </w:t>
      </w:r>
      <w:r>
        <w:rPr/>
        <w:t>in</w:t>
      </w:r>
      <w:r>
        <w:rPr>
          <w:spacing w:val="-3"/>
        </w:rPr>
        <w:t> </w:t>
      </w:r>
      <w:r>
        <w:rPr/>
        <w:t>general</w:t>
      </w:r>
      <w:r>
        <w:rPr>
          <w:spacing w:val="-3"/>
        </w:rPr>
        <w:t> </w:t>
      </w:r>
      <w:r>
        <w:rPr/>
        <w:t>classes</w:t>
      </w:r>
      <w:r>
        <w:rPr>
          <w:spacing w:val="-4"/>
        </w:rPr>
        <w:t> </w:t>
      </w:r>
      <w:r>
        <w:rPr/>
        <w:t>much</w:t>
      </w:r>
      <w:r>
        <w:rPr>
          <w:spacing w:val="-2"/>
        </w:rPr>
        <w:t> </w:t>
      </w:r>
      <w:r>
        <w:rPr/>
        <w:t>more</w:t>
      </w:r>
      <w:r>
        <w:rPr>
          <w:spacing w:val="-4"/>
        </w:rPr>
        <w:t> </w:t>
      </w:r>
      <w:r>
        <w:rPr/>
        <w:t>than</w:t>
      </w:r>
      <w:r>
        <w:rPr>
          <w:spacing w:val="-4"/>
        </w:rPr>
        <w:t> </w:t>
      </w:r>
      <w:r>
        <w:rPr/>
        <w:t>is</w:t>
      </w:r>
      <w:r>
        <w:rPr>
          <w:spacing w:val="-2"/>
        </w:rPr>
        <w:t> </w:t>
      </w:r>
      <w:r>
        <w:rPr/>
        <w:t>actually</w:t>
      </w:r>
      <w:r>
        <w:rPr>
          <w:spacing w:val="-4"/>
        </w:rPr>
        <w:t> </w:t>
      </w:r>
      <w:r>
        <w:rPr/>
        <w:t>the case. Finally, some states do not have a definition</w:t>
      </w:r>
      <w:r>
        <w:rPr>
          <w:spacing w:val="-1"/>
        </w:rPr>
        <w:t> </w:t>
      </w:r>
      <w:r>
        <w:rPr/>
        <w:t>that is used by all LEAs and it is unclear what definition is used. Having different definitions used across the state leads to questions about data validity and impacts policy, advocacy, and research endeavors. When the Department collects the responses, the information should be made publicly available to ensure the public has access to the comprehensive list of definitions used by states.</w:t>
      </w:r>
    </w:p>
    <w:p>
      <w:pPr>
        <w:pStyle w:val="BodyText"/>
        <w:spacing w:line="256" w:lineRule="auto" w:before="199"/>
        <w:ind w:right="416"/>
      </w:pPr>
      <w:r>
        <w:rPr>
          <w:b/>
        </w:rPr>
        <w:t>Recommendation:</w:t>
      </w:r>
      <w:r>
        <w:rPr>
          <w:b/>
          <w:spacing w:val="-2"/>
        </w:rPr>
        <w:t> </w:t>
      </w:r>
      <w:r>
        <w:rPr/>
        <w:t>Because</w:t>
      </w:r>
      <w:r>
        <w:rPr>
          <w:spacing w:val="-2"/>
        </w:rPr>
        <w:t> </w:t>
      </w:r>
      <w:r>
        <w:rPr/>
        <w:t>the</w:t>
      </w:r>
      <w:r>
        <w:rPr>
          <w:spacing w:val="-4"/>
        </w:rPr>
        <w:t> </w:t>
      </w:r>
      <w:r>
        <w:rPr/>
        <w:t>addition</w:t>
      </w:r>
      <w:r>
        <w:rPr>
          <w:spacing w:val="-5"/>
        </w:rPr>
        <w:t> </w:t>
      </w:r>
      <w:r>
        <w:rPr/>
        <w:t>of</w:t>
      </w:r>
      <w:r>
        <w:rPr>
          <w:spacing w:val="-2"/>
        </w:rPr>
        <w:t> </w:t>
      </w:r>
      <w:r>
        <w:rPr/>
        <w:t>the</w:t>
      </w:r>
      <w:r>
        <w:rPr>
          <w:spacing w:val="-2"/>
        </w:rPr>
        <w:t> </w:t>
      </w:r>
      <w:r>
        <w:rPr/>
        <w:t>proposed</w:t>
      </w:r>
      <w:r>
        <w:rPr>
          <w:spacing w:val="-2"/>
        </w:rPr>
        <w:t> </w:t>
      </w:r>
      <w:r>
        <w:rPr/>
        <w:t>question</w:t>
      </w:r>
      <w:r>
        <w:rPr>
          <w:spacing w:val="-3"/>
        </w:rPr>
        <w:t> </w:t>
      </w:r>
      <w:r>
        <w:rPr/>
        <w:t>will</w:t>
      </w:r>
      <w:r>
        <w:rPr>
          <w:spacing w:val="-2"/>
        </w:rPr>
        <w:t> </w:t>
      </w:r>
      <w:r>
        <w:rPr/>
        <w:t>not</w:t>
      </w:r>
      <w:r>
        <w:rPr>
          <w:spacing w:val="-4"/>
        </w:rPr>
        <w:t> </w:t>
      </w:r>
      <w:r>
        <w:rPr/>
        <w:t>fully</w:t>
      </w:r>
      <w:r>
        <w:rPr>
          <w:spacing w:val="-2"/>
        </w:rPr>
        <w:t> </w:t>
      </w:r>
      <w:r>
        <w:rPr/>
        <w:t>address</w:t>
      </w:r>
      <w:r>
        <w:rPr>
          <w:spacing w:val="-2"/>
        </w:rPr>
        <w:t> </w:t>
      </w:r>
      <w:r>
        <w:rPr/>
        <w:t>the</w:t>
      </w:r>
      <w:r>
        <w:rPr>
          <w:spacing w:val="-4"/>
        </w:rPr>
        <w:t> </w:t>
      </w:r>
      <w:r>
        <w:rPr/>
        <w:t>concerns</w:t>
      </w:r>
      <w:r>
        <w:rPr>
          <w:spacing w:val="-5"/>
        </w:rPr>
        <w:t> </w:t>
      </w:r>
      <w:r>
        <w:rPr/>
        <w:t>we raise above, the ideal solution is to require states and LEAs to use one definition of “regular class”.</w:t>
      </w:r>
    </w:p>
    <w:p>
      <w:pPr>
        <w:spacing w:line="259" w:lineRule="auto" w:before="4"/>
        <w:ind w:left="100" w:right="0" w:firstLine="0"/>
        <w:jc w:val="left"/>
        <w:rPr>
          <w:sz w:val="22"/>
        </w:rPr>
      </w:pPr>
      <w:r>
        <w:rPr>
          <w:sz w:val="22"/>
        </w:rPr>
        <w:t>Specifically,</w:t>
      </w:r>
      <w:r>
        <w:rPr>
          <w:spacing w:val="-4"/>
          <w:sz w:val="22"/>
        </w:rPr>
        <w:t> </w:t>
      </w:r>
      <w:r>
        <w:rPr>
          <w:sz w:val="22"/>
        </w:rPr>
        <w:t>the</w:t>
      </w:r>
      <w:r>
        <w:rPr>
          <w:spacing w:val="-2"/>
          <w:sz w:val="22"/>
        </w:rPr>
        <w:t> </w:t>
      </w:r>
      <w:r>
        <w:rPr>
          <w:sz w:val="22"/>
        </w:rPr>
        <w:t>definition</w:t>
      </w:r>
      <w:r>
        <w:rPr>
          <w:spacing w:val="-5"/>
          <w:sz w:val="22"/>
        </w:rPr>
        <w:t> </w:t>
      </w:r>
      <w:r>
        <w:rPr>
          <w:sz w:val="22"/>
        </w:rPr>
        <w:t>would</w:t>
      </w:r>
      <w:r>
        <w:rPr>
          <w:spacing w:val="-4"/>
          <w:sz w:val="22"/>
        </w:rPr>
        <w:t> </w:t>
      </w:r>
      <w:r>
        <w:rPr>
          <w:sz w:val="22"/>
        </w:rPr>
        <w:t>ensure</w:t>
      </w:r>
      <w:r>
        <w:rPr>
          <w:spacing w:val="-2"/>
          <w:sz w:val="22"/>
        </w:rPr>
        <w:t> </w:t>
      </w:r>
      <w:r>
        <w:rPr>
          <w:sz w:val="22"/>
        </w:rPr>
        <w:t>that</w:t>
      </w:r>
      <w:r>
        <w:rPr>
          <w:spacing w:val="-2"/>
          <w:sz w:val="22"/>
        </w:rPr>
        <w:t> </w:t>
      </w:r>
      <w:r>
        <w:rPr>
          <w:sz w:val="22"/>
        </w:rPr>
        <w:t>“regular</w:t>
      </w:r>
      <w:r>
        <w:rPr>
          <w:spacing w:val="-6"/>
          <w:sz w:val="22"/>
        </w:rPr>
        <w:t> </w:t>
      </w:r>
      <w:r>
        <w:rPr>
          <w:sz w:val="22"/>
        </w:rPr>
        <w:t>class”</w:t>
      </w:r>
      <w:r>
        <w:rPr>
          <w:spacing w:val="-2"/>
          <w:sz w:val="22"/>
        </w:rPr>
        <w:t> </w:t>
      </w:r>
      <w:r>
        <w:rPr>
          <w:sz w:val="22"/>
        </w:rPr>
        <w:t>reflects</w:t>
      </w:r>
      <w:r>
        <w:rPr>
          <w:spacing w:val="-4"/>
          <w:sz w:val="22"/>
        </w:rPr>
        <w:t> </w:t>
      </w:r>
      <w:r>
        <w:rPr>
          <w:i/>
          <w:sz w:val="22"/>
        </w:rPr>
        <w:t>a</w:t>
      </w:r>
      <w:r>
        <w:rPr>
          <w:i/>
          <w:spacing w:val="-3"/>
          <w:sz w:val="22"/>
        </w:rPr>
        <w:t> </w:t>
      </w:r>
      <w:r>
        <w:rPr>
          <w:i/>
          <w:sz w:val="22"/>
        </w:rPr>
        <w:t>natural</w:t>
      </w:r>
      <w:r>
        <w:rPr>
          <w:i/>
          <w:spacing w:val="-2"/>
          <w:sz w:val="22"/>
        </w:rPr>
        <w:t> </w:t>
      </w:r>
      <w:r>
        <w:rPr>
          <w:i/>
          <w:sz w:val="22"/>
        </w:rPr>
        <w:t>proportion</w:t>
      </w:r>
      <w:r>
        <w:rPr>
          <w:i/>
          <w:spacing w:val="-3"/>
          <w:sz w:val="22"/>
        </w:rPr>
        <w:t> </w:t>
      </w:r>
      <w:r>
        <w:rPr>
          <w:i/>
          <w:sz w:val="22"/>
        </w:rPr>
        <w:t>of</w:t>
      </w:r>
      <w:r>
        <w:rPr>
          <w:i/>
          <w:spacing w:val="-2"/>
          <w:sz w:val="22"/>
        </w:rPr>
        <w:t> </w:t>
      </w:r>
      <w:r>
        <w:rPr>
          <w:i/>
          <w:sz w:val="22"/>
        </w:rPr>
        <w:t>students</w:t>
      </w:r>
      <w:r>
        <w:rPr>
          <w:i/>
          <w:spacing w:val="-4"/>
          <w:sz w:val="22"/>
        </w:rPr>
        <w:t> </w:t>
      </w:r>
      <w:r>
        <w:rPr>
          <w:i/>
          <w:sz w:val="22"/>
        </w:rPr>
        <w:t>with</w:t>
      </w:r>
      <w:r>
        <w:rPr>
          <w:i/>
          <w:sz w:val="22"/>
        </w:rPr>
        <w:t> disabilities compared to students without disabilities</w:t>
      </w:r>
      <w:r>
        <w:rPr>
          <w:sz w:val="22"/>
        </w:rPr>
        <w:t>.</w:t>
      </w:r>
    </w:p>
    <w:p>
      <w:pPr>
        <w:pStyle w:val="Heading1"/>
        <w:numPr>
          <w:ilvl w:val="0"/>
          <w:numId w:val="1"/>
        </w:numPr>
        <w:tabs>
          <w:tab w:pos="440" w:val="left" w:leader="none"/>
        </w:tabs>
        <w:spacing w:line="240" w:lineRule="auto" w:before="159" w:after="0"/>
        <w:ind w:left="440" w:right="0" w:hanging="340"/>
        <w:jc w:val="left"/>
      </w:pPr>
      <w:r>
        <w:rPr/>
        <w:t>Discipline</w:t>
      </w:r>
      <w:r>
        <w:rPr>
          <w:spacing w:val="-5"/>
        </w:rPr>
        <w:t> </w:t>
      </w:r>
      <w:r>
        <w:rPr/>
        <w:t>–</w:t>
      </w:r>
      <w:r>
        <w:rPr>
          <w:spacing w:val="-6"/>
        </w:rPr>
        <w:t> </w:t>
      </w:r>
      <w:r>
        <w:rPr/>
        <w:t>change</w:t>
      </w:r>
      <w:r>
        <w:rPr>
          <w:spacing w:val="-5"/>
        </w:rPr>
        <w:t> </w:t>
      </w:r>
      <w:r>
        <w:rPr/>
        <w:t>aggregation</w:t>
      </w:r>
      <w:r>
        <w:rPr>
          <w:spacing w:val="-6"/>
        </w:rPr>
        <w:t> </w:t>
      </w:r>
      <w:r>
        <w:rPr/>
        <w:t>by</w:t>
      </w:r>
      <w:r>
        <w:rPr>
          <w:spacing w:val="-6"/>
        </w:rPr>
        <w:t> </w:t>
      </w:r>
      <w:r>
        <w:rPr/>
        <w:t>Removal</w:t>
      </w:r>
      <w:r>
        <w:rPr>
          <w:spacing w:val="-4"/>
        </w:rPr>
        <w:t> </w:t>
      </w:r>
      <w:r>
        <w:rPr>
          <w:spacing w:val="-2"/>
        </w:rPr>
        <w:t>Length</w:t>
      </w:r>
    </w:p>
    <w:p>
      <w:pPr>
        <w:pStyle w:val="BodyText"/>
        <w:spacing w:line="259" w:lineRule="auto" w:before="22"/>
      </w:pPr>
      <w:r>
        <w:rPr>
          <w:b/>
        </w:rPr>
        <w:t>Comment</w:t>
      </w:r>
      <w:r>
        <w:rPr/>
        <w:t>: CCD supports this addition because further disaggregation of the data on the number of days children</w:t>
      </w:r>
      <w:r>
        <w:rPr>
          <w:spacing w:val="-3"/>
        </w:rPr>
        <w:t> </w:t>
      </w:r>
      <w:r>
        <w:rPr/>
        <w:t>with</w:t>
      </w:r>
      <w:r>
        <w:rPr>
          <w:spacing w:val="-3"/>
        </w:rPr>
        <w:t> </w:t>
      </w:r>
      <w:r>
        <w:rPr/>
        <w:t>disabilities</w:t>
      </w:r>
      <w:r>
        <w:rPr>
          <w:spacing w:val="-2"/>
        </w:rPr>
        <w:t> </w:t>
      </w:r>
      <w:r>
        <w:rPr/>
        <w:t>are</w:t>
      </w:r>
      <w:r>
        <w:rPr>
          <w:spacing w:val="-3"/>
        </w:rPr>
        <w:t> </w:t>
      </w:r>
      <w:r>
        <w:rPr/>
        <w:t>removed</w:t>
      </w:r>
      <w:r>
        <w:rPr>
          <w:spacing w:val="-6"/>
        </w:rPr>
        <w:t> </w:t>
      </w:r>
      <w:r>
        <w:rPr/>
        <w:t>from</w:t>
      </w:r>
      <w:r>
        <w:rPr>
          <w:spacing w:val="-4"/>
        </w:rPr>
        <w:t> </w:t>
      </w:r>
      <w:r>
        <w:rPr/>
        <w:t>their</w:t>
      </w:r>
      <w:r>
        <w:rPr>
          <w:spacing w:val="-6"/>
        </w:rPr>
        <w:t> </w:t>
      </w:r>
      <w:r>
        <w:rPr/>
        <w:t>educational</w:t>
      </w:r>
      <w:r>
        <w:rPr>
          <w:spacing w:val="-3"/>
        </w:rPr>
        <w:t> </w:t>
      </w:r>
      <w:r>
        <w:rPr/>
        <w:t>placements</w:t>
      </w:r>
      <w:r>
        <w:rPr>
          <w:spacing w:val="-3"/>
        </w:rPr>
        <w:t> </w:t>
      </w:r>
      <w:r>
        <w:rPr/>
        <w:t>for</w:t>
      </w:r>
      <w:r>
        <w:rPr>
          <w:spacing w:val="-3"/>
        </w:rPr>
        <w:t> </w:t>
      </w:r>
      <w:r>
        <w:rPr/>
        <w:t>disciplinary</w:t>
      </w:r>
      <w:r>
        <w:rPr>
          <w:spacing w:val="-3"/>
        </w:rPr>
        <w:t> </w:t>
      </w:r>
      <w:r>
        <w:rPr/>
        <w:t>reasons</w:t>
      </w:r>
      <w:r>
        <w:rPr>
          <w:spacing w:val="-5"/>
        </w:rPr>
        <w:t> </w:t>
      </w:r>
      <w:r>
        <w:rPr/>
        <w:t>will</w:t>
      </w:r>
      <w:r>
        <w:rPr>
          <w:spacing w:val="-3"/>
        </w:rPr>
        <w:t> </w:t>
      </w:r>
      <w:r>
        <w:rPr/>
        <w:t>provide important detail that will assist in monitoring and technical assistance.</w:t>
      </w:r>
    </w:p>
    <w:p>
      <w:pPr>
        <w:pStyle w:val="BodyText"/>
        <w:spacing w:before="140"/>
        <w:ind w:left="0"/>
      </w:pPr>
    </w:p>
    <w:p>
      <w:pPr>
        <w:spacing w:line="259" w:lineRule="auto" w:before="1"/>
        <w:ind w:left="100" w:right="0" w:firstLine="0"/>
        <w:jc w:val="left"/>
        <w:rPr>
          <w:sz w:val="22"/>
        </w:rPr>
      </w:pPr>
      <w:r>
        <w:rPr>
          <w:b/>
          <w:sz w:val="22"/>
        </w:rPr>
        <w:t>Recommendation</w:t>
      </w:r>
      <w:r>
        <w:rPr>
          <w:sz w:val="22"/>
        </w:rPr>
        <w:t>: We also urge ED to clarify that any instance of a partial-day removal counts as a day for purposes</w:t>
      </w:r>
      <w:r>
        <w:rPr>
          <w:spacing w:val="-4"/>
          <w:sz w:val="22"/>
        </w:rPr>
        <w:t> </w:t>
      </w:r>
      <w:r>
        <w:rPr>
          <w:sz w:val="22"/>
        </w:rPr>
        <w:t>of</w:t>
      </w:r>
      <w:r>
        <w:rPr>
          <w:spacing w:val="-2"/>
          <w:sz w:val="22"/>
        </w:rPr>
        <w:t> </w:t>
      </w:r>
      <w:r>
        <w:rPr>
          <w:sz w:val="22"/>
        </w:rPr>
        <w:t>the</w:t>
      </w:r>
      <w:r>
        <w:rPr>
          <w:spacing w:val="-2"/>
          <w:sz w:val="22"/>
        </w:rPr>
        <w:t> </w:t>
      </w:r>
      <w:r>
        <w:rPr>
          <w:sz w:val="22"/>
        </w:rPr>
        <w:t>cumulative</w:t>
      </w:r>
      <w:r>
        <w:rPr>
          <w:spacing w:val="-4"/>
          <w:sz w:val="22"/>
        </w:rPr>
        <w:t> </w:t>
      </w:r>
      <w:r>
        <w:rPr>
          <w:sz w:val="22"/>
        </w:rPr>
        <w:t>removal</w:t>
      </w:r>
      <w:r>
        <w:rPr>
          <w:spacing w:val="-2"/>
          <w:sz w:val="22"/>
        </w:rPr>
        <w:t> </w:t>
      </w:r>
      <w:r>
        <w:rPr>
          <w:sz w:val="22"/>
        </w:rPr>
        <w:t>calculation.</w:t>
      </w:r>
      <w:r>
        <w:rPr>
          <w:spacing w:val="-3"/>
          <w:sz w:val="22"/>
        </w:rPr>
        <w:t> </w:t>
      </w:r>
      <w:r>
        <w:rPr>
          <w:sz w:val="22"/>
        </w:rPr>
        <w:t>(See:</w:t>
      </w:r>
      <w:r>
        <w:rPr>
          <w:spacing w:val="-4"/>
          <w:sz w:val="22"/>
        </w:rPr>
        <w:t> </w:t>
      </w:r>
      <w:hyperlink r:id="rId7">
        <w:r>
          <w:rPr>
            <w:color w:val="0462C1"/>
            <w:sz w:val="22"/>
            <w:u w:val="single" w:color="0462C1"/>
          </w:rPr>
          <w:t>OSEP,</w:t>
        </w:r>
        <w:r>
          <w:rPr>
            <w:color w:val="0462C1"/>
            <w:spacing w:val="-4"/>
            <w:sz w:val="22"/>
            <w:u w:val="single" w:color="0462C1"/>
          </w:rPr>
          <w:t> </w:t>
        </w:r>
        <w:r>
          <w:rPr>
            <w:i/>
            <w:color w:val="0462C1"/>
            <w:sz w:val="22"/>
            <w:u w:val="single" w:color="0462C1"/>
          </w:rPr>
          <w:t>Questions</w:t>
        </w:r>
        <w:r>
          <w:rPr>
            <w:i/>
            <w:color w:val="0462C1"/>
            <w:spacing w:val="-4"/>
            <w:sz w:val="22"/>
            <w:u w:val="single" w:color="0462C1"/>
          </w:rPr>
          <w:t> </w:t>
        </w:r>
        <w:r>
          <w:rPr>
            <w:i/>
            <w:color w:val="0462C1"/>
            <w:sz w:val="22"/>
            <w:u w:val="single" w:color="0462C1"/>
          </w:rPr>
          <w:t>and</w:t>
        </w:r>
        <w:r>
          <w:rPr>
            <w:i/>
            <w:color w:val="0462C1"/>
            <w:spacing w:val="-3"/>
            <w:sz w:val="22"/>
            <w:u w:val="single" w:color="0462C1"/>
          </w:rPr>
          <w:t> </w:t>
        </w:r>
        <w:r>
          <w:rPr>
            <w:i/>
            <w:color w:val="0462C1"/>
            <w:sz w:val="22"/>
            <w:u w:val="single" w:color="0462C1"/>
          </w:rPr>
          <w:t>Answers:</w:t>
        </w:r>
        <w:r>
          <w:rPr>
            <w:i/>
            <w:color w:val="0462C1"/>
            <w:spacing w:val="-2"/>
            <w:sz w:val="22"/>
            <w:u w:val="single" w:color="0462C1"/>
          </w:rPr>
          <w:t> </w:t>
        </w:r>
        <w:r>
          <w:rPr>
            <w:i/>
            <w:color w:val="0462C1"/>
            <w:sz w:val="22"/>
            <w:u w:val="single" w:color="0462C1"/>
          </w:rPr>
          <w:t>Addressing</w:t>
        </w:r>
        <w:r>
          <w:rPr>
            <w:i/>
            <w:color w:val="0462C1"/>
            <w:spacing w:val="-3"/>
            <w:sz w:val="22"/>
            <w:u w:val="single" w:color="0462C1"/>
          </w:rPr>
          <w:t> </w:t>
        </w:r>
        <w:r>
          <w:rPr>
            <w:i/>
            <w:color w:val="0462C1"/>
            <w:sz w:val="22"/>
            <w:u w:val="single" w:color="0462C1"/>
          </w:rPr>
          <w:t>the</w:t>
        </w:r>
        <w:r>
          <w:rPr>
            <w:i/>
            <w:color w:val="0462C1"/>
            <w:spacing w:val="-5"/>
            <w:sz w:val="22"/>
            <w:u w:val="single" w:color="0462C1"/>
          </w:rPr>
          <w:t> </w:t>
        </w:r>
        <w:r>
          <w:rPr>
            <w:i/>
            <w:color w:val="0462C1"/>
            <w:sz w:val="22"/>
            <w:u w:val="single" w:color="0462C1"/>
          </w:rPr>
          <w:t>Needs</w:t>
        </w:r>
        <w:r>
          <w:rPr>
            <w:i/>
            <w:color w:val="0462C1"/>
            <w:spacing w:val="-4"/>
            <w:sz w:val="22"/>
            <w:u w:val="single" w:color="0462C1"/>
          </w:rPr>
          <w:t> </w:t>
        </w:r>
        <w:r>
          <w:rPr>
            <w:i/>
            <w:color w:val="0462C1"/>
            <w:sz w:val="22"/>
            <w:u w:val="single" w:color="0462C1"/>
          </w:rPr>
          <w:t>of</w:t>
        </w:r>
      </w:hyperlink>
      <w:r>
        <w:rPr>
          <w:i/>
          <w:color w:val="0462C1"/>
          <w:sz w:val="22"/>
          <w:u w:val="none"/>
        </w:rPr>
        <w:t> </w:t>
      </w:r>
      <w:hyperlink r:id="rId7">
        <w:r>
          <w:rPr>
            <w:i/>
            <w:color w:val="0462C1"/>
            <w:sz w:val="22"/>
            <w:u w:val="single" w:color="0462C1"/>
          </w:rPr>
          <w:t>Children with Disabilities and IDEA's Discipline Provisions</w:t>
        </w:r>
        <w:r>
          <w:rPr>
            <w:color w:val="0462C1"/>
            <w:sz w:val="22"/>
            <w:u w:val="single" w:color="0462C1"/>
          </w:rPr>
          <w:t>, Answer to Q C-6</w:t>
        </w:r>
      </w:hyperlink>
      <w:r>
        <w:rPr>
          <w:sz w:val="22"/>
          <w:u w:val="none"/>
        </w:rPr>
        <w:t>, July 2022)</w:t>
      </w:r>
    </w:p>
    <w:p>
      <w:pPr>
        <w:pStyle w:val="BodyText"/>
        <w:spacing w:before="140"/>
        <w:ind w:left="0"/>
      </w:pPr>
    </w:p>
    <w:p>
      <w:pPr>
        <w:pStyle w:val="Heading1"/>
        <w:numPr>
          <w:ilvl w:val="0"/>
          <w:numId w:val="1"/>
        </w:numPr>
        <w:tabs>
          <w:tab w:pos="440" w:val="left" w:leader="none"/>
        </w:tabs>
        <w:spacing w:line="240" w:lineRule="auto" w:before="0" w:after="0"/>
        <w:ind w:left="440" w:right="0" w:hanging="340"/>
        <w:jc w:val="left"/>
      </w:pPr>
      <w:r>
        <w:rPr/>
        <w:t>Personnel</w:t>
      </w:r>
      <w:r>
        <w:rPr>
          <w:spacing w:val="-3"/>
        </w:rPr>
        <w:t> </w:t>
      </w:r>
      <w:r>
        <w:rPr/>
        <w:t>–</w:t>
      </w:r>
      <w:r>
        <w:rPr>
          <w:spacing w:val="-6"/>
        </w:rPr>
        <w:t> </w:t>
      </w:r>
      <w:r>
        <w:rPr/>
        <w:t>change</w:t>
      </w:r>
      <w:r>
        <w:rPr>
          <w:spacing w:val="-5"/>
        </w:rPr>
        <w:t> </w:t>
      </w:r>
      <w:r>
        <w:rPr/>
        <w:t>aggregation</w:t>
      </w:r>
      <w:r>
        <w:rPr>
          <w:spacing w:val="-5"/>
        </w:rPr>
        <w:t> </w:t>
      </w:r>
      <w:r>
        <w:rPr/>
        <w:t>by</w:t>
      </w:r>
      <w:r>
        <w:rPr>
          <w:spacing w:val="-6"/>
        </w:rPr>
        <w:t> </w:t>
      </w:r>
      <w:r>
        <w:rPr/>
        <w:t>Age</w:t>
      </w:r>
      <w:r>
        <w:rPr>
          <w:spacing w:val="-6"/>
        </w:rPr>
        <w:t> </w:t>
      </w:r>
      <w:r>
        <w:rPr>
          <w:spacing w:val="-2"/>
        </w:rPr>
        <w:t>Groups</w:t>
      </w:r>
    </w:p>
    <w:p>
      <w:pPr>
        <w:pStyle w:val="BodyText"/>
        <w:spacing w:before="22"/>
      </w:pPr>
      <w:r>
        <w:rPr>
          <w:b/>
        </w:rPr>
        <w:t>Comment</w:t>
      </w:r>
      <w:r>
        <w:rPr/>
        <w:t>:</w:t>
      </w:r>
      <w:r>
        <w:rPr>
          <w:spacing w:val="-9"/>
        </w:rPr>
        <w:t> </w:t>
      </w:r>
      <w:r>
        <w:rPr/>
        <w:t>CCD</w:t>
      </w:r>
      <w:r>
        <w:rPr>
          <w:spacing w:val="-3"/>
        </w:rPr>
        <w:t> </w:t>
      </w:r>
      <w:r>
        <w:rPr/>
        <w:t>supports</w:t>
      </w:r>
      <w:r>
        <w:rPr>
          <w:spacing w:val="-5"/>
        </w:rPr>
        <w:t> </w:t>
      </w:r>
      <w:r>
        <w:rPr/>
        <w:t>the</w:t>
      </w:r>
      <w:r>
        <w:rPr>
          <w:spacing w:val="-4"/>
        </w:rPr>
        <w:t> </w:t>
      </w:r>
      <w:r>
        <w:rPr/>
        <w:t>proposed</w:t>
      </w:r>
      <w:r>
        <w:rPr>
          <w:spacing w:val="-8"/>
        </w:rPr>
        <w:t> </w:t>
      </w:r>
      <w:r>
        <w:rPr/>
        <w:t>change</w:t>
      </w:r>
      <w:r>
        <w:rPr>
          <w:spacing w:val="-1"/>
        </w:rPr>
        <w:t> </w:t>
      </w:r>
      <w:r>
        <w:rPr/>
        <w:t>aggregation</w:t>
      </w:r>
      <w:r>
        <w:rPr>
          <w:spacing w:val="-6"/>
        </w:rPr>
        <w:t> </w:t>
      </w:r>
      <w:r>
        <w:rPr/>
        <w:t>by</w:t>
      </w:r>
      <w:r>
        <w:rPr>
          <w:spacing w:val="-5"/>
        </w:rPr>
        <w:t> </w:t>
      </w:r>
      <w:r>
        <w:rPr/>
        <w:t>Age</w:t>
      </w:r>
      <w:r>
        <w:rPr>
          <w:spacing w:val="-4"/>
        </w:rPr>
        <w:t> </w:t>
      </w:r>
      <w:r>
        <w:rPr>
          <w:spacing w:val="-2"/>
        </w:rPr>
        <w:t>Groups.</w:t>
      </w:r>
    </w:p>
    <w:p>
      <w:pPr>
        <w:pStyle w:val="Heading1"/>
        <w:spacing w:before="142"/>
        <w:ind w:firstLine="0"/>
      </w:pPr>
      <w:r>
        <w:rPr>
          <w:u w:val="single"/>
        </w:rPr>
        <w:t>IDEA</w:t>
      </w:r>
      <w:r>
        <w:rPr>
          <w:spacing w:val="-3"/>
          <w:u w:val="single"/>
        </w:rPr>
        <w:t> </w:t>
      </w:r>
      <w:r>
        <w:rPr>
          <w:u w:val="single"/>
        </w:rPr>
        <w:t>Part</w:t>
      </w:r>
      <w:r>
        <w:rPr>
          <w:spacing w:val="-3"/>
          <w:u w:val="single"/>
        </w:rPr>
        <w:t> </w:t>
      </w:r>
      <w:r>
        <w:rPr>
          <w:spacing w:val="-10"/>
          <w:u w:val="single"/>
        </w:rPr>
        <w:t>C</w:t>
      </w:r>
    </w:p>
    <w:p>
      <w:pPr>
        <w:pStyle w:val="ListParagraph"/>
        <w:numPr>
          <w:ilvl w:val="0"/>
          <w:numId w:val="1"/>
        </w:numPr>
        <w:tabs>
          <w:tab w:pos="440" w:val="left" w:leader="none"/>
        </w:tabs>
        <w:spacing w:line="240" w:lineRule="auto" w:before="140" w:after="0"/>
        <w:ind w:left="440" w:right="0" w:hanging="340"/>
        <w:jc w:val="left"/>
        <w:rPr>
          <w:b/>
          <w:sz w:val="22"/>
        </w:rPr>
      </w:pPr>
      <w:r>
        <w:rPr>
          <w:b/>
          <w:sz w:val="22"/>
        </w:rPr>
        <w:t>Child</w:t>
      </w:r>
      <w:r>
        <w:rPr>
          <w:b/>
          <w:spacing w:val="-6"/>
          <w:sz w:val="22"/>
        </w:rPr>
        <w:t> </w:t>
      </w:r>
      <w:r>
        <w:rPr>
          <w:b/>
          <w:sz w:val="22"/>
        </w:rPr>
        <w:t>Count</w:t>
      </w:r>
      <w:r>
        <w:rPr>
          <w:b/>
          <w:spacing w:val="-3"/>
          <w:sz w:val="22"/>
        </w:rPr>
        <w:t> </w:t>
      </w:r>
      <w:r>
        <w:rPr>
          <w:b/>
          <w:sz w:val="22"/>
        </w:rPr>
        <w:t>and</w:t>
      </w:r>
      <w:r>
        <w:rPr>
          <w:b/>
          <w:spacing w:val="-3"/>
          <w:sz w:val="22"/>
        </w:rPr>
        <w:t> </w:t>
      </w:r>
      <w:r>
        <w:rPr>
          <w:b/>
          <w:sz w:val="22"/>
        </w:rPr>
        <w:t>Settings</w:t>
      </w:r>
      <w:r>
        <w:rPr>
          <w:b/>
          <w:spacing w:val="-3"/>
          <w:sz w:val="22"/>
        </w:rPr>
        <w:t> </w:t>
      </w:r>
      <w:r>
        <w:rPr>
          <w:b/>
          <w:sz w:val="22"/>
        </w:rPr>
        <w:t>–</w:t>
      </w:r>
      <w:r>
        <w:rPr>
          <w:b/>
          <w:spacing w:val="-2"/>
          <w:sz w:val="22"/>
        </w:rPr>
        <w:t> </w:t>
      </w:r>
      <w:r>
        <w:rPr>
          <w:b/>
          <w:sz w:val="22"/>
        </w:rPr>
        <w:t>add</w:t>
      </w:r>
      <w:r>
        <w:rPr>
          <w:b/>
          <w:spacing w:val="-3"/>
          <w:sz w:val="22"/>
        </w:rPr>
        <w:t> </w:t>
      </w:r>
      <w:r>
        <w:rPr>
          <w:b/>
          <w:sz w:val="22"/>
        </w:rPr>
        <w:t>options</w:t>
      </w:r>
      <w:r>
        <w:rPr>
          <w:b/>
          <w:spacing w:val="-3"/>
          <w:sz w:val="22"/>
        </w:rPr>
        <w:t> </w:t>
      </w:r>
      <w:r>
        <w:rPr>
          <w:b/>
          <w:sz w:val="22"/>
        </w:rPr>
        <w:t>to</w:t>
      </w:r>
      <w:r>
        <w:rPr>
          <w:b/>
          <w:spacing w:val="-5"/>
          <w:sz w:val="22"/>
        </w:rPr>
        <w:t> </w:t>
      </w:r>
      <w:r>
        <w:rPr>
          <w:b/>
          <w:spacing w:val="-2"/>
          <w:sz w:val="22"/>
        </w:rPr>
        <w:t>settings</w:t>
      </w:r>
    </w:p>
    <w:p>
      <w:pPr>
        <w:pStyle w:val="BodyText"/>
        <w:spacing w:line="259" w:lineRule="auto" w:before="22"/>
      </w:pPr>
      <w:r>
        <w:rPr>
          <w:b/>
        </w:rPr>
        <w:t>Comment</w:t>
      </w:r>
      <w:r>
        <w:rPr/>
        <w:t>:</w:t>
      </w:r>
      <w:r>
        <w:rPr>
          <w:spacing w:val="-4"/>
        </w:rPr>
        <w:t> </w:t>
      </w:r>
      <w:r>
        <w:rPr/>
        <w:t>CCD</w:t>
      </w:r>
      <w:r>
        <w:rPr>
          <w:spacing w:val="-1"/>
        </w:rPr>
        <w:t> </w:t>
      </w:r>
      <w:r>
        <w:rPr/>
        <w:t>supports</w:t>
      </w:r>
      <w:r>
        <w:rPr>
          <w:spacing w:val="-2"/>
        </w:rPr>
        <w:t> </w:t>
      </w:r>
      <w:r>
        <w:rPr/>
        <w:t>the</w:t>
      </w:r>
      <w:r>
        <w:rPr>
          <w:spacing w:val="-2"/>
        </w:rPr>
        <w:t> </w:t>
      </w:r>
      <w:r>
        <w:rPr/>
        <w:t>proposed</w:t>
      </w:r>
      <w:r>
        <w:rPr>
          <w:spacing w:val="-2"/>
        </w:rPr>
        <w:t> </w:t>
      </w:r>
      <w:r>
        <w:rPr/>
        <w:t>revisions</w:t>
      </w:r>
      <w:r>
        <w:rPr>
          <w:spacing w:val="-4"/>
        </w:rPr>
        <w:t> </w:t>
      </w:r>
      <w:r>
        <w:rPr/>
        <w:t>to</w:t>
      </w:r>
      <w:r>
        <w:rPr>
          <w:spacing w:val="-3"/>
        </w:rPr>
        <w:t> </w:t>
      </w:r>
      <w:r>
        <w:rPr/>
        <w:t>the</w:t>
      </w:r>
      <w:r>
        <w:rPr>
          <w:spacing w:val="-4"/>
        </w:rPr>
        <w:t> </w:t>
      </w:r>
      <w:r>
        <w:rPr/>
        <w:t>IDEA</w:t>
      </w:r>
      <w:r>
        <w:rPr>
          <w:spacing w:val="-2"/>
        </w:rPr>
        <w:t> </w:t>
      </w:r>
      <w:r>
        <w:rPr/>
        <w:t>Section</w:t>
      </w:r>
      <w:r>
        <w:rPr>
          <w:spacing w:val="-3"/>
        </w:rPr>
        <w:t> </w:t>
      </w:r>
      <w:r>
        <w:rPr/>
        <w:t>618</w:t>
      </w:r>
      <w:r>
        <w:rPr>
          <w:spacing w:val="-4"/>
        </w:rPr>
        <w:t> </w:t>
      </w:r>
      <w:r>
        <w:rPr/>
        <w:t>Part</w:t>
      </w:r>
      <w:r>
        <w:rPr>
          <w:spacing w:val="-2"/>
        </w:rPr>
        <w:t> </w:t>
      </w:r>
      <w:r>
        <w:rPr/>
        <w:t>C</w:t>
      </w:r>
      <w:r>
        <w:rPr>
          <w:spacing w:val="-4"/>
        </w:rPr>
        <w:t> </w:t>
      </w:r>
      <w:r>
        <w:rPr/>
        <w:t>Child</w:t>
      </w:r>
      <w:r>
        <w:rPr>
          <w:spacing w:val="-3"/>
        </w:rPr>
        <w:t> </w:t>
      </w:r>
      <w:r>
        <w:rPr/>
        <w:t>Count</w:t>
      </w:r>
      <w:r>
        <w:rPr>
          <w:spacing w:val="-2"/>
        </w:rPr>
        <w:t> </w:t>
      </w:r>
      <w:r>
        <w:rPr/>
        <w:t>and</w:t>
      </w:r>
      <w:r>
        <w:rPr>
          <w:spacing w:val="-3"/>
        </w:rPr>
        <w:t> </w:t>
      </w:r>
      <w:r>
        <w:rPr/>
        <w:t>Settings</w:t>
      </w:r>
      <w:r>
        <w:rPr>
          <w:spacing w:val="-2"/>
        </w:rPr>
        <w:t> </w:t>
      </w:r>
      <w:r>
        <w:rPr/>
        <w:t>data collection to include a “home and community-based settings” reporting category to better represent infants and toddlers receiving early intervention services in natural environments.</w:t>
      </w:r>
    </w:p>
    <w:p>
      <w:pPr>
        <w:pStyle w:val="BodyText"/>
        <w:spacing w:line="259" w:lineRule="auto" w:before="238"/>
        <w:ind w:right="147"/>
      </w:pPr>
      <w:r>
        <w:rPr/>
        <w:t>CCD</w:t>
      </w:r>
      <w:r>
        <w:rPr>
          <w:spacing w:val="-1"/>
        </w:rPr>
        <w:t> </w:t>
      </w:r>
      <w:r>
        <w:rPr/>
        <w:t>appreciates</w:t>
      </w:r>
      <w:r>
        <w:rPr>
          <w:spacing w:val="-3"/>
        </w:rPr>
        <w:t> </w:t>
      </w:r>
      <w:r>
        <w:rPr/>
        <w:t>this</w:t>
      </w:r>
      <w:r>
        <w:rPr>
          <w:spacing w:val="-4"/>
        </w:rPr>
        <w:t> </w:t>
      </w:r>
      <w:r>
        <w:rPr/>
        <w:t>opportunity</w:t>
      </w:r>
      <w:r>
        <w:rPr>
          <w:spacing w:val="-1"/>
        </w:rPr>
        <w:t> </w:t>
      </w:r>
      <w:r>
        <w:rPr/>
        <w:t>to comment,</w:t>
      </w:r>
      <w:r>
        <w:rPr>
          <w:spacing w:val="-3"/>
        </w:rPr>
        <w:t> </w:t>
      </w:r>
      <w:r>
        <w:rPr/>
        <w:t>and</w:t>
      </w:r>
      <w:r>
        <w:rPr>
          <w:spacing w:val="-3"/>
        </w:rPr>
        <w:t> </w:t>
      </w:r>
      <w:r>
        <w:rPr/>
        <w:t>we</w:t>
      </w:r>
      <w:r>
        <w:rPr>
          <w:spacing w:val="-3"/>
        </w:rPr>
        <w:t> </w:t>
      </w:r>
      <w:r>
        <w:rPr/>
        <w:t>look</w:t>
      </w:r>
      <w:r>
        <w:rPr>
          <w:spacing w:val="-1"/>
        </w:rPr>
        <w:t> </w:t>
      </w:r>
      <w:r>
        <w:rPr/>
        <w:t>forward</w:t>
      </w:r>
      <w:r>
        <w:rPr>
          <w:spacing w:val="-5"/>
        </w:rPr>
        <w:t> </w:t>
      </w:r>
      <w:r>
        <w:rPr/>
        <w:t>to an</w:t>
      </w:r>
      <w:r>
        <w:rPr>
          <w:spacing w:val="-1"/>
        </w:rPr>
        <w:t> </w:t>
      </w:r>
      <w:r>
        <w:rPr/>
        <w:t>updated</w:t>
      </w:r>
      <w:r>
        <w:rPr>
          <w:spacing w:val="-2"/>
        </w:rPr>
        <w:t> </w:t>
      </w:r>
      <w:r>
        <w:rPr/>
        <w:t>and</w:t>
      </w:r>
      <w:r>
        <w:rPr>
          <w:spacing w:val="-3"/>
        </w:rPr>
        <w:t> </w:t>
      </w:r>
      <w:r>
        <w:rPr/>
        <w:t>improved</w:t>
      </w:r>
      <w:r>
        <w:rPr>
          <w:spacing w:val="-4"/>
        </w:rPr>
        <w:t> </w:t>
      </w:r>
      <w:r>
        <w:rPr/>
        <w:t>EDFacts.</w:t>
      </w:r>
      <w:r>
        <w:rPr>
          <w:spacing w:val="-1"/>
        </w:rPr>
        <w:t> </w:t>
      </w:r>
      <w:r>
        <w:rPr/>
        <w:t>If you have any questions, please reach out to one of the cochairs listed below.</w:t>
      </w:r>
    </w:p>
    <w:p>
      <w:pPr>
        <w:spacing w:after="0" w:line="259" w:lineRule="auto"/>
        <w:sectPr>
          <w:pgSz w:w="12240" w:h="15840"/>
          <w:pgMar w:header="0" w:footer="1012" w:top="680" w:bottom="1200" w:left="1340" w:right="880"/>
        </w:sectPr>
      </w:pPr>
    </w:p>
    <w:p>
      <w:pPr>
        <w:pStyle w:val="BodyText"/>
        <w:spacing w:before="29"/>
      </w:pPr>
      <w:r>
        <w:rPr/>
        <w:t>Signing</w:t>
      </w:r>
      <w:r>
        <w:rPr>
          <w:spacing w:val="-7"/>
        </w:rPr>
        <w:t> </w:t>
      </w:r>
      <w:r>
        <w:rPr>
          <w:spacing w:val="-2"/>
        </w:rPr>
        <w:t>Organizations:</w:t>
      </w:r>
    </w:p>
    <w:p>
      <w:pPr>
        <w:pStyle w:val="BodyText"/>
        <w:spacing w:before="260"/>
      </w:pPr>
      <w:r>
        <w:rPr/>
        <w:t>Access</w:t>
      </w:r>
      <w:r>
        <w:rPr>
          <w:spacing w:val="-6"/>
        </w:rPr>
        <w:t> </w:t>
      </w:r>
      <w:r>
        <w:rPr/>
        <w:t>Ready,</w:t>
      </w:r>
      <w:r>
        <w:rPr>
          <w:spacing w:val="-3"/>
        </w:rPr>
        <w:t> </w:t>
      </w:r>
      <w:r>
        <w:rPr>
          <w:spacing w:val="-4"/>
        </w:rPr>
        <w:t>Inc.</w:t>
      </w:r>
    </w:p>
    <w:p>
      <w:pPr>
        <w:pStyle w:val="BodyText"/>
        <w:spacing w:before="1"/>
      </w:pPr>
      <w:r>
        <w:rPr/>
        <w:t>Autism</w:t>
      </w:r>
      <w:r>
        <w:rPr>
          <w:spacing w:val="-2"/>
        </w:rPr>
        <w:t> </w:t>
      </w:r>
      <w:r>
        <w:rPr/>
        <w:t>Society</w:t>
      </w:r>
      <w:r>
        <w:rPr>
          <w:spacing w:val="-3"/>
        </w:rPr>
        <w:t> </w:t>
      </w:r>
      <w:r>
        <w:rPr/>
        <w:t>of</w:t>
      </w:r>
      <w:r>
        <w:rPr>
          <w:spacing w:val="-2"/>
        </w:rPr>
        <w:t> America</w:t>
      </w:r>
    </w:p>
    <w:p>
      <w:pPr>
        <w:pStyle w:val="BodyText"/>
        <w:ind w:right="6172"/>
      </w:pPr>
      <w:r>
        <w:rPr/>
        <w:t>Bazelon</w:t>
      </w:r>
      <w:r>
        <w:rPr>
          <w:spacing w:val="-8"/>
        </w:rPr>
        <w:t> </w:t>
      </w:r>
      <w:r>
        <w:rPr/>
        <w:t>Center</w:t>
      </w:r>
      <w:r>
        <w:rPr>
          <w:spacing w:val="-7"/>
        </w:rPr>
        <w:t> </w:t>
      </w:r>
      <w:r>
        <w:rPr/>
        <w:t>for</w:t>
      </w:r>
      <w:r>
        <w:rPr>
          <w:spacing w:val="-9"/>
        </w:rPr>
        <w:t> </w:t>
      </w:r>
      <w:r>
        <w:rPr/>
        <w:t>Mental</w:t>
      </w:r>
      <w:r>
        <w:rPr>
          <w:spacing w:val="-9"/>
        </w:rPr>
        <w:t> </w:t>
      </w:r>
      <w:r>
        <w:rPr/>
        <w:t>Health</w:t>
      </w:r>
      <w:r>
        <w:rPr>
          <w:spacing w:val="-7"/>
        </w:rPr>
        <w:t> </w:t>
      </w:r>
      <w:r>
        <w:rPr/>
        <w:t>Law Center for Learner Equity</w:t>
      </w:r>
    </w:p>
    <w:p>
      <w:pPr>
        <w:pStyle w:val="BodyText"/>
        <w:spacing w:line="278" w:lineRule="auto"/>
        <w:ind w:right="2269"/>
      </w:pPr>
      <w:r>
        <w:rPr/>
        <w:t>Children</w:t>
      </w:r>
      <w:r>
        <w:rPr>
          <w:spacing w:val="-7"/>
        </w:rPr>
        <w:t> </w:t>
      </w:r>
      <w:r>
        <w:rPr/>
        <w:t>and</w:t>
      </w:r>
      <w:r>
        <w:rPr>
          <w:spacing w:val="-8"/>
        </w:rPr>
        <w:t> </w:t>
      </w:r>
      <w:r>
        <w:rPr/>
        <w:t>Adults</w:t>
      </w:r>
      <w:r>
        <w:rPr>
          <w:spacing w:val="-7"/>
        </w:rPr>
        <w:t> </w:t>
      </w:r>
      <w:r>
        <w:rPr/>
        <w:t>with</w:t>
      </w:r>
      <w:r>
        <w:rPr>
          <w:spacing w:val="-8"/>
        </w:rPr>
        <w:t> </w:t>
      </w:r>
      <w:r>
        <w:rPr/>
        <w:t>Attention-Deficit/Hyperactivity</w:t>
      </w:r>
      <w:r>
        <w:rPr>
          <w:spacing w:val="-8"/>
        </w:rPr>
        <w:t> </w:t>
      </w:r>
      <w:r>
        <w:rPr/>
        <w:t>Disorder </w:t>
      </w:r>
      <w:r>
        <w:rPr>
          <w:spacing w:val="-2"/>
        </w:rPr>
        <w:t>CommunicationFIRST</w:t>
      </w:r>
    </w:p>
    <w:p>
      <w:pPr>
        <w:pStyle w:val="BodyText"/>
        <w:ind w:right="6042"/>
        <w:jc w:val="both"/>
      </w:pPr>
      <w:r>
        <w:rPr/>
        <w:t>Council of Parent Attorneys and Advocates Learning</w:t>
      </w:r>
      <w:r>
        <w:rPr>
          <w:spacing w:val="-9"/>
        </w:rPr>
        <w:t> </w:t>
      </w:r>
      <w:r>
        <w:rPr/>
        <w:t>Disabilities</w:t>
      </w:r>
      <w:r>
        <w:rPr>
          <w:spacing w:val="-9"/>
        </w:rPr>
        <w:t> </w:t>
      </w:r>
      <w:r>
        <w:rPr/>
        <w:t>Association</w:t>
      </w:r>
      <w:r>
        <w:rPr>
          <w:spacing w:val="-11"/>
        </w:rPr>
        <w:t> </w:t>
      </w:r>
      <w:r>
        <w:rPr/>
        <w:t>of</w:t>
      </w:r>
      <w:r>
        <w:rPr>
          <w:spacing w:val="-9"/>
        </w:rPr>
        <w:t> </w:t>
      </w:r>
      <w:r>
        <w:rPr/>
        <w:t>America Muscular Dystrophy Association</w:t>
      </w:r>
    </w:p>
    <w:p>
      <w:pPr>
        <w:pStyle w:val="BodyText"/>
        <w:jc w:val="both"/>
      </w:pPr>
      <w:r>
        <w:rPr/>
        <w:t>National</w:t>
      </w:r>
      <w:r>
        <w:rPr>
          <w:spacing w:val="-8"/>
        </w:rPr>
        <w:t> </w:t>
      </w:r>
      <w:r>
        <w:rPr/>
        <w:t>Center</w:t>
      </w:r>
      <w:r>
        <w:rPr>
          <w:spacing w:val="-5"/>
        </w:rPr>
        <w:t> </w:t>
      </w:r>
      <w:r>
        <w:rPr/>
        <w:t>for</w:t>
      </w:r>
      <w:r>
        <w:rPr>
          <w:spacing w:val="-7"/>
        </w:rPr>
        <w:t> </w:t>
      </w:r>
      <w:r>
        <w:rPr/>
        <w:t>Learning</w:t>
      </w:r>
      <w:r>
        <w:rPr>
          <w:spacing w:val="-6"/>
        </w:rPr>
        <w:t> </w:t>
      </w:r>
      <w:r>
        <w:rPr>
          <w:spacing w:val="-2"/>
        </w:rPr>
        <w:t>Disabilities</w:t>
      </w:r>
    </w:p>
    <w:p>
      <w:pPr>
        <w:pStyle w:val="BodyText"/>
        <w:spacing w:line="278" w:lineRule="auto"/>
        <w:ind w:right="416"/>
      </w:pPr>
      <w:r>
        <w:rPr/>
        <w:t>National</w:t>
      </w:r>
      <w:r>
        <w:rPr>
          <w:spacing w:val="-3"/>
        </w:rPr>
        <w:t> </w:t>
      </w:r>
      <w:r>
        <w:rPr/>
        <w:t>Center</w:t>
      </w:r>
      <w:r>
        <w:rPr>
          <w:spacing w:val="-3"/>
        </w:rPr>
        <w:t> </w:t>
      </w:r>
      <w:r>
        <w:rPr/>
        <w:t>for</w:t>
      </w:r>
      <w:r>
        <w:rPr>
          <w:spacing w:val="-5"/>
        </w:rPr>
        <w:t> </w:t>
      </w:r>
      <w:r>
        <w:rPr/>
        <w:t>Parent</w:t>
      </w:r>
      <w:r>
        <w:rPr>
          <w:spacing w:val="-5"/>
        </w:rPr>
        <w:t> </w:t>
      </w:r>
      <w:r>
        <w:rPr/>
        <w:t>Leadership,</w:t>
      </w:r>
      <w:r>
        <w:rPr>
          <w:spacing w:val="-3"/>
        </w:rPr>
        <w:t> </w:t>
      </w:r>
      <w:r>
        <w:rPr/>
        <w:t>Advocacy,</w:t>
      </w:r>
      <w:r>
        <w:rPr>
          <w:spacing w:val="-3"/>
        </w:rPr>
        <w:t> </w:t>
      </w:r>
      <w:r>
        <w:rPr/>
        <w:t>and</w:t>
      </w:r>
      <w:r>
        <w:rPr>
          <w:spacing w:val="-7"/>
        </w:rPr>
        <w:t> </w:t>
      </w:r>
      <w:r>
        <w:rPr/>
        <w:t>Community</w:t>
      </w:r>
      <w:r>
        <w:rPr>
          <w:spacing w:val="-3"/>
        </w:rPr>
        <w:t> </w:t>
      </w:r>
      <w:r>
        <w:rPr/>
        <w:t>Empowerment</w:t>
      </w:r>
      <w:r>
        <w:rPr>
          <w:spacing w:val="-6"/>
        </w:rPr>
        <w:t> </w:t>
      </w:r>
      <w:r>
        <w:rPr/>
        <w:t>(National</w:t>
      </w:r>
      <w:r>
        <w:rPr>
          <w:spacing w:val="-6"/>
        </w:rPr>
        <w:t> </w:t>
      </w:r>
      <w:r>
        <w:rPr/>
        <w:t>PLACE) National Disability Rights Network (NDRN)</w:t>
      </w:r>
    </w:p>
    <w:p>
      <w:pPr>
        <w:pStyle w:val="BodyText"/>
        <w:spacing w:line="278" w:lineRule="auto"/>
        <w:ind w:right="6172"/>
      </w:pPr>
      <w:r>
        <w:rPr/>
        <w:t>National</w:t>
      </w:r>
      <w:r>
        <w:rPr>
          <w:spacing w:val="-13"/>
        </w:rPr>
        <w:t> </w:t>
      </w:r>
      <w:r>
        <w:rPr/>
        <w:t>Down</w:t>
      </w:r>
      <w:r>
        <w:rPr>
          <w:spacing w:val="-11"/>
        </w:rPr>
        <w:t> </w:t>
      </w:r>
      <w:r>
        <w:rPr/>
        <w:t>Syndrome</w:t>
      </w:r>
      <w:r>
        <w:rPr>
          <w:spacing w:val="-13"/>
        </w:rPr>
        <w:t> </w:t>
      </w:r>
      <w:r>
        <w:rPr/>
        <w:t>Congress Perkins School for the Blind</w:t>
      </w:r>
    </w:p>
    <w:p>
      <w:pPr>
        <w:pStyle w:val="BodyText"/>
        <w:spacing w:line="226" w:lineRule="exact"/>
      </w:pPr>
      <w:r>
        <w:rPr/>
        <w:t>School</w:t>
      </w:r>
      <w:r>
        <w:rPr>
          <w:spacing w:val="-3"/>
        </w:rPr>
        <w:t> </w:t>
      </w:r>
      <w:r>
        <w:rPr/>
        <w:t>Social</w:t>
      </w:r>
      <w:r>
        <w:rPr>
          <w:spacing w:val="-5"/>
        </w:rPr>
        <w:t> </w:t>
      </w:r>
      <w:r>
        <w:rPr/>
        <w:t>Work</w:t>
      </w:r>
      <w:r>
        <w:rPr>
          <w:spacing w:val="-3"/>
        </w:rPr>
        <w:t> </w:t>
      </w:r>
      <w:r>
        <w:rPr/>
        <w:t>Association</w:t>
      </w:r>
      <w:r>
        <w:rPr>
          <w:spacing w:val="-5"/>
        </w:rPr>
        <w:t> </w:t>
      </w:r>
      <w:r>
        <w:rPr/>
        <w:t>of</w:t>
      </w:r>
      <w:r>
        <w:rPr>
          <w:spacing w:val="-2"/>
        </w:rPr>
        <w:t> America</w:t>
      </w:r>
    </w:p>
    <w:p>
      <w:pPr>
        <w:pStyle w:val="BodyText"/>
        <w:spacing w:before="40"/>
      </w:pPr>
      <w:r>
        <w:rPr/>
        <w:t>The</w:t>
      </w:r>
      <w:r>
        <w:rPr>
          <w:spacing w:val="-4"/>
        </w:rPr>
        <w:t> </w:t>
      </w:r>
      <w:r>
        <w:rPr/>
        <w:t>Advocacy</w:t>
      </w:r>
      <w:r>
        <w:rPr>
          <w:spacing w:val="-3"/>
        </w:rPr>
        <w:t> </w:t>
      </w:r>
      <w:r>
        <w:rPr>
          <w:spacing w:val="-2"/>
        </w:rPr>
        <w:t>Institute</w:t>
      </w:r>
    </w:p>
    <w:p>
      <w:pPr>
        <w:pStyle w:val="BodyText"/>
        <w:spacing w:line="480" w:lineRule="auto"/>
        <w:ind w:right="7402"/>
      </w:pPr>
      <w:r>
        <w:rPr/>
        <w:t>The</w:t>
      </w:r>
      <w:r>
        <w:rPr>
          <w:spacing w:val="-7"/>
        </w:rPr>
        <w:t> </w:t>
      </w:r>
      <w:r>
        <w:rPr/>
        <w:t>Arc</w:t>
      </w:r>
      <w:r>
        <w:rPr>
          <w:spacing w:val="-9"/>
        </w:rPr>
        <w:t> </w:t>
      </w:r>
      <w:r>
        <w:rPr/>
        <w:t>of</w:t>
      </w:r>
      <w:r>
        <w:rPr>
          <w:spacing w:val="-9"/>
        </w:rPr>
        <w:t> </w:t>
      </w:r>
      <w:r>
        <w:rPr/>
        <w:t>the</w:t>
      </w:r>
      <w:r>
        <w:rPr>
          <w:spacing w:val="-7"/>
        </w:rPr>
        <w:t> </w:t>
      </w:r>
      <w:r>
        <w:rPr/>
        <w:t>United</w:t>
      </w:r>
      <w:r>
        <w:rPr>
          <w:spacing w:val="-7"/>
        </w:rPr>
        <w:t> </w:t>
      </w:r>
      <w:r>
        <w:rPr/>
        <w:t>States </w:t>
      </w:r>
      <w:r>
        <w:rPr>
          <w:spacing w:val="-2"/>
        </w:rPr>
        <w:t>Co-Chairs:</w:t>
      </w:r>
    </w:p>
    <w:p>
      <w:pPr>
        <w:pStyle w:val="BodyText"/>
        <w:tabs>
          <w:tab w:pos="6581" w:val="left" w:leader="none"/>
        </w:tabs>
        <w:spacing w:line="181" w:lineRule="exact"/>
      </w:pPr>
      <w:r>
        <w:rPr/>
        <w:t>Delancy</w:t>
      </w:r>
      <w:r>
        <w:rPr>
          <w:spacing w:val="-7"/>
        </w:rPr>
        <w:t> </w:t>
      </w:r>
      <w:r>
        <w:rPr>
          <w:spacing w:val="-2"/>
        </w:rPr>
        <w:t>Allred</w:t>
      </w:r>
      <w:r>
        <w:rPr/>
        <w:tab/>
        <w:t>Robyn</w:t>
      </w:r>
      <w:r>
        <w:rPr>
          <w:spacing w:val="-6"/>
        </w:rPr>
        <w:t> </w:t>
      </w:r>
      <w:r>
        <w:rPr>
          <w:spacing w:val="-2"/>
        </w:rPr>
        <w:t>Linscott</w:t>
      </w:r>
    </w:p>
    <w:p>
      <w:pPr>
        <w:pStyle w:val="BodyText"/>
        <w:tabs>
          <w:tab w:pos="6581" w:val="left" w:leader="none"/>
        </w:tabs>
        <w:spacing w:before="22"/>
      </w:pPr>
      <w:r>
        <w:rPr/>
        <w:t>Autism</w:t>
      </w:r>
      <w:r>
        <w:rPr>
          <w:spacing w:val="-2"/>
        </w:rPr>
        <w:t> </w:t>
      </w:r>
      <w:r>
        <w:rPr/>
        <w:t>Society</w:t>
      </w:r>
      <w:r>
        <w:rPr>
          <w:spacing w:val="-3"/>
        </w:rPr>
        <w:t> </w:t>
      </w:r>
      <w:r>
        <w:rPr/>
        <w:t>of</w:t>
      </w:r>
      <w:r>
        <w:rPr>
          <w:spacing w:val="-2"/>
        </w:rPr>
        <w:t> America</w:t>
      </w:r>
      <w:r>
        <w:rPr/>
        <w:tab/>
        <w:t>The </w:t>
      </w:r>
      <w:r>
        <w:rPr>
          <w:spacing w:val="-5"/>
        </w:rPr>
        <w:t>Arc</w:t>
      </w:r>
    </w:p>
    <w:p>
      <w:pPr>
        <w:pStyle w:val="BodyText"/>
        <w:tabs>
          <w:tab w:pos="6581" w:val="left" w:leader="none"/>
        </w:tabs>
        <w:spacing w:before="22"/>
      </w:pPr>
      <w:hyperlink r:id="rId8">
        <w:r>
          <w:rPr>
            <w:color w:val="0462C1"/>
            <w:spacing w:val="-2"/>
            <w:u w:val="single" w:color="0462C1"/>
          </w:rPr>
          <w:t>dallred@autismsociety.org</w:t>
        </w:r>
      </w:hyperlink>
      <w:r>
        <w:rPr>
          <w:color w:val="0462C1"/>
          <w:u w:val="none"/>
        </w:rPr>
        <w:tab/>
      </w:r>
      <w:hyperlink r:id="rId9">
        <w:r>
          <w:rPr>
            <w:color w:val="0462C1"/>
            <w:spacing w:val="-2"/>
            <w:u w:val="single" w:color="0462C1"/>
          </w:rPr>
          <w:t>linscott@thearc.org</w:t>
        </w:r>
      </w:hyperlink>
    </w:p>
    <w:p>
      <w:pPr>
        <w:pStyle w:val="BodyText"/>
        <w:tabs>
          <w:tab w:pos="6581" w:val="left" w:leader="none"/>
        </w:tabs>
        <w:spacing w:before="181"/>
      </w:pPr>
      <w:r>
        <w:rPr/>
        <w:t>Laura</w:t>
      </w:r>
      <w:r>
        <w:rPr>
          <w:spacing w:val="-4"/>
        </w:rPr>
        <w:t> </w:t>
      </w:r>
      <w:r>
        <w:rPr>
          <w:spacing w:val="-2"/>
        </w:rPr>
        <w:t>Kaloi</w:t>
      </w:r>
      <w:r>
        <w:rPr/>
        <w:tab/>
        <w:t>Stephanie</w:t>
      </w:r>
      <w:r>
        <w:rPr>
          <w:spacing w:val="-6"/>
        </w:rPr>
        <w:t> </w:t>
      </w:r>
      <w:r>
        <w:rPr/>
        <w:t>Flynt</w:t>
      </w:r>
      <w:r>
        <w:rPr>
          <w:spacing w:val="-6"/>
        </w:rPr>
        <w:t> </w:t>
      </w:r>
      <w:r>
        <w:rPr>
          <w:spacing w:val="-2"/>
        </w:rPr>
        <w:t>McEben</w:t>
      </w:r>
    </w:p>
    <w:p>
      <w:pPr>
        <w:pStyle w:val="BodyText"/>
        <w:tabs>
          <w:tab w:pos="6581" w:val="left" w:leader="none"/>
        </w:tabs>
        <w:spacing w:line="259" w:lineRule="auto" w:before="21"/>
        <w:ind w:right="383"/>
      </w:pPr>
      <w:r>
        <w:rPr/>
        <w:t>Center for Learner Equity, Council of Parent Attorneys and Advocates</w:t>
        <w:tab/>
        <w:t>National</w:t>
      </w:r>
      <w:r>
        <w:rPr>
          <w:spacing w:val="-13"/>
        </w:rPr>
        <w:t> </w:t>
      </w:r>
      <w:r>
        <w:rPr/>
        <w:t>Disability</w:t>
      </w:r>
      <w:r>
        <w:rPr>
          <w:spacing w:val="-12"/>
        </w:rPr>
        <w:t> </w:t>
      </w:r>
      <w:r>
        <w:rPr/>
        <w:t>Rights</w:t>
      </w:r>
      <w:r>
        <w:rPr>
          <w:spacing w:val="-10"/>
        </w:rPr>
        <w:t> </w:t>
      </w:r>
      <w:r>
        <w:rPr/>
        <w:t>Network </w:t>
      </w:r>
      <w:hyperlink r:id="rId10">
        <w:r>
          <w:rPr>
            <w:color w:val="5B9BD4"/>
            <w:spacing w:val="-2"/>
            <w:u w:val="single" w:color="5B9BD4"/>
          </w:rPr>
          <w:t>lkaloi@stridepolicy.com</w:t>
        </w:r>
      </w:hyperlink>
      <w:r>
        <w:rPr>
          <w:color w:val="5B9BD4"/>
          <w:u w:val="none"/>
        </w:rPr>
        <w:tab/>
      </w:r>
      <w:hyperlink r:id="rId11">
        <w:r>
          <w:rPr>
            <w:color w:val="0462C1"/>
            <w:spacing w:val="-2"/>
            <w:u w:val="single" w:color="0462C1"/>
          </w:rPr>
          <w:t>stephanie.mceben@ndrn.org</w:t>
        </w:r>
      </w:hyperlink>
    </w:p>
    <w:p>
      <w:pPr>
        <w:pStyle w:val="BodyText"/>
        <w:spacing w:before="160"/>
      </w:pPr>
      <w:r>
        <w:rPr/>
        <w:t>Lindsay</w:t>
      </w:r>
      <w:r>
        <w:rPr>
          <w:spacing w:val="-4"/>
        </w:rPr>
        <w:t> </w:t>
      </w:r>
      <w:r>
        <w:rPr>
          <w:spacing w:val="-2"/>
        </w:rPr>
        <w:t>Kubatzky</w:t>
      </w:r>
    </w:p>
    <w:p>
      <w:pPr>
        <w:pStyle w:val="BodyText"/>
        <w:spacing w:line="259" w:lineRule="auto" w:before="21"/>
        <w:ind w:right="6172"/>
      </w:pPr>
      <w:r>
        <w:rPr/>
        <w:t>National</w:t>
      </w:r>
      <w:r>
        <w:rPr>
          <w:spacing w:val="-9"/>
        </w:rPr>
        <w:t> </w:t>
      </w:r>
      <w:r>
        <w:rPr/>
        <w:t>Center</w:t>
      </w:r>
      <w:r>
        <w:rPr>
          <w:spacing w:val="-9"/>
        </w:rPr>
        <w:t> </w:t>
      </w:r>
      <w:r>
        <w:rPr/>
        <w:t>for</w:t>
      </w:r>
      <w:r>
        <w:rPr>
          <w:spacing w:val="-11"/>
        </w:rPr>
        <w:t> </w:t>
      </w:r>
      <w:r>
        <w:rPr/>
        <w:t>Learning</w:t>
      </w:r>
      <w:r>
        <w:rPr>
          <w:spacing w:val="-10"/>
        </w:rPr>
        <w:t> </w:t>
      </w:r>
      <w:r>
        <w:rPr/>
        <w:t>Disabilities </w:t>
      </w:r>
      <w:hyperlink r:id="rId12">
        <w:r>
          <w:rPr>
            <w:color w:val="5B9BD4"/>
            <w:spacing w:val="-2"/>
            <w:u w:val="single" w:color="5B9BD4"/>
          </w:rPr>
          <w:t>lkubatzky@ncld.org</w:t>
        </w:r>
      </w:hyperlink>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right="1"/>
        <w:jc w:val="center"/>
      </w:pPr>
      <w:hyperlink r:id="rId13">
        <w:r>
          <w:rPr>
            <w:color w:val="0462C1"/>
            <w:spacing w:val="-2"/>
            <w:u w:val="single" w:color="0462C1"/>
          </w:rPr>
          <w:t>www.c-c-d.org</w:t>
        </w:r>
      </w:hyperlink>
    </w:p>
    <w:sectPr>
      <w:pgSz w:w="12240" w:h="15840"/>
      <w:pgMar w:header="0" w:footer="1012" w:top="1220" w:bottom="1200" w:left="134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29472">
              <wp:simplePos x="0" y="0"/>
              <wp:positionH relativeFrom="page">
                <wp:posOffset>6751066</wp:posOffset>
              </wp:positionH>
              <wp:positionV relativeFrom="page">
                <wp:posOffset>9275774</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580017pt;margin-top:730.375977pt;width:12.6pt;height:13.05pt;mso-position-horizontal-relative:page;mso-position-vertical-relative:page;z-index:-15787008" type="#_x0000_t202" id="docshape1" filled="false" stroked="false">
              <v:textbox inset="0,0,0,0">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9"/>
      <w:numFmt w:val="decimal"/>
      <w:lvlText w:val="%1)"/>
      <w:lvlJc w:val="left"/>
      <w:pPr>
        <w:ind w:left="330" w:hanging="230"/>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308" w:hanging="230"/>
      </w:pPr>
      <w:rPr>
        <w:rFonts w:hint="default"/>
        <w:lang w:val="en-US" w:eastAsia="en-US" w:bidi="ar-SA"/>
      </w:rPr>
    </w:lvl>
    <w:lvl w:ilvl="2">
      <w:start w:val="0"/>
      <w:numFmt w:val="bullet"/>
      <w:lvlText w:val="•"/>
      <w:lvlJc w:val="left"/>
      <w:pPr>
        <w:ind w:left="2276" w:hanging="230"/>
      </w:pPr>
      <w:rPr>
        <w:rFonts w:hint="default"/>
        <w:lang w:val="en-US" w:eastAsia="en-US" w:bidi="ar-SA"/>
      </w:rPr>
    </w:lvl>
    <w:lvl w:ilvl="3">
      <w:start w:val="0"/>
      <w:numFmt w:val="bullet"/>
      <w:lvlText w:val="•"/>
      <w:lvlJc w:val="left"/>
      <w:pPr>
        <w:ind w:left="3244" w:hanging="230"/>
      </w:pPr>
      <w:rPr>
        <w:rFonts w:hint="default"/>
        <w:lang w:val="en-US" w:eastAsia="en-US" w:bidi="ar-SA"/>
      </w:rPr>
    </w:lvl>
    <w:lvl w:ilvl="4">
      <w:start w:val="0"/>
      <w:numFmt w:val="bullet"/>
      <w:lvlText w:val="•"/>
      <w:lvlJc w:val="left"/>
      <w:pPr>
        <w:ind w:left="4212" w:hanging="230"/>
      </w:pPr>
      <w:rPr>
        <w:rFonts w:hint="default"/>
        <w:lang w:val="en-US" w:eastAsia="en-US" w:bidi="ar-SA"/>
      </w:rPr>
    </w:lvl>
    <w:lvl w:ilvl="5">
      <w:start w:val="0"/>
      <w:numFmt w:val="bullet"/>
      <w:lvlText w:val="•"/>
      <w:lvlJc w:val="left"/>
      <w:pPr>
        <w:ind w:left="5180" w:hanging="230"/>
      </w:pPr>
      <w:rPr>
        <w:rFonts w:hint="default"/>
        <w:lang w:val="en-US" w:eastAsia="en-US" w:bidi="ar-SA"/>
      </w:rPr>
    </w:lvl>
    <w:lvl w:ilvl="6">
      <w:start w:val="0"/>
      <w:numFmt w:val="bullet"/>
      <w:lvlText w:val="•"/>
      <w:lvlJc w:val="left"/>
      <w:pPr>
        <w:ind w:left="6148" w:hanging="230"/>
      </w:pPr>
      <w:rPr>
        <w:rFonts w:hint="default"/>
        <w:lang w:val="en-US" w:eastAsia="en-US" w:bidi="ar-SA"/>
      </w:rPr>
    </w:lvl>
    <w:lvl w:ilvl="7">
      <w:start w:val="0"/>
      <w:numFmt w:val="bullet"/>
      <w:lvlText w:val="•"/>
      <w:lvlJc w:val="left"/>
      <w:pPr>
        <w:ind w:left="7116" w:hanging="230"/>
      </w:pPr>
      <w:rPr>
        <w:rFonts w:hint="default"/>
        <w:lang w:val="en-US" w:eastAsia="en-US" w:bidi="ar-SA"/>
      </w:rPr>
    </w:lvl>
    <w:lvl w:ilvl="8">
      <w:start w:val="0"/>
      <w:numFmt w:val="bullet"/>
      <w:lvlText w:val="•"/>
      <w:lvlJc w:val="left"/>
      <w:pPr>
        <w:ind w:left="8084" w:hanging="23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0"/>
    </w:pPr>
    <w:rPr>
      <w:rFonts w:ascii="Calibri" w:hAnsi="Calibri" w:eastAsia="Calibri" w:cs="Calibri"/>
      <w:sz w:val="22"/>
      <w:szCs w:val="22"/>
      <w:lang w:val="en-US" w:eastAsia="en-US" w:bidi="ar-SA"/>
    </w:rPr>
  </w:style>
  <w:style w:styleId="Heading1" w:type="paragraph">
    <w:name w:val="Heading 1"/>
    <w:basedOn w:val="Normal"/>
    <w:uiPriority w:val="1"/>
    <w:qFormat/>
    <w:pPr>
      <w:ind w:left="100" w:hanging="34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440" w:hanging="34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sites.ed.gov/idea/idea-files/qa-addressing-the-needs-of-children-with-disabilities-and-idea-discipline-provisions/" TargetMode="External"/><Relationship Id="rId8" Type="http://schemas.openxmlformats.org/officeDocument/2006/relationships/hyperlink" Target="mailto:dallred@autismsociety.org" TargetMode="External"/><Relationship Id="rId9" Type="http://schemas.openxmlformats.org/officeDocument/2006/relationships/hyperlink" Target="mailto:linscott@thearc.org" TargetMode="External"/><Relationship Id="rId10" Type="http://schemas.openxmlformats.org/officeDocument/2006/relationships/hyperlink" Target="mailto:lkaloi@stridepolicy.com" TargetMode="External"/><Relationship Id="rId11" Type="http://schemas.openxmlformats.org/officeDocument/2006/relationships/hyperlink" Target="mailto:stephanie.mceben@ndrn.org" TargetMode="External"/><Relationship Id="rId12" Type="http://schemas.openxmlformats.org/officeDocument/2006/relationships/hyperlink" Target="mailto:lkubatzky@ncld.org" TargetMode="External"/><Relationship Id="rId13" Type="http://schemas.openxmlformats.org/officeDocument/2006/relationships/hyperlink" Target="http://www.c-c-d.org/"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Advocacy Institute</dc:creator>
  <dcterms:created xsi:type="dcterms:W3CDTF">2025-02-02T22:41:46Z</dcterms:created>
  <dcterms:modified xsi:type="dcterms:W3CDTF">2025-02-02T22:41:46Z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Microsoft® Word for Microsoft 365</vt:lpwstr>
  </property>
  <property fmtid="{D5CDD505-2E9C-101B-9397-08002B2CF9AE}" pid="4" name="LastSaved">
    <vt:filetime>2025-02-02T00:00:00Z</vt:filetime>
  </property>
  <property fmtid="{D5CDD505-2E9C-101B-9397-08002B2CF9AE}" pid="5" name="Producer">
    <vt:lpwstr>Microsoft® Word for Microsoft 365</vt:lpwstr>
  </property>
</Properties>
</file>