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832"/>
        <w:rPr>
          <w:sz w:val="20"/>
        </w:rPr>
      </w:pPr>
      <w:r>
        <w:rPr>
          <w:sz w:val="20"/>
        </w:rPr>
        <w:drawing>
          <wp:inline distT="0" distB="0" distL="0" distR="0">
            <wp:extent cx="2508294" cy="1035176"/>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508294" cy="1035176"/>
                    </a:xfrm>
                    <a:prstGeom prst="rect">
                      <a:avLst/>
                    </a:prstGeom>
                  </pic:spPr>
                </pic:pic>
              </a:graphicData>
            </a:graphic>
          </wp:inline>
        </w:drawing>
      </w:r>
      <w:r>
        <w:rPr>
          <w:sz w:val="20"/>
        </w:rPr>
      </w:r>
    </w:p>
    <w:p>
      <w:pPr>
        <w:pStyle w:val="BodyText"/>
        <w:spacing w:before="17"/>
        <w:ind w:left="0"/>
      </w:pPr>
    </w:p>
    <w:p>
      <w:pPr>
        <w:pStyle w:val="BodyText"/>
      </w:pPr>
      <w:r>
        <w:rPr/>
        <w:t>November</w:t>
      </w:r>
      <w:r>
        <w:rPr>
          <w:spacing w:val="1"/>
        </w:rPr>
        <w:t> </w:t>
      </w:r>
      <w:r>
        <w:rPr/>
        <w:t>19, </w:t>
      </w:r>
      <w:r>
        <w:rPr>
          <w:spacing w:val="-4"/>
        </w:rPr>
        <w:t>2024</w:t>
      </w:r>
    </w:p>
    <w:p>
      <w:pPr>
        <w:pStyle w:val="BodyText"/>
        <w:ind w:left="0"/>
      </w:pPr>
    </w:p>
    <w:p>
      <w:pPr>
        <w:pStyle w:val="BodyText"/>
        <w:ind w:right="4612"/>
      </w:pPr>
      <w:r>
        <w:rPr/>
        <w:t>The</w:t>
      </w:r>
      <w:r>
        <w:rPr>
          <w:spacing w:val="-11"/>
        </w:rPr>
        <w:t> </w:t>
      </w:r>
      <w:r>
        <w:rPr/>
        <w:t>Honorable</w:t>
      </w:r>
      <w:r>
        <w:rPr>
          <w:spacing w:val="-11"/>
        </w:rPr>
        <w:t> </w:t>
      </w:r>
      <w:r>
        <w:rPr/>
        <w:t>Mariannette</w:t>
      </w:r>
      <w:r>
        <w:rPr>
          <w:spacing w:val="-11"/>
        </w:rPr>
        <w:t> </w:t>
      </w:r>
      <w:r>
        <w:rPr/>
        <w:t>Miller-Meeks </w:t>
      </w:r>
      <w:r>
        <w:rPr>
          <w:spacing w:val="-2"/>
        </w:rPr>
        <w:t>Chairwoman</w:t>
      </w:r>
    </w:p>
    <w:p>
      <w:pPr>
        <w:pStyle w:val="BodyText"/>
        <w:spacing w:before="1"/>
      </w:pPr>
      <w:r>
        <w:rPr/>
        <w:t>Subcommittee on</w:t>
      </w:r>
      <w:r>
        <w:rPr>
          <w:spacing w:val="-3"/>
        </w:rPr>
        <w:t> </w:t>
      </w:r>
      <w:r>
        <w:rPr/>
        <w:t>Health,</w:t>
      </w:r>
      <w:r>
        <w:rPr>
          <w:spacing w:val="-3"/>
        </w:rPr>
        <w:t> </w:t>
      </w:r>
      <w:r>
        <w:rPr/>
        <w:t>Committee</w:t>
      </w:r>
      <w:r>
        <w:rPr>
          <w:spacing w:val="-1"/>
        </w:rPr>
        <w:t> </w:t>
      </w:r>
      <w:r>
        <w:rPr/>
        <w:t>on</w:t>
      </w:r>
      <w:r>
        <w:rPr>
          <w:spacing w:val="-8"/>
        </w:rPr>
        <w:t> </w:t>
      </w:r>
      <w:r>
        <w:rPr/>
        <w:t>Veterans</w:t>
      </w:r>
      <w:r>
        <w:rPr>
          <w:spacing w:val="-4"/>
        </w:rPr>
        <w:t> </w:t>
      </w:r>
      <w:r>
        <w:rPr>
          <w:spacing w:val="-2"/>
        </w:rPr>
        <w:t>Affairs</w:t>
      </w:r>
    </w:p>
    <w:p>
      <w:pPr>
        <w:pStyle w:val="BodyText"/>
      </w:pPr>
      <w:r>
        <w:rPr/>
        <w:t>U.S.</w:t>
      </w:r>
      <w:r>
        <w:rPr>
          <w:spacing w:val="-3"/>
        </w:rPr>
        <w:t> </w:t>
      </w:r>
      <w:r>
        <w:rPr/>
        <w:t>House</w:t>
      </w:r>
      <w:r>
        <w:rPr>
          <w:spacing w:val="-2"/>
        </w:rPr>
        <w:t> </w:t>
      </w:r>
      <w:r>
        <w:rPr/>
        <w:t>of</w:t>
      </w:r>
      <w:r>
        <w:rPr>
          <w:spacing w:val="-2"/>
        </w:rPr>
        <w:t> Representatives</w:t>
      </w:r>
    </w:p>
    <w:p>
      <w:pPr>
        <w:pStyle w:val="BodyText"/>
        <w:ind w:right="4612"/>
      </w:pPr>
      <w:r>
        <w:rPr/>
        <w:t>1034</w:t>
      </w:r>
      <w:r>
        <w:rPr>
          <w:spacing w:val="-10"/>
        </w:rPr>
        <w:t> </w:t>
      </w:r>
      <w:r>
        <w:rPr/>
        <w:t>Longworth</w:t>
      </w:r>
      <w:r>
        <w:rPr>
          <w:spacing w:val="-10"/>
        </w:rPr>
        <w:t> </w:t>
      </w:r>
      <w:r>
        <w:rPr/>
        <w:t>House</w:t>
      </w:r>
      <w:r>
        <w:rPr>
          <w:spacing w:val="-9"/>
        </w:rPr>
        <w:t> </w:t>
      </w:r>
      <w:r>
        <w:rPr/>
        <w:t>Office</w:t>
      </w:r>
      <w:r>
        <w:rPr>
          <w:spacing w:val="-9"/>
        </w:rPr>
        <w:t> </w:t>
      </w:r>
      <w:r>
        <w:rPr/>
        <w:t>Building Washington, DC 20515</w:t>
      </w:r>
    </w:p>
    <w:p>
      <w:pPr>
        <w:pStyle w:val="BodyText"/>
        <w:ind w:left="0"/>
      </w:pPr>
    </w:p>
    <w:p>
      <w:pPr>
        <w:pStyle w:val="Heading1"/>
        <w:tabs>
          <w:tab w:pos="1540" w:val="left" w:leader="none"/>
        </w:tabs>
        <w:ind w:left="820"/>
      </w:pPr>
      <w:r>
        <w:rPr>
          <w:spacing w:val="-5"/>
        </w:rPr>
        <w:t>Re:</w:t>
      </w:r>
      <w:r>
        <w:rPr/>
        <w:tab/>
        <w:t>ITEM</w:t>
      </w:r>
      <w:r>
        <w:rPr>
          <w:spacing w:val="-2"/>
        </w:rPr>
        <w:t> </w:t>
      </w:r>
      <w:r>
        <w:rPr/>
        <w:t>Coalition</w:t>
      </w:r>
      <w:r>
        <w:rPr>
          <w:spacing w:val="-4"/>
        </w:rPr>
        <w:t> </w:t>
      </w:r>
      <w:r>
        <w:rPr/>
        <w:t>Support</w:t>
      </w:r>
      <w:r>
        <w:rPr>
          <w:spacing w:val="-2"/>
        </w:rPr>
        <w:t> </w:t>
      </w:r>
      <w:r>
        <w:rPr/>
        <w:t>for H.R.</w:t>
      </w:r>
      <w:r>
        <w:rPr>
          <w:spacing w:val="-2"/>
        </w:rPr>
        <w:t> </w:t>
      </w:r>
      <w:r>
        <w:rPr/>
        <w:t>9478,</w:t>
      </w:r>
      <w:r>
        <w:rPr>
          <w:spacing w:val="-2"/>
        </w:rPr>
        <w:t> </w:t>
      </w:r>
      <w:r>
        <w:rPr/>
        <w:t>the</w:t>
      </w:r>
      <w:r>
        <w:rPr>
          <w:spacing w:val="-1"/>
        </w:rPr>
        <w:t> </w:t>
      </w:r>
      <w:r>
        <w:rPr/>
        <w:t>Veterans</w:t>
      </w:r>
      <w:r>
        <w:rPr>
          <w:spacing w:val="-3"/>
        </w:rPr>
        <w:t> </w:t>
      </w:r>
      <w:r>
        <w:rPr/>
        <w:t>SPORT</w:t>
      </w:r>
      <w:r>
        <w:rPr>
          <w:spacing w:val="-2"/>
        </w:rPr>
        <w:t> </w:t>
      </w:r>
      <w:r>
        <w:rPr>
          <w:spacing w:val="-5"/>
        </w:rPr>
        <w:t>Act</w:t>
      </w:r>
    </w:p>
    <w:p>
      <w:pPr>
        <w:pStyle w:val="BodyText"/>
        <w:ind w:left="0"/>
        <w:rPr>
          <w:b/>
        </w:rPr>
      </w:pPr>
    </w:p>
    <w:p>
      <w:pPr>
        <w:pStyle w:val="BodyText"/>
      </w:pPr>
      <w:r>
        <w:rPr/>
        <w:t>Dear</w:t>
      </w:r>
      <w:r>
        <w:rPr>
          <w:spacing w:val="-4"/>
        </w:rPr>
        <w:t> </w:t>
      </w:r>
      <w:r>
        <w:rPr/>
        <w:t>Chairwoman</w:t>
      </w:r>
      <w:r>
        <w:rPr>
          <w:spacing w:val="-2"/>
        </w:rPr>
        <w:t> </w:t>
      </w:r>
      <w:r>
        <w:rPr/>
        <w:t>Miller-</w:t>
      </w:r>
      <w:r>
        <w:rPr>
          <w:spacing w:val="-2"/>
        </w:rPr>
        <w:t>Meeks:</w:t>
      </w:r>
    </w:p>
    <w:p>
      <w:pPr>
        <w:pStyle w:val="BodyText"/>
        <w:ind w:left="0"/>
      </w:pPr>
    </w:p>
    <w:p>
      <w:pPr>
        <w:pStyle w:val="BodyText"/>
        <w:ind w:right="116"/>
      </w:pPr>
      <w:r>
        <w:rPr/>
        <w:t>The undersigned members of the Independence Through Enhancement of Medicare and Medicaid (ITEM) Coalition write</w:t>
      </w:r>
      <w:r>
        <w:rPr>
          <w:spacing w:val="-3"/>
        </w:rPr>
        <w:t> </w:t>
      </w:r>
      <w:r>
        <w:rPr/>
        <w:t>to express</w:t>
      </w:r>
      <w:r>
        <w:rPr>
          <w:spacing w:val="-2"/>
        </w:rPr>
        <w:t> </w:t>
      </w:r>
      <w:r>
        <w:rPr/>
        <w:t>our support for H.R. 9478, the </w:t>
      </w:r>
      <w:r>
        <w:rPr>
          <w:i/>
        </w:rPr>
        <w:t>Veterans</w:t>
      </w:r>
      <w:r>
        <w:rPr>
          <w:i/>
          <w:spacing w:val="-2"/>
        </w:rPr>
        <w:t> </w:t>
      </w:r>
      <w:r>
        <w:rPr>
          <w:i/>
        </w:rPr>
        <w:t>Supporting</w:t>
      </w:r>
      <w:r>
        <w:rPr>
          <w:i/>
        </w:rPr>
        <w:t> Prosthetics Opportunities and Recreational Therapy (“SPORT”) Act</w:t>
      </w:r>
      <w:r>
        <w:rPr/>
        <w:t>, which would provide coverage under the Department of Veterans Affairs (“VA”) benefit for prosthetic limbs that veterans with limb loss use to participate in sports and other recreational activities in order to remain fit, healthy, and engaged in physical activities of their choice.</w:t>
      </w:r>
      <w:r>
        <w:rPr>
          <w:spacing w:val="40"/>
        </w:rPr>
        <w:t> </w:t>
      </w:r>
      <w:r>
        <w:rPr/>
        <w:t>Specifically, this bill would recognize prosthetic devices for sports and recreational use as medically necessary under the</w:t>
      </w:r>
      <w:r>
        <w:rPr>
          <w:spacing w:val="-1"/>
        </w:rPr>
        <w:t> </w:t>
      </w:r>
      <w:r>
        <w:rPr/>
        <w:t>VA</w:t>
      </w:r>
      <w:r>
        <w:rPr>
          <w:spacing w:val="-4"/>
        </w:rPr>
        <w:t> </w:t>
      </w:r>
      <w:r>
        <w:rPr/>
        <w:t>benefit which</w:t>
      </w:r>
      <w:r>
        <w:rPr>
          <w:spacing w:val="-2"/>
        </w:rPr>
        <w:t> </w:t>
      </w:r>
      <w:r>
        <w:rPr/>
        <w:t>the</w:t>
      </w:r>
      <w:r>
        <w:rPr>
          <w:spacing w:val="-1"/>
        </w:rPr>
        <w:t> </w:t>
      </w:r>
      <w:r>
        <w:rPr/>
        <w:t>ITEM</w:t>
      </w:r>
      <w:r>
        <w:rPr>
          <w:spacing w:val="-4"/>
        </w:rPr>
        <w:t> </w:t>
      </w:r>
      <w:r>
        <w:rPr/>
        <w:t>Coalition</w:t>
      </w:r>
      <w:r>
        <w:rPr>
          <w:spacing w:val="-7"/>
        </w:rPr>
        <w:t> </w:t>
      </w:r>
      <w:r>
        <w:rPr/>
        <w:t>fully</w:t>
      </w:r>
      <w:r>
        <w:rPr>
          <w:spacing w:val="-2"/>
        </w:rPr>
        <w:t> </w:t>
      </w:r>
      <w:r>
        <w:rPr/>
        <w:t>supports.</w:t>
      </w:r>
      <w:r>
        <w:rPr>
          <w:spacing w:val="40"/>
        </w:rPr>
        <w:t> </w:t>
      </w:r>
      <w:r>
        <w:rPr/>
        <w:t>As</w:t>
      </w:r>
      <w:r>
        <w:rPr>
          <w:spacing w:val="-4"/>
        </w:rPr>
        <w:t> </w:t>
      </w:r>
      <w:r>
        <w:rPr/>
        <w:t>its</w:t>
      </w:r>
      <w:r>
        <w:rPr>
          <w:spacing w:val="-4"/>
        </w:rPr>
        <w:t> </w:t>
      </w:r>
      <w:r>
        <w:rPr/>
        <w:t>title</w:t>
      </w:r>
      <w:r>
        <w:rPr>
          <w:spacing w:val="-1"/>
        </w:rPr>
        <w:t> </w:t>
      </w:r>
      <w:r>
        <w:rPr/>
        <w:t>suggests,</w:t>
      </w:r>
      <w:r>
        <w:rPr>
          <w:spacing w:val="-2"/>
        </w:rPr>
        <w:t> </w:t>
      </w:r>
      <w:r>
        <w:rPr/>
        <w:t>access</w:t>
      </w:r>
      <w:r>
        <w:rPr>
          <w:spacing w:val="-4"/>
        </w:rPr>
        <w:t> </w:t>
      </w:r>
      <w:r>
        <w:rPr/>
        <w:t>to</w:t>
      </w:r>
      <w:r>
        <w:rPr>
          <w:spacing w:val="-2"/>
        </w:rPr>
        <w:t> </w:t>
      </w:r>
      <w:r>
        <w:rPr/>
        <w:t>activity- specific prostheses would entail</w:t>
      </w:r>
      <w:r>
        <w:rPr>
          <w:spacing w:val="-2"/>
        </w:rPr>
        <w:t> </w:t>
      </w:r>
      <w:r>
        <w:rPr/>
        <w:t>access to the recreational therapy veterans may need to perform these activities safely.</w:t>
      </w:r>
    </w:p>
    <w:p>
      <w:pPr>
        <w:pStyle w:val="BodyText"/>
        <w:spacing w:before="1"/>
        <w:ind w:left="0"/>
      </w:pPr>
    </w:p>
    <w:p>
      <w:pPr>
        <w:pStyle w:val="BodyText"/>
        <w:ind w:right="116"/>
      </w:pPr>
      <w:r>
        <w:rPr/>
        <w:t>The ITEM Coalition is a national consumer- and clinician-led coalition advocating for access to and coverage of assistive devices, technologies, and related services for people with injuries, illnesses,</w:t>
      </w:r>
      <w:r>
        <w:rPr>
          <w:spacing w:val="-4"/>
        </w:rPr>
        <w:t> </w:t>
      </w:r>
      <w:r>
        <w:rPr/>
        <w:t>disabilities,</w:t>
      </w:r>
      <w:r>
        <w:rPr>
          <w:spacing w:val="-4"/>
        </w:rPr>
        <w:t> </w:t>
      </w:r>
      <w:r>
        <w:rPr/>
        <w:t>and</w:t>
      </w:r>
      <w:r>
        <w:rPr>
          <w:spacing w:val="-4"/>
        </w:rPr>
        <w:t> </w:t>
      </w:r>
      <w:r>
        <w:rPr/>
        <w:t>chronic</w:t>
      </w:r>
      <w:r>
        <w:rPr>
          <w:spacing w:val="-7"/>
        </w:rPr>
        <w:t> </w:t>
      </w:r>
      <w:r>
        <w:rPr/>
        <w:t>conditions</w:t>
      </w:r>
      <w:r>
        <w:rPr>
          <w:spacing w:val="-6"/>
        </w:rPr>
        <w:t> </w:t>
      </w:r>
      <w:r>
        <w:rPr/>
        <w:t>of</w:t>
      </w:r>
      <w:r>
        <w:rPr>
          <w:spacing w:val="-4"/>
        </w:rPr>
        <w:t> </w:t>
      </w:r>
      <w:r>
        <w:rPr/>
        <w:t>all</w:t>
      </w:r>
      <w:r>
        <w:rPr>
          <w:spacing w:val="-4"/>
        </w:rPr>
        <w:t> </w:t>
      </w:r>
      <w:r>
        <w:rPr/>
        <w:t>ages.</w:t>
      </w:r>
      <w:r>
        <w:rPr>
          <w:spacing w:val="-4"/>
        </w:rPr>
        <w:t> </w:t>
      </w:r>
      <w:r>
        <w:rPr/>
        <w:t>Our</w:t>
      </w:r>
      <w:r>
        <w:rPr>
          <w:spacing w:val="-4"/>
        </w:rPr>
        <w:t> </w:t>
      </w:r>
      <w:r>
        <w:rPr/>
        <w:t>members</w:t>
      </w:r>
      <w:r>
        <w:rPr>
          <w:spacing w:val="-6"/>
        </w:rPr>
        <w:t> </w:t>
      </w:r>
      <w:r>
        <w:rPr/>
        <w:t>represent</w:t>
      </w:r>
      <w:r>
        <w:rPr>
          <w:spacing w:val="-4"/>
        </w:rPr>
        <w:t> </w:t>
      </w:r>
      <w:r>
        <w:rPr/>
        <w:t>individuals</w:t>
      </w:r>
      <w:r>
        <w:rPr>
          <w:spacing w:val="-6"/>
        </w:rPr>
        <w:t> </w:t>
      </w:r>
      <w:r>
        <w:rPr/>
        <w:t>with a wide range of disabling conditions, as well as the providers who serve them, including spinal cord injury, brain injury, stroke, limb loss, multiple sclerosis, paralysis, cerebral palsy, spina bifida, hearing, speech, and visual impairments, and other life-altering conditions.</w:t>
      </w:r>
    </w:p>
    <w:p>
      <w:pPr>
        <w:pStyle w:val="BodyText"/>
        <w:spacing w:before="1"/>
        <w:ind w:left="0"/>
      </w:pPr>
    </w:p>
    <w:p>
      <w:pPr>
        <w:pStyle w:val="BodyText"/>
        <w:ind w:right="116"/>
      </w:pPr>
      <w:r>
        <w:rPr/>
        <w:t>Ensuring equitable access to prostheses, orthoses, and other adaptive equipment utilized by individuals with disabilities for the performance of physical activities has been a long-time priority of the ITEM Coalition.</w:t>
      </w:r>
      <w:r>
        <w:rPr>
          <w:spacing w:val="40"/>
        </w:rPr>
        <w:t> </w:t>
      </w:r>
      <w:r>
        <w:rPr/>
        <w:t>Veterans with limb loss and limb difference continue to face insurmountable barriers to equal participation in physical activities in order to remain fit and healthy, which is why this bill is so important.</w:t>
      </w:r>
      <w:r>
        <w:rPr>
          <w:spacing w:val="40"/>
        </w:rPr>
        <w:t> </w:t>
      </w:r>
      <w:r>
        <w:rPr/>
        <w:t>VA health plans—as well as federal, state, and private plans—have historically and routinely denied access to prosthetic and orthotic care for physical activities as “not medically necessary.”</w:t>
      </w:r>
      <w:r>
        <w:rPr>
          <w:spacing w:val="40"/>
        </w:rPr>
        <w:t> </w:t>
      </w:r>
      <w:r>
        <w:rPr/>
        <w:t>Far too often, the medical necessity standard has been interpreted too narrowly for individuals with limb loss, allowing coverage for prostheses</w:t>
      </w:r>
      <w:r>
        <w:rPr>
          <w:spacing w:val="-4"/>
        </w:rPr>
        <w:t> </w:t>
      </w:r>
      <w:r>
        <w:rPr/>
        <w:t>for</w:t>
      </w:r>
      <w:r>
        <w:rPr>
          <w:spacing w:val="-2"/>
        </w:rPr>
        <w:t> </w:t>
      </w:r>
      <w:r>
        <w:rPr/>
        <w:t>the</w:t>
      </w:r>
      <w:r>
        <w:rPr>
          <w:spacing w:val="-1"/>
        </w:rPr>
        <w:t> </w:t>
      </w:r>
      <w:r>
        <w:rPr/>
        <w:t>purposes</w:t>
      </w:r>
      <w:r>
        <w:rPr>
          <w:spacing w:val="-4"/>
        </w:rPr>
        <w:t> </w:t>
      </w:r>
      <w:r>
        <w:rPr/>
        <w:t>of</w:t>
      </w:r>
      <w:r>
        <w:rPr>
          <w:spacing w:val="-2"/>
        </w:rPr>
        <w:t> </w:t>
      </w:r>
      <w:r>
        <w:rPr/>
        <w:t>simple</w:t>
      </w:r>
      <w:r>
        <w:rPr>
          <w:spacing w:val="-5"/>
        </w:rPr>
        <w:t> </w:t>
      </w:r>
      <w:r>
        <w:rPr/>
        <w:t>ambulation</w:t>
      </w:r>
      <w:r>
        <w:rPr>
          <w:spacing w:val="-2"/>
        </w:rPr>
        <w:t> </w:t>
      </w:r>
      <w:r>
        <w:rPr/>
        <w:t>from</w:t>
      </w:r>
      <w:r>
        <w:rPr>
          <w:spacing w:val="-2"/>
        </w:rPr>
        <w:t> </w:t>
      </w:r>
      <w:r>
        <w:rPr/>
        <w:t>point</w:t>
      </w:r>
      <w:r>
        <w:rPr>
          <w:spacing w:val="-2"/>
        </w:rPr>
        <w:t> </w:t>
      </w:r>
      <w:r>
        <w:rPr/>
        <w:t>A</w:t>
      </w:r>
      <w:r>
        <w:rPr>
          <w:spacing w:val="-4"/>
        </w:rPr>
        <w:t> </w:t>
      </w:r>
      <w:r>
        <w:rPr/>
        <w:t>to</w:t>
      </w:r>
      <w:r>
        <w:rPr>
          <w:spacing w:val="-2"/>
        </w:rPr>
        <w:t> </w:t>
      </w:r>
      <w:r>
        <w:rPr/>
        <w:t>point</w:t>
      </w:r>
      <w:r>
        <w:rPr>
          <w:spacing w:val="-2"/>
        </w:rPr>
        <w:t> </w:t>
      </w:r>
      <w:r>
        <w:rPr/>
        <w:t>B,</w:t>
      </w:r>
      <w:r>
        <w:rPr>
          <w:spacing w:val="-2"/>
        </w:rPr>
        <w:t> </w:t>
      </w:r>
      <w:r>
        <w:rPr/>
        <w:t>or</w:t>
      </w:r>
      <w:r>
        <w:rPr>
          <w:spacing w:val="-2"/>
        </w:rPr>
        <w:t> </w:t>
      </w:r>
      <w:r>
        <w:rPr/>
        <w:t>for</w:t>
      </w:r>
      <w:r>
        <w:rPr>
          <w:spacing w:val="-2"/>
        </w:rPr>
        <w:t> </w:t>
      </w:r>
      <w:r>
        <w:rPr/>
        <w:t>dexterity</w:t>
      </w:r>
      <w:r>
        <w:rPr>
          <w:spacing w:val="-2"/>
        </w:rPr>
        <w:t> </w:t>
      </w:r>
      <w:r>
        <w:rPr/>
        <w:t>of</w:t>
      </w:r>
      <w:r>
        <w:rPr>
          <w:spacing w:val="-6"/>
        </w:rPr>
        <w:t> </w:t>
      </w:r>
      <w:r>
        <w:rPr/>
        <w:t>the upper extremities.</w:t>
      </w:r>
    </w:p>
    <w:p>
      <w:pPr>
        <w:pStyle w:val="BodyText"/>
        <w:ind w:left="0"/>
        <w:rPr>
          <w:sz w:val="22"/>
        </w:rPr>
      </w:pPr>
    </w:p>
    <w:p>
      <w:pPr>
        <w:pStyle w:val="BodyText"/>
        <w:ind w:left="0"/>
        <w:rPr>
          <w:sz w:val="22"/>
        </w:rPr>
      </w:pPr>
    </w:p>
    <w:p>
      <w:pPr>
        <w:pStyle w:val="BodyText"/>
        <w:spacing w:before="127"/>
        <w:ind w:left="0"/>
        <w:rPr>
          <w:sz w:val="22"/>
        </w:rPr>
      </w:pPr>
    </w:p>
    <w:p>
      <w:pPr>
        <w:spacing w:line="286" w:lineRule="exact" w:before="0"/>
        <w:ind w:left="45" w:right="11" w:firstLine="0"/>
        <w:jc w:val="center"/>
        <w:rPr>
          <w:rFonts w:ascii="Palatino Linotype" w:hAnsi="Palatino Linotype"/>
          <w:sz w:val="22"/>
        </w:rPr>
      </w:pPr>
      <w:r>
        <w:rPr>
          <w:rFonts w:ascii="Palatino Linotype" w:hAnsi="Palatino Linotype"/>
          <w:color w:val="00009E"/>
          <w:sz w:val="22"/>
        </w:rPr>
        <w:t>1250</w:t>
      </w:r>
      <w:r>
        <w:rPr>
          <w:rFonts w:ascii="Palatino Linotype" w:hAnsi="Palatino Linotype"/>
          <w:color w:val="00009E"/>
          <w:spacing w:val="-2"/>
          <w:sz w:val="22"/>
        </w:rPr>
        <w:t> </w:t>
      </w:r>
      <w:r>
        <w:rPr>
          <w:rFonts w:ascii="Palatino Linotype" w:hAnsi="Palatino Linotype"/>
          <w:color w:val="00009E"/>
          <w:sz w:val="22"/>
        </w:rPr>
        <w:t>Connecticut</w:t>
      </w:r>
      <w:r>
        <w:rPr>
          <w:rFonts w:ascii="Palatino Linotype" w:hAnsi="Palatino Linotype"/>
          <w:color w:val="00009E"/>
          <w:spacing w:val="-2"/>
          <w:sz w:val="22"/>
        </w:rPr>
        <w:t> </w:t>
      </w:r>
      <w:r>
        <w:rPr>
          <w:rFonts w:ascii="Palatino Linotype" w:hAnsi="Palatino Linotype"/>
          <w:color w:val="00009E"/>
          <w:sz w:val="22"/>
        </w:rPr>
        <w:t>Ave. NW,</w:t>
      </w:r>
      <w:r>
        <w:rPr>
          <w:rFonts w:ascii="Palatino Linotype" w:hAnsi="Palatino Linotype"/>
          <w:color w:val="00009E"/>
          <w:spacing w:val="-4"/>
          <w:sz w:val="22"/>
        </w:rPr>
        <w:t> </w:t>
      </w:r>
      <w:r>
        <w:rPr>
          <w:rFonts w:ascii="Palatino Linotype" w:hAnsi="Palatino Linotype"/>
          <w:color w:val="00009E"/>
          <w:sz w:val="22"/>
        </w:rPr>
        <w:t>8</w:t>
      </w:r>
      <w:r>
        <w:rPr>
          <w:rFonts w:ascii="Palatino Linotype" w:hAnsi="Palatino Linotype"/>
          <w:color w:val="00009E"/>
          <w:position w:val="5"/>
          <w:sz w:val="14"/>
        </w:rPr>
        <w:t>th</w:t>
      </w:r>
      <w:r>
        <w:rPr>
          <w:rFonts w:ascii="Palatino Linotype" w:hAnsi="Palatino Linotype"/>
          <w:color w:val="00009E"/>
          <w:spacing w:val="18"/>
          <w:position w:val="5"/>
          <w:sz w:val="14"/>
        </w:rPr>
        <w:t> </w:t>
      </w:r>
      <w:r>
        <w:rPr>
          <w:rFonts w:ascii="Palatino Linotype" w:hAnsi="Palatino Linotype"/>
          <w:color w:val="00009E"/>
          <w:sz w:val="22"/>
        </w:rPr>
        <w:t>Floor</w:t>
      </w:r>
      <w:r>
        <w:rPr>
          <w:rFonts w:ascii="Palatino Linotype" w:hAnsi="Palatino Linotype"/>
          <w:color w:val="00009E"/>
          <w:spacing w:val="-4"/>
          <w:sz w:val="22"/>
        </w:rPr>
        <w:t> </w:t>
      </w:r>
      <w:r>
        <w:rPr>
          <w:rFonts w:ascii="Palatino Linotype" w:hAnsi="Palatino Linotype"/>
          <w:color w:val="00009E"/>
          <w:sz w:val="22"/>
        </w:rPr>
        <w:t>•</w:t>
      </w:r>
      <w:r>
        <w:rPr>
          <w:rFonts w:ascii="Palatino Linotype" w:hAnsi="Palatino Linotype"/>
          <w:color w:val="00009E"/>
          <w:spacing w:val="1"/>
          <w:sz w:val="22"/>
        </w:rPr>
        <w:t> </w:t>
      </w:r>
      <w:r>
        <w:rPr>
          <w:rFonts w:ascii="Palatino Linotype" w:hAnsi="Palatino Linotype"/>
          <w:color w:val="00009E"/>
          <w:sz w:val="22"/>
        </w:rPr>
        <w:t>Washington,</w:t>
      </w:r>
      <w:r>
        <w:rPr>
          <w:rFonts w:ascii="Palatino Linotype" w:hAnsi="Palatino Linotype"/>
          <w:color w:val="00009E"/>
          <w:spacing w:val="-4"/>
          <w:sz w:val="22"/>
        </w:rPr>
        <w:t> </w:t>
      </w:r>
      <w:r>
        <w:rPr>
          <w:rFonts w:ascii="Palatino Linotype" w:hAnsi="Palatino Linotype"/>
          <w:color w:val="00009E"/>
          <w:sz w:val="22"/>
        </w:rPr>
        <w:t>DC</w:t>
      </w:r>
      <w:r>
        <w:rPr>
          <w:rFonts w:ascii="Palatino Linotype" w:hAnsi="Palatino Linotype"/>
          <w:color w:val="00009E"/>
          <w:spacing w:val="-1"/>
          <w:sz w:val="22"/>
        </w:rPr>
        <w:t> </w:t>
      </w:r>
      <w:r>
        <w:rPr>
          <w:rFonts w:ascii="Palatino Linotype" w:hAnsi="Palatino Linotype"/>
          <w:color w:val="00009E"/>
          <w:sz w:val="22"/>
        </w:rPr>
        <w:t>20036</w:t>
      </w:r>
      <w:r>
        <w:rPr>
          <w:rFonts w:ascii="Palatino Linotype" w:hAnsi="Palatino Linotype"/>
          <w:color w:val="00009E"/>
          <w:spacing w:val="-3"/>
          <w:sz w:val="22"/>
        </w:rPr>
        <w:t> </w:t>
      </w:r>
      <w:r>
        <w:rPr>
          <w:rFonts w:ascii="Palatino Linotype" w:hAnsi="Palatino Linotype"/>
          <w:color w:val="00009E"/>
          <w:sz w:val="22"/>
        </w:rPr>
        <w:t>•</w:t>
      </w:r>
      <w:r>
        <w:rPr>
          <w:rFonts w:ascii="Palatino Linotype" w:hAnsi="Palatino Linotype"/>
          <w:color w:val="00009E"/>
          <w:spacing w:val="-2"/>
          <w:sz w:val="22"/>
        </w:rPr>
        <w:t> </w:t>
      </w:r>
      <w:hyperlink r:id="rId6">
        <w:r>
          <w:rPr>
            <w:rFonts w:ascii="Palatino Linotype" w:hAnsi="Palatino Linotype"/>
            <w:color w:val="00009E"/>
            <w:sz w:val="22"/>
          </w:rPr>
          <w:t>www.itemcoalition.org</w:t>
        </w:r>
      </w:hyperlink>
      <w:r>
        <w:rPr>
          <w:rFonts w:ascii="Palatino Linotype" w:hAnsi="Palatino Linotype"/>
          <w:color w:val="00009E"/>
          <w:spacing w:val="-3"/>
          <w:sz w:val="22"/>
        </w:rPr>
        <w:t> </w:t>
      </w:r>
      <w:r>
        <w:rPr>
          <w:rFonts w:ascii="Palatino Linotype" w:hAnsi="Palatino Linotype"/>
          <w:color w:val="00009E"/>
          <w:spacing w:val="-10"/>
          <w:sz w:val="22"/>
        </w:rPr>
        <w:t>•</w:t>
      </w:r>
    </w:p>
    <w:p>
      <w:pPr>
        <w:spacing w:line="286" w:lineRule="exact" w:before="0"/>
        <w:ind w:left="45" w:right="0" w:firstLine="0"/>
        <w:jc w:val="center"/>
        <w:rPr>
          <w:rFonts w:ascii="Palatino Linotype"/>
          <w:sz w:val="22"/>
        </w:rPr>
      </w:pPr>
      <w:r>
        <w:rPr>
          <w:rFonts w:ascii="Palatino Linotype"/>
          <w:color w:val="00009E"/>
          <w:spacing w:val="-2"/>
          <w:sz w:val="22"/>
        </w:rPr>
        <w:t>202-466-</w:t>
      </w:r>
      <w:r>
        <w:rPr>
          <w:rFonts w:ascii="Palatino Linotype"/>
          <w:color w:val="00009E"/>
          <w:spacing w:val="-4"/>
          <w:sz w:val="22"/>
        </w:rPr>
        <w:t>6550</w:t>
      </w:r>
    </w:p>
    <w:p>
      <w:pPr>
        <w:spacing w:after="0" w:line="286" w:lineRule="exact"/>
        <w:jc w:val="center"/>
        <w:rPr>
          <w:rFonts w:ascii="Palatino Linotype"/>
          <w:sz w:val="22"/>
        </w:rPr>
        <w:sectPr>
          <w:type w:val="continuous"/>
          <w:pgSz w:w="12240" w:h="15840"/>
          <w:pgMar w:top="440" w:bottom="280" w:left="1340" w:right="1380"/>
        </w:sectPr>
      </w:pPr>
    </w:p>
    <w:p>
      <w:pPr>
        <w:pStyle w:val="BodyText"/>
        <w:spacing w:before="60"/>
        <w:ind w:right="105"/>
      </w:pPr>
      <w:r>
        <w:rPr/>
        <w:t>Without health plan coverage, VA enrollees and families are forced to incur prohibitive out-of- pocket costs for activity specific prostheses, risk harm or injury using a prosthesis not designed for</w:t>
      </w:r>
      <w:r>
        <w:rPr>
          <w:spacing w:val="-4"/>
        </w:rPr>
        <w:t> </w:t>
      </w:r>
      <w:r>
        <w:rPr/>
        <w:t>physical</w:t>
      </w:r>
      <w:r>
        <w:rPr>
          <w:spacing w:val="-3"/>
        </w:rPr>
        <w:t> </w:t>
      </w:r>
      <w:r>
        <w:rPr/>
        <w:t>activity,</w:t>
      </w:r>
      <w:r>
        <w:rPr>
          <w:spacing w:val="-4"/>
        </w:rPr>
        <w:t> </w:t>
      </w:r>
      <w:r>
        <w:rPr/>
        <w:t>or—without</w:t>
      </w:r>
      <w:r>
        <w:rPr>
          <w:spacing w:val="-4"/>
        </w:rPr>
        <w:t> </w:t>
      </w:r>
      <w:r>
        <w:rPr/>
        <w:t>access</w:t>
      </w:r>
      <w:r>
        <w:rPr>
          <w:spacing w:val="-6"/>
        </w:rPr>
        <w:t> </w:t>
      </w:r>
      <w:r>
        <w:rPr/>
        <w:t>to</w:t>
      </w:r>
      <w:r>
        <w:rPr>
          <w:spacing w:val="-4"/>
        </w:rPr>
        <w:t> </w:t>
      </w:r>
      <w:r>
        <w:rPr/>
        <w:t>activity-specific</w:t>
      </w:r>
      <w:r>
        <w:rPr>
          <w:spacing w:val="-3"/>
        </w:rPr>
        <w:t> </w:t>
      </w:r>
      <w:r>
        <w:rPr/>
        <w:t>prostheses—live</w:t>
      </w:r>
      <w:r>
        <w:rPr>
          <w:spacing w:val="-3"/>
        </w:rPr>
        <w:t> </w:t>
      </w:r>
      <w:r>
        <w:rPr/>
        <w:t>sedentary</w:t>
      </w:r>
      <w:r>
        <w:rPr>
          <w:spacing w:val="-4"/>
        </w:rPr>
        <w:t> </w:t>
      </w:r>
      <w:r>
        <w:rPr/>
        <w:t>lifestyles with</w:t>
      </w:r>
      <w:r>
        <w:rPr>
          <w:spacing w:val="-1"/>
        </w:rPr>
        <w:t> </w:t>
      </w:r>
      <w:r>
        <w:rPr/>
        <w:t>costly</w:t>
      </w:r>
      <w:r>
        <w:rPr>
          <w:spacing w:val="-1"/>
        </w:rPr>
        <w:t> </w:t>
      </w:r>
      <w:r>
        <w:rPr/>
        <w:t>health</w:t>
      </w:r>
      <w:r>
        <w:rPr>
          <w:spacing w:val="-6"/>
        </w:rPr>
        <w:t> </w:t>
      </w:r>
      <w:r>
        <w:rPr/>
        <w:t>complications,</w:t>
      </w:r>
      <w:r>
        <w:rPr>
          <w:spacing w:val="-1"/>
        </w:rPr>
        <w:t> </w:t>
      </w:r>
      <w:r>
        <w:rPr/>
        <w:t>including</w:t>
      </w:r>
      <w:r>
        <w:rPr>
          <w:spacing w:val="-1"/>
        </w:rPr>
        <w:t> </w:t>
      </w:r>
      <w:r>
        <w:rPr/>
        <w:t>obesity and</w:t>
      </w:r>
      <w:r>
        <w:rPr>
          <w:spacing w:val="-1"/>
        </w:rPr>
        <w:t> </w:t>
      </w:r>
      <w:r>
        <w:rPr/>
        <w:t>diabetes.</w:t>
      </w:r>
      <w:r>
        <w:rPr>
          <w:spacing w:val="40"/>
        </w:rPr>
        <w:t> </w:t>
      </w:r>
      <w:r>
        <w:rPr/>
        <w:t>Veterans</w:t>
      </w:r>
      <w:r>
        <w:rPr>
          <w:spacing w:val="-2"/>
        </w:rPr>
        <w:t> </w:t>
      </w:r>
      <w:r>
        <w:rPr/>
        <w:t>with</w:t>
      </w:r>
      <w:r>
        <w:rPr>
          <w:spacing w:val="-1"/>
        </w:rPr>
        <w:t> </w:t>
      </w:r>
      <w:r>
        <w:rPr/>
        <w:t>disabilities</w:t>
      </w:r>
      <w:r>
        <w:rPr>
          <w:spacing w:val="-3"/>
        </w:rPr>
        <w:t> </w:t>
      </w:r>
      <w:r>
        <w:rPr/>
        <w:t>need access to specialized prostheses to be able to participate equitably in physical activity, just like their non-disabled peers.</w:t>
      </w:r>
    </w:p>
    <w:p>
      <w:pPr>
        <w:pStyle w:val="BodyText"/>
        <w:spacing w:before="1"/>
        <w:ind w:left="0"/>
      </w:pPr>
    </w:p>
    <w:p>
      <w:pPr>
        <w:pStyle w:val="BodyText"/>
        <w:ind w:right="105"/>
      </w:pPr>
      <w:r>
        <w:rPr/>
        <w:t>H.R. 9478 is squarely in line with the goals of the ITEM Coalition to ensure that all people, particularly veterans who have already sacrificed so much, are able to access the specialized devices and services they need to ensure their health and independent function.</w:t>
      </w:r>
      <w:r>
        <w:rPr>
          <w:spacing w:val="24"/>
        </w:rPr>
        <w:t> </w:t>
      </w:r>
      <w:r>
        <w:rPr/>
        <w:t>For these reasons,</w:t>
      </w:r>
      <w:r>
        <w:rPr>
          <w:spacing w:val="-4"/>
        </w:rPr>
        <w:t> </w:t>
      </w:r>
      <w:r>
        <w:rPr/>
        <w:t>we</w:t>
      </w:r>
      <w:r>
        <w:rPr>
          <w:spacing w:val="-3"/>
        </w:rPr>
        <w:t> </w:t>
      </w:r>
      <w:r>
        <w:rPr/>
        <w:t>are</w:t>
      </w:r>
      <w:r>
        <w:rPr>
          <w:spacing w:val="-3"/>
        </w:rPr>
        <w:t> </w:t>
      </w:r>
      <w:r>
        <w:rPr/>
        <w:t>proud</w:t>
      </w:r>
      <w:r>
        <w:rPr>
          <w:spacing w:val="-4"/>
        </w:rPr>
        <w:t> </w:t>
      </w:r>
      <w:r>
        <w:rPr/>
        <w:t>to</w:t>
      </w:r>
      <w:r>
        <w:rPr>
          <w:spacing w:val="-4"/>
        </w:rPr>
        <w:t> </w:t>
      </w:r>
      <w:r>
        <w:rPr/>
        <w:t>support</w:t>
      </w:r>
      <w:r>
        <w:rPr>
          <w:spacing w:val="-6"/>
        </w:rPr>
        <w:t> </w:t>
      </w:r>
      <w:r>
        <w:rPr/>
        <w:t>this</w:t>
      </w:r>
      <w:r>
        <w:rPr>
          <w:spacing w:val="-5"/>
        </w:rPr>
        <w:t> </w:t>
      </w:r>
      <w:r>
        <w:rPr/>
        <w:t>critically</w:t>
      </w:r>
      <w:r>
        <w:rPr>
          <w:spacing w:val="-4"/>
        </w:rPr>
        <w:t> </w:t>
      </w:r>
      <w:r>
        <w:rPr/>
        <w:t>important</w:t>
      </w:r>
      <w:r>
        <w:rPr>
          <w:spacing w:val="-4"/>
        </w:rPr>
        <w:t> </w:t>
      </w:r>
      <w:r>
        <w:rPr/>
        <w:t>legislation</w:t>
      </w:r>
      <w:r>
        <w:rPr>
          <w:spacing w:val="-4"/>
        </w:rPr>
        <w:t> </w:t>
      </w:r>
      <w:r>
        <w:rPr/>
        <w:t>and</w:t>
      </w:r>
      <w:r>
        <w:rPr>
          <w:spacing w:val="-4"/>
        </w:rPr>
        <w:t> </w:t>
      </w:r>
      <w:r>
        <w:rPr/>
        <w:t>look</w:t>
      </w:r>
      <w:r>
        <w:rPr>
          <w:spacing w:val="-4"/>
        </w:rPr>
        <w:t> </w:t>
      </w:r>
      <w:r>
        <w:rPr/>
        <w:t>forward</w:t>
      </w:r>
      <w:r>
        <w:rPr>
          <w:spacing w:val="-4"/>
        </w:rPr>
        <w:t> </w:t>
      </w:r>
      <w:r>
        <w:rPr/>
        <w:t>to</w:t>
      </w:r>
      <w:r>
        <w:rPr>
          <w:spacing w:val="-4"/>
        </w:rPr>
        <w:t> </w:t>
      </w:r>
      <w:r>
        <w:rPr/>
        <w:t>working with your office to ensure its enactment into law.</w:t>
      </w:r>
    </w:p>
    <w:p>
      <w:pPr>
        <w:pStyle w:val="BodyText"/>
        <w:ind w:left="0"/>
      </w:pPr>
    </w:p>
    <w:p>
      <w:pPr>
        <w:spacing w:before="0"/>
        <w:ind w:left="45" w:right="2" w:firstLine="0"/>
        <w:jc w:val="center"/>
        <w:rPr>
          <w:sz w:val="24"/>
        </w:rPr>
      </w:pPr>
      <w:r>
        <w:rPr>
          <w:spacing w:val="-2"/>
          <w:sz w:val="24"/>
        </w:rPr>
        <w:t>************</w:t>
      </w:r>
    </w:p>
    <w:p>
      <w:pPr>
        <w:pStyle w:val="BodyText"/>
        <w:ind w:left="0"/>
      </w:pPr>
    </w:p>
    <w:p>
      <w:pPr>
        <w:pStyle w:val="BodyText"/>
        <w:ind w:right="178"/>
      </w:pPr>
      <w:r>
        <w:rPr/>
        <w:t>If</w:t>
      </w:r>
      <w:r>
        <w:rPr>
          <w:spacing w:val="-4"/>
        </w:rPr>
        <w:t> </w:t>
      </w:r>
      <w:r>
        <w:rPr/>
        <w:t>you</w:t>
      </w:r>
      <w:r>
        <w:rPr>
          <w:spacing w:val="-4"/>
        </w:rPr>
        <w:t> </w:t>
      </w:r>
      <w:r>
        <w:rPr/>
        <w:t>have</w:t>
      </w:r>
      <w:r>
        <w:rPr>
          <w:spacing w:val="-3"/>
        </w:rPr>
        <w:t> </w:t>
      </w:r>
      <w:r>
        <w:rPr/>
        <w:t>any</w:t>
      </w:r>
      <w:r>
        <w:rPr>
          <w:spacing w:val="-4"/>
        </w:rPr>
        <w:t> </w:t>
      </w:r>
      <w:r>
        <w:rPr/>
        <w:t>questions,</w:t>
      </w:r>
      <w:r>
        <w:rPr>
          <w:spacing w:val="-4"/>
        </w:rPr>
        <w:t> </w:t>
      </w:r>
      <w:r>
        <w:rPr/>
        <w:t>please</w:t>
      </w:r>
      <w:r>
        <w:rPr>
          <w:spacing w:val="-3"/>
        </w:rPr>
        <w:t> </w:t>
      </w:r>
      <w:r>
        <w:rPr/>
        <w:t>do</w:t>
      </w:r>
      <w:r>
        <w:rPr>
          <w:spacing w:val="-1"/>
        </w:rPr>
        <w:t> </w:t>
      </w:r>
      <w:r>
        <w:rPr/>
        <w:t>not</w:t>
      </w:r>
      <w:r>
        <w:rPr>
          <w:spacing w:val="-3"/>
        </w:rPr>
        <w:t> </w:t>
      </w:r>
      <w:r>
        <w:rPr/>
        <w:t>hesitate</w:t>
      </w:r>
      <w:r>
        <w:rPr>
          <w:spacing w:val="-3"/>
        </w:rPr>
        <w:t> </w:t>
      </w:r>
      <w:r>
        <w:rPr/>
        <w:t>to</w:t>
      </w:r>
      <w:r>
        <w:rPr>
          <w:spacing w:val="-4"/>
        </w:rPr>
        <w:t> </w:t>
      </w:r>
      <w:r>
        <w:rPr/>
        <w:t>contact ITEM</w:t>
      </w:r>
      <w:r>
        <w:rPr>
          <w:spacing w:val="-6"/>
        </w:rPr>
        <w:t> </w:t>
      </w:r>
      <w:r>
        <w:rPr/>
        <w:t>Coalition</w:t>
      </w:r>
      <w:r>
        <w:rPr>
          <w:spacing w:val="-4"/>
        </w:rPr>
        <w:t> </w:t>
      </w:r>
      <w:r>
        <w:rPr/>
        <w:t>co-coordinators Peter Thomas and Michael Barnett at </w:t>
      </w:r>
      <w:hyperlink r:id="rId8">
        <w:r>
          <w:rPr>
            <w:color w:val="0000FF"/>
            <w:u w:val="single" w:color="0000FF"/>
          </w:rPr>
          <w:t>Peter.Thomas@PowersLaw.com</w:t>
        </w:r>
      </w:hyperlink>
      <w:r>
        <w:rPr>
          <w:color w:val="0000FF"/>
          <w:u w:val="none"/>
        </w:rPr>
        <w:t> </w:t>
      </w:r>
      <w:r>
        <w:rPr>
          <w:u w:val="none"/>
        </w:rPr>
        <w:t>or </w:t>
      </w:r>
      <w:hyperlink r:id="rId9">
        <w:r>
          <w:rPr>
            <w:color w:val="0000FF"/>
            <w:u w:val="single" w:color="0000FF"/>
          </w:rPr>
          <w:t>Michael.Barnett@PowersLaw.com</w:t>
        </w:r>
      </w:hyperlink>
      <w:r>
        <w:rPr>
          <w:color w:val="0000FF"/>
          <w:u w:val="none"/>
        </w:rPr>
        <w:t> </w:t>
      </w:r>
      <w:r>
        <w:rPr>
          <w:u w:val="none"/>
        </w:rPr>
        <w:t>or call 202-466-6550.</w:t>
      </w:r>
    </w:p>
    <w:p>
      <w:pPr>
        <w:pStyle w:val="BodyText"/>
        <w:ind w:left="0"/>
      </w:pPr>
    </w:p>
    <w:p>
      <w:pPr>
        <w:pStyle w:val="BodyText"/>
        <w:spacing w:before="1"/>
      </w:pPr>
      <w:r>
        <w:rPr>
          <w:spacing w:val="-2"/>
        </w:rPr>
        <w:t>Sincerely,</w:t>
      </w:r>
    </w:p>
    <w:p>
      <w:pPr>
        <w:pStyle w:val="BodyText"/>
        <w:ind w:left="0"/>
      </w:pPr>
    </w:p>
    <w:p>
      <w:pPr>
        <w:pStyle w:val="Heading1"/>
      </w:pPr>
      <w:r>
        <w:rPr>
          <w:u w:val="single"/>
        </w:rPr>
        <w:t>The</w:t>
      </w:r>
      <w:r>
        <w:rPr>
          <w:spacing w:val="-1"/>
          <w:u w:val="single"/>
        </w:rPr>
        <w:t> </w:t>
      </w:r>
      <w:r>
        <w:rPr>
          <w:u w:val="single"/>
        </w:rPr>
        <w:t>Undersigned</w:t>
      </w:r>
      <w:r>
        <w:rPr>
          <w:spacing w:val="-4"/>
          <w:u w:val="single"/>
        </w:rPr>
        <w:t> </w:t>
      </w:r>
      <w:r>
        <w:rPr>
          <w:u w:val="single"/>
        </w:rPr>
        <w:t>Members</w:t>
      </w:r>
      <w:r>
        <w:rPr>
          <w:spacing w:val="-4"/>
          <w:u w:val="single"/>
        </w:rPr>
        <w:t> </w:t>
      </w:r>
      <w:r>
        <w:rPr>
          <w:u w:val="single"/>
        </w:rPr>
        <w:t>of</w:t>
      </w:r>
      <w:r>
        <w:rPr>
          <w:spacing w:val="-2"/>
          <w:u w:val="single"/>
        </w:rPr>
        <w:t> </w:t>
      </w:r>
      <w:r>
        <w:rPr>
          <w:u w:val="single"/>
        </w:rPr>
        <w:t>the</w:t>
      </w:r>
      <w:r>
        <w:rPr>
          <w:spacing w:val="-1"/>
          <w:u w:val="single"/>
        </w:rPr>
        <w:t> </w:t>
      </w:r>
      <w:r>
        <w:rPr>
          <w:u w:val="single"/>
        </w:rPr>
        <w:t>ITEM</w:t>
      </w:r>
      <w:r>
        <w:rPr>
          <w:spacing w:val="-1"/>
          <w:u w:val="single"/>
        </w:rPr>
        <w:t> </w:t>
      </w:r>
      <w:r>
        <w:rPr>
          <w:spacing w:val="-2"/>
          <w:u w:val="single"/>
        </w:rPr>
        <w:t>Coalition</w:t>
      </w:r>
    </w:p>
    <w:p>
      <w:pPr>
        <w:pStyle w:val="BodyText"/>
        <w:ind w:left="0"/>
        <w:rPr>
          <w:b/>
        </w:rPr>
      </w:pPr>
    </w:p>
    <w:p>
      <w:pPr>
        <w:pStyle w:val="BodyText"/>
        <w:ind w:right="6735"/>
      </w:pPr>
      <w:r>
        <w:rPr/>
        <w:t>Access</w:t>
      </w:r>
      <w:r>
        <w:rPr>
          <w:spacing w:val="-15"/>
        </w:rPr>
        <w:t> </w:t>
      </w:r>
      <w:r>
        <w:rPr/>
        <w:t>Ready,</w:t>
      </w:r>
      <w:r>
        <w:rPr>
          <w:spacing w:val="-15"/>
        </w:rPr>
        <w:t> </w:t>
      </w:r>
      <w:r>
        <w:rPr/>
        <w:t>Inc. </w:t>
      </w:r>
      <w:r>
        <w:rPr>
          <w:spacing w:val="-2"/>
        </w:rPr>
        <w:t>ACCSES</w:t>
      </w:r>
    </w:p>
    <w:p>
      <w:pPr>
        <w:pStyle w:val="BodyText"/>
        <w:ind w:right="2441"/>
      </w:pPr>
      <w:r>
        <w:rPr/>
        <w:t>Alexander</w:t>
      </w:r>
      <w:r>
        <w:rPr>
          <w:spacing w:val="-5"/>
        </w:rPr>
        <w:t> </w:t>
      </w:r>
      <w:r>
        <w:rPr/>
        <w:t>Graham</w:t>
      </w:r>
      <w:r>
        <w:rPr>
          <w:spacing w:val="-5"/>
        </w:rPr>
        <w:t> </w:t>
      </w:r>
      <w:r>
        <w:rPr/>
        <w:t>Bell</w:t>
      </w:r>
      <w:r>
        <w:rPr>
          <w:spacing w:val="-5"/>
        </w:rPr>
        <w:t> </w:t>
      </w:r>
      <w:r>
        <w:rPr/>
        <w:t>Association</w:t>
      </w:r>
      <w:r>
        <w:rPr>
          <w:spacing w:val="-5"/>
        </w:rPr>
        <w:t> </w:t>
      </w:r>
      <w:r>
        <w:rPr/>
        <w:t>for</w:t>
      </w:r>
      <w:r>
        <w:rPr>
          <w:spacing w:val="-5"/>
        </w:rPr>
        <w:t> </w:t>
      </w:r>
      <w:r>
        <w:rPr/>
        <w:t>the</w:t>
      </w:r>
      <w:r>
        <w:rPr>
          <w:spacing w:val="-4"/>
        </w:rPr>
        <w:t> </w:t>
      </w:r>
      <w:r>
        <w:rPr/>
        <w:t>Deaf</w:t>
      </w:r>
      <w:r>
        <w:rPr>
          <w:spacing w:val="-5"/>
        </w:rPr>
        <w:t> </w:t>
      </w:r>
      <w:r>
        <w:rPr/>
        <w:t>and</w:t>
      </w:r>
      <w:r>
        <w:rPr>
          <w:spacing w:val="-5"/>
        </w:rPr>
        <w:t> </w:t>
      </w:r>
      <w:r>
        <w:rPr/>
        <w:t>Hard</w:t>
      </w:r>
      <w:r>
        <w:rPr>
          <w:spacing w:val="-5"/>
        </w:rPr>
        <w:t> </w:t>
      </w:r>
      <w:r>
        <w:rPr/>
        <w:t>of</w:t>
      </w:r>
      <w:r>
        <w:rPr>
          <w:spacing w:val="-5"/>
        </w:rPr>
        <w:t> </w:t>
      </w:r>
      <w:r>
        <w:rPr/>
        <w:t>Hearing All Wheels Up</w:t>
      </w:r>
    </w:p>
    <w:p>
      <w:pPr>
        <w:pStyle w:val="BodyText"/>
        <w:ind w:right="4612"/>
      </w:pPr>
      <w:r>
        <w:rPr/>
        <w:t>American</w:t>
      </w:r>
      <w:r>
        <w:rPr>
          <w:spacing w:val="-8"/>
        </w:rPr>
        <w:t> </w:t>
      </w:r>
      <w:r>
        <w:rPr/>
        <w:t>Association</w:t>
      </w:r>
      <w:r>
        <w:rPr>
          <w:spacing w:val="-8"/>
        </w:rPr>
        <w:t> </w:t>
      </w:r>
      <w:r>
        <w:rPr/>
        <w:t>of</w:t>
      </w:r>
      <w:r>
        <w:rPr>
          <w:spacing w:val="-8"/>
        </w:rPr>
        <w:t> </w:t>
      </w:r>
      <w:r>
        <w:rPr/>
        <w:t>People</w:t>
      </w:r>
      <w:r>
        <w:rPr>
          <w:spacing w:val="-8"/>
        </w:rPr>
        <w:t> </w:t>
      </w:r>
      <w:r>
        <w:rPr/>
        <w:t>with</w:t>
      </w:r>
      <w:r>
        <w:rPr>
          <w:spacing w:val="-8"/>
        </w:rPr>
        <w:t> </w:t>
      </w:r>
      <w:r>
        <w:rPr/>
        <w:t>Disabilities American Association on Health and Disability American Congress of Rehabilitation Medicine American Council of the Blind</w:t>
      </w:r>
    </w:p>
    <w:p>
      <w:pPr>
        <w:pStyle w:val="BodyText"/>
        <w:spacing w:before="1"/>
        <w:ind w:right="4834"/>
        <w:rPr>
          <w:b/>
          <w:i/>
        </w:rPr>
      </w:pPr>
      <w:r>
        <w:rPr/>
        <w:t>American Music Therapy Association American Physical Therapy Association American</w:t>
      </w:r>
      <w:r>
        <w:rPr>
          <w:spacing w:val="-15"/>
        </w:rPr>
        <w:t> </w:t>
      </w:r>
      <w:r>
        <w:rPr/>
        <w:t>Therapeutic</w:t>
      </w:r>
      <w:r>
        <w:rPr>
          <w:spacing w:val="-13"/>
        </w:rPr>
        <w:t> </w:t>
      </w:r>
      <w:r>
        <w:rPr/>
        <w:t>Recreation</w:t>
      </w:r>
      <w:r>
        <w:rPr>
          <w:spacing w:val="-13"/>
        </w:rPr>
        <w:t> </w:t>
      </w:r>
      <w:r>
        <w:rPr/>
        <w:t>Association </w:t>
      </w:r>
      <w:r>
        <w:rPr>
          <w:b/>
          <w:i/>
        </w:rPr>
        <w:t>Amputee Coalition*</w:t>
      </w:r>
    </w:p>
    <w:p>
      <w:pPr>
        <w:pStyle w:val="BodyText"/>
        <w:ind w:right="5140"/>
      </w:pPr>
      <w:r>
        <w:rPr/>
        <w:t>Association of Rehabilitation Nurses Autistic</w:t>
      </w:r>
      <w:r>
        <w:rPr>
          <w:spacing w:val="-9"/>
        </w:rPr>
        <w:t> </w:t>
      </w:r>
      <w:r>
        <w:rPr/>
        <w:t>Women</w:t>
      </w:r>
      <w:r>
        <w:rPr>
          <w:spacing w:val="-10"/>
        </w:rPr>
        <w:t> </w:t>
      </w:r>
      <w:r>
        <w:rPr/>
        <w:t>&amp;</w:t>
      </w:r>
      <w:r>
        <w:rPr>
          <w:spacing w:val="-10"/>
        </w:rPr>
        <w:t> </w:t>
      </w:r>
      <w:r>
        <w:rPr/>
        <w:t>Nonbinary</w:t>
      </w:r>
      <w:r>
        <w:rPr>
          <w:spacing w:val="-10"/>
        </w:rPr>
        <w:t> </w:t>
      </w:r>
      <w:r>
        <w:rPr/>
        <w:t>Network Blinded Veterans Association</w:t>
      </w:r>
    </w:p>
    <w:p>
      <w:pPr>
        <w:spacing w:before="1"/>
        <w:ind w:left="100" w:right="4612" w:firstLine="0"/>
        <w:jc w:val="left"/>
        <w:rPr>
          <w:sz w:val="24"/>
        </w:rPr>
      </w:pPr>
      <w:r>
        <w:rPr>
          <w:sz w:val="24"/>
        </w:rPr>
        <w:t>Center on Aging and DIS-Ability Policy </w:t>
      </w:r>
      <w:r>
        <w:rPr>
          <w:b/>
          <w:i/>
          <w:sz w:val="24"/>
        </w:rPr>
        <w:t>Christopher &amp; Dana Reeve Foundation*</w:t>
      </w:r>
      <w:r>
        <w:rPr>
          <w:b/>
          <w:i/>
          <w:sz w:val="24"/>
        </w:rPr>
        <w:t> </w:t>
      </w:r>
      <w:r>
        <w:rPr>
          <w:sz w:val="24"/>
        </w:rPr>
        <w:t>Institute</w:t>
      </w:r>
      <w:r>
        <w:rPr>
          <w:spacing w:val="-7"/>
          <w:sz w:val="24"/>
        </w:rPr>
        <w:t> </w:t>
      </w:r>
      <w:r>
        <w:rPr>
          <w:sz w:val="24"/>
        </w:rPr>
        <w:t>for</w:t>
      </w:r>
      <w:r>
        <w:rPr>
          <w:spacing w:val="-8"/>
          <w:sz w:val="24"/>
        </w:rPr>
        <w:t> </w:t>
      </w:r>
      <w:r>
        <w:rPr>
          <w:sz w:val="24"/>
        </w:rPr>
        <w:t>Matching</w:t>
      </w:r>
      <w:r>
        <w:rPr>
          <w:spacing w:val="-8"/>
          <w:sz w:val="24"/>
        </w:rPr>
        <w:t> </w:t>
      </w:r>
      <w:r>
        <w:rPr>
          <w:sz w:val="24"/>
        </w:rPr>
        <w:t>Person</w:t>
      </w:r>
      <w:r>
        <w:rPr>
          <w:spacing w:val="-8"/>
          <w:sz w:val="24"/>
        </w:rPr>
        <w:t> </w:t>
      </w:r>
      <w:r>
        <w:rPr>
          <w:sz w:val="24"/>
        </w:rPr>
        <w:t>and</w:t>
      </w:r>
      <w:r>
        <w:rPr>
          <w:spacing w:val="-12"/>
          <w:sz w:val="24"/>
        </w:rPr>
        <w:t> </w:t>
      </w:r>
      <w:r>
        <w:rPr>
          <w:sz w:val="24"/>
        </w:rPr>
        <w:t>Technology Lakeshore Foundation</w:t>
      </w:r>
    </w:p>
    <w:p>
      <w:pPr>
        <w:pStyle w:val="BodyText"/>
      </w:pPr>
      <w:r>
        <w:rPr/>
        <w:t>Long</w:t>
      </w:r>
      <w:r>
        <w:rPr>
          <w:spacing w:val="-1"/>
        </w:rPr>
        <w:t> </w:t>
      </w:r>
      <w:r>
        <w:rPr/>
        <w:t>Island</w:t>
      </w:r>
      <w:r>
        <w:rPr>
          <w:spacing w:val="-1"/>
        </w:rPr>
        <w:t> </w:t>
      </w:r>
      <w:r>
        <w:rPr/>
        <w:t>Center</w:t>
      </w:r>
      <w:r>
        <w:rPr>
          <w:spacing w:val="-1"/>
        </w:rPr>
        <w:t> </w:t>
      </w:r>
      <w:r>
        <w:rPr/>
        <w:t>for</w:t>
      </w:r>
      <w:r>
        <w:rPr>
          <w:spacing w:val="-1"/>
        </w:rPr>
        <w:t> </w:t>
      </w:r>
      <w:r>
        <w:rPr/>
        <w:t>Independent</w:t>
      </w:r>
      <w:r>
        <w:rPr>
          <w:spacing w:val="-5"/>
        </w:rPr>
        <w:t> </w:t>
      </w:r>
      <w:r>
        <w:rPr/>
        <w:t>Living,</w:t>
      </w:r>
      <w:r>
        <w:rPr>
          <w:spacing w:val="-1"/>
        </w:rPr>
        <w:t> </w:t>
      </w:r>
      <w:r>
        <w:rPr/>
        <w:t>Inc. </w:t>
      </w:r>
      <w:r>
        <w:rPr>
          <w:spacing w:val="-2"/>
        </w:rPr>
        <w:t>(LICIL)</w:t>
      </w:r>
    </w:p>
    <w:p>
      <w:pPr>
        <w:pStyle w:val="BodyText"/>
        <w:ind w:right="2441"/>
      </w:pPr>
      <w:r>
        <w:rPr/>
        <w:t>National</w:t>
      </w:r>
      <w:r>
        <w:rPr>
          <w:spacing w:val="-5"/>
        </w:rPr>
        <w:t> </w:t>
      </w:r>
      <w:r>
        <w:rPr/>
        <w:t>Association</w:t>
      </w:r>
      <w:r>
        <w:rPr>
          <w:spacing w:val="-5"/>
        </w:rPr>
        <w:t> </w:t>
      </w:r>
      <w:r>
        <w:rPr/>
        <w:t>for</w:t>
      </w:r>
      <w:r>
        <w:rPr>
          <w:spacing w:val="-5"/>
        </w:rPr>
        <w:t> </w:t>
      </w:r>
      <w:r>
        <w:rPr/>
        <w:t>the</w:t>
      </w:r>
      <w:r>
        <w:rPr>
          <w:spacing w:val="-4"/>
        </w:rPr>
        <w:t> </w:t>
      </w:r>
      <w:r>
        <w:rPr/>
        <w:t>Advancement</w:t>
      </w:r>
      <w:r>
        <w:rPr>
          <w:spacing w:val="-5"/>
        </w:rPr>
        <w:t> </w:t>
      </w:r>
      <w:r>
        <w:rPr/>
        <w:t>of</w:t>
      </w:r>
      <w:r>
        <w:rPr>
          <w:spacing w:val="-5"/>
        </w:rPr>
        <w:t> </w:t>
      </w:r>
      <w:r>
        <w:rPr/>
        <w:t>Orthotics</w:t>
      </w:r>
      <w:r>
        <w:rPr>
          <w:spacing w:val="-7"/>
        </w:rPr>
        <w:t> </w:t>
      </w:r>
      <w:r>
        <w:rPr/>
        <w:t>and</w:t>
      </w:r>
      <w:r>
        <w:rPr>
          <w:spacing w:val="-5"/>
        </w:rPr>
        <w:t> </w:t>
      </w:r>
      <w:r>
        <w:rPr/>
        <w:t>Prosthetics National Association of Councils on Developmental Disabilities National Disability Rights Network (NDRN)</w:t>
      </w:r>
    </w:p>
    <w:p>
      <w:pPr>
        <w:spacing w:after="0"/>
        <w:sectPr>
          <w:footerReference w:type="default" r:id="rId7"/>
          <w:pgSz w:w="12240" w:h="15840"/>
          <w:pgMar w:header="0" w:footer="1322" w:top="1380" w:bottom="1520" w:left="1340" w:right="1380"/>
          <w:pgNumType w:start="2"/>
        </w:sectPr>
      </w:pPr>
    </w:p>
    <w:p>
      <w:pPr>
        <w:pStyle w:val="BodyText"/>
        <w:spacing w:before="60"/>
      </w:pPr>
      <w:r>
        <w:rPr>
          <w:spacing w:val="-2"/>
        </w:rPr>
        <w:t>RESNA</w:t>
      </w:r>
    </w:p>
    <w:p>
      <w:pPr>
        <w:pStyle w:val="BodyText"/>
        <w:ind w:right="7300"/>
      </w:pPr>
      <w:r>
        <w:rPr/>
        <w:t>Rifton Equipment</w:t>
      </w:r>
      <w:r>
        <w:rPr>
          <w:spacing w:val="40"/>
        </w:rPr>
        <w:t> </w:t>
      </w:r>
      <w:r>
        <w:rPr/>
        <w:t>The Viscardi Center United</w:t>
      </w:r>
      <w:r>
        <w:rPr>
          <w:spacing w:val="-15"/>
        </w:rPr>
        <w:t> </w:t>
      </w:r>
      <w:r>
        <w:rPr/>
        <w:t>Cerebral</w:t>
      </w:r>
      <w:r>
        <w:rPr>
          <w:spacing w:val="-15"/>
        </w:rPr>
        <w:t> </w:t>
      </w:r>
      <w:r>
        <w:rPr/>
        <w:t>Palsy</w:t>
      </w:r>
    </w:p>
    <w:p>
      <w:pPr>
        <w:spacing w:before="0"/>
        <w:ind w:left="100" w:right="0" w:firstLine="0"/>
        <w:jc w:val="left"/>
        <w:rPr>
          <w:b/>
          <w:i/>
          <w:sz w:val="24"/>
        </w:rPr>
      </w:pPr>
      <w:r>
        <w:rPr>
          <w:b/>
          <w:i/>
          <w:sz w:val="24"/>
        </w:rPr>
        <w:t>United</w:t>
      </w:r>
      <w:r>
        <w:rPr>
          <w:b/>
          <w:i/>
          <w:spacing w:val="-4"/>
          <w:sz w:val="24"/>
        </w:rPr>
        <w:t> </w:t>
      </w:r>
      <w:r>
        <w:rPr>
          <w:b/>
          <w:i/>
          <w:sz w:val="24"/>
        </w:rPr>
        <w:t>Spinal</w:t>
      </w:r>
      <w:r>
        <w:rPr>
          <w:b/>
          <w:i/>
          <w:spacing w:val="-3"/>
          <w:sz w:val="24"/>
        </w:rPr>
        <w:t> </w:t>
      </w:r>
      <w:r>
        <w:rPr>
          <w:b/>
          <w:i/>
          <w:spacing w:val="-2"/>
          <w:sz w:val="24"/>
        </w:rPr>
        <w:t>Association*</w:t>
      </w:r>
    </w:p>
    <w:p>
      <w:pPr>
        <w:pStyle w:val="BodyText"/>
        <w:spacing w:before="1"/>
        <w:ind w:left="0"/>
        <w:rPr>
          <w:b/>
          <w:i/>
        </w:rPr>
      </w:pPr>
    </w:p>
    <w:p>
      <w:pPr>
        <w:spacing w:before="0"/>
        <w:ind w:left="100" w:right="0" w:firstLine="0"/>
        <w:jc w:val="left"/>
        <w:rPr>
          <w:b/>
          <w:i/>
          <w:sz w:val="24"/>
        </w:rPr>
      </w:pPr>
      <w:r>
        <w:rPr>
          <w:b/>
          <w:i/>
          <w:sz w:val="24"/>
        </w:rPr>
        <w:t>*ITEM</w:t>
      </w:r>
      <w:r>
        <w:rPr>
          <w:b/>
          <w:i/>
          <w:spacing w:val="-5"/>
          <w:sz w:val="24"/>
        </w:rPr>
        <w:t> </w:t>
      </w:r>
      <w:r>
        <w:rPr>
          <w:b/>
          <w:i/>
          <w:sz w:val="24"/>
        </w:rPr>
        <w:t>Coalition</w:t>
      </w:r>
      <w:r>
        <w:rPr>
          <w:b/>
          <w:i/>
          <w:spacing w:val="-4"/>
          <w:sz w:val="24"/>
        </w:rPr>
        <w:t> </w:t>
      </w:r>
      <w:r>
        <w:rPr>
          <w:b/>
          <w:i/>
          <w:sz w:val="24"/>
        </w:rPr>
        <w:t>Steering</w:t>
      </w:r>
      <w:r>
        <w:rPr>
          <w:b/>
          <w:i/>
          <w:spacing w:val="-3"/>
          <w:sz w:val="24"/>
        </w:rPr>
        <w:t> </w:t>
      </w:r>
      <w:r>
        <w:rPr>
          <w:b/>
          <w:i/>
          <w:sz w:val="24"/>
        </w:rPr>
        <w:t>Committee</w:t>
      </w:r>
      <w:r>
        <w:rPr>
          <w:b/>
          <w:i/>
          <w:spacing w:val="-1"/>
          <w:sz w:val="24"/>
        </w:rPr>
        <w:t> </w:t>
      </w:r>
      <w:r>
        <w:rPr>
          <w:b/>
          <w:i/>
          <w:spacing w:val="-2"/>
          <w:sz w:val="24"/>
        </w:rPr>
        <w:t>Member</w:t>
      </w:r>
    </w:p>
    <w:sectPr>
      <w:pgSz w:w="12240" w:h="15840"/>
      <w:pgMar w:header="0" w:footer="1322" w:top="1380" w:bottom="1520" w:left="1340" w:right="1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Palatino Linotype">
    <w:altName w:val="Palatino Linotype"/>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41760">
              <wp:simplePos x="0" y="0"/>
              <wp:positionH relativeFrom="page">
                <wp:posOffset>3811270</wp:posOffset>
              </wp:positionH>
              <wp:positionV relativeFrom="page">
                <wp:posOffset>9078996</wp:posOffset>
              </wp:positionV>
              <wp:extent cx="1651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100006pt;margin-top:714.881653pt;width:13pt;height:15.3pt;mso-position-horizontal-relative:page;mso-position-vertical-relative:page;z-index:-15774720" type="#_x0000_t202" id="docshape1"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itemcoalition.org/" TargetMode="External"/><Relationship Id="rId7" Type="http://schemas.openxmlformats.org/officeDocument/2006/relationships/footer" Target="footer1.xml"/><Relationship Id="rId8" Type="http://schemas.openxmlformats.org/officeDocument/2006/relationships/hyperlink" Target="mailto:Peter.Thomas@PowersLaw.com" TargetMode="External"/><Relationship Id="rId9" Type="http://schemas.openxmlformats.org/officeDocument/2006/relationships/hyperlink" Target="mailto:Michael.Barnett@Powers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Thomas</dc:creator>
  <dc:subject>wdNOSTAMP</dc:subject>
  <dc:title>Letter to Chairwoman Miller-Meeks re Activity Specific Prostheses Bill (Final) (D1149722).DOCX</dc:title>
  <dcterms:created xsi:type="dcterms:W3CDTF">2024-11-27T00:46:23Z</dcterms:created>
  <dcterms:modified xsi:type="dcterms:W3CDTF">2024-11-27T00:46:23Z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2024-11-19T00:00:00Z</vt:filetime>
  </property>
  <property fmtid="{D5CDD505-2E9C-101B-9397-08002B2CF9AE}" pid="3" name="Creator">
    <vt:lpwstr>Microsoft® Word for Microsoft 365</vt:lpwstr>
  </property>
  <property fmtid="{D5CDD505-2E9C-101B-9397-08002B2CF9AE}" pid="4" name="LastSaved">
    <vt:filetime>2024-11-27T00:00:00Z</vt:filetime>
  </property>
  <property fmtid="{D5CDD505-2E9C-101B-9397-08002B2CF9AE}" pid="5" name="Producer">
    <vt:lpwstr>Microsoft® Word for Microsoft 365</vt:lpwstr>
  </property>
</Properties>
</file>