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91351" w14:textId="77777777" w:rsidR="00AC11A4" w:rsidRDefault="00000000">
      <w:pPr>
        <w:pStyle w:val="BodyText"/>
        <w:ind w:left="2128"/>
        <w:rPr>
          <w:rFonts w:ascii="Times New Roman"/>
          <w:sz w:val="20"/>
        </w:rPr>
      </w:pPr>
      <w:r>
        <w:rPr>
          <w:rFonts w:ascii="Times New Roman"/>
          <w:noProof/>
          <w:sz w:val="20"/>
        </w:rPr>
        <w:drawing>
          <wp:inline distT="0" distB="0" distL="0" distR="0" wp14:anchorId="0FA04F67" wp14:editId="1412EA21">
            <wp:extent cx="3348562" cy="15851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348562" cy="1585150"/>
                    </a:xfrm>
                    <a:prstGeom prst="rect">
                      <a:avLst/>
                    </a:prstGeom>
                  </pic:spPr>
                </pic:pic>
              </a:graphicData>
            </a:graphic>
          </wp:inline>
        </w:drawing>
      </w:r>
    </w:p>
    <w:p w14:paraId="77C6DF2B" w14:textId="77777777" w:rsidR="00AC11A4" w:rsidRDefault="00AC11A4">
      <w:pPr>
        <w:pStyle w:val="BodyText"/>
        <w:spacing w:before="181"/>
        <w:ind w:left="0"/>
        <w:rPr>
          <w:rFonts w:ascii="Times New Roman"/>
        </w:rPr>
      </w:pPr>
    </w:p>
    <w:p w14:paraId="236C5F2C" w14:textId="77777777" w:rsidR="00AC11A4" w:rsidRDefault="00000000">
      <w:pPr>
        <w:pStyle w:val="BodyText"/>
      </w:pPr>
      <w:r>
        <w:t>November</w:t>
      </w:r>
      <w:r>
        <w:rPr>
          <w:spacing w:val="-3"/>
        </w:rPr>
        <w:t xml:space="preserve"> </w:t>
      </w:r>
      <w:r>
        <w:t>12,</w:t>
      </w:r>
      <w:r>
        <w:rPr>
          <w:spacing w:val="-1"/>
        </w:rPr>
        <w:t xml:space="preserve"> </w:t>
      </w:r>
      <w:r>
        <w:rPr>
          <w:spacing w:val="-4"/>
        </w:rPr>
        <w:t>2024</w:t>
      </w:r>
    </w:p>
    <w:p w14:paraId="0F8BD9DA" w14:textId="77777777" w:rsidR="00AC11A4" w:rsidRDefault="00AC11A4">
      <w:pPr>
        <w:pStyle w:val="BodyText"/>
        <w:spacing w:before="43"/>
        <w:ind w:left="0"/>
        <w:rPr>
          <w:sz w:val="20"/>
        </w:rPr>
      </w:pPr>
    </w:p>
    <w:p w14:paraId="033142E3" w14:textId="77777777" w:rsidR="00AC11A4" w:rsidRDefault="00AC11A4">
      <w:pPr>
        <w:rPr>
          <w:sz w:val="20"/>
        </w:rPr>
        <w:sectPr w:rsidR="00AC11A4">
          <w:type w:val="continuous"/>
          <w:pgSz w:w="12240" w:h="15840"/>
          <w:pgMar w:top="820" w:right="1340" w:bottom="280" w:left="1320" w:header="720" w:footer="720" w:gutter="0"/>
          <w:cols w:space="720"/>
        </w:sectPr>
      </w:pPr>
    </w:p>
    <w:p w14:paraId="13DFA4E8" w14:textId="77777777" w:rsidR="00AC11A4" w:rsidRDefault="00000000">
      <w:pPr>
        <w:pStyle w:val="BodyText"/>
        <w:spacing w:before="51"/>
        <w:ind w:right="328"/>
      </w:pPr>
      <w:r>
        <w:t>The</w:t>
      </w:r>
      <w:r>
        <w:rPr>
          <w:spacing w:val="-12"/>
        </w:rPr>
        <w:t xml:space="preserve"> </w:t>
      </w:r>
      <w:r>
        <w:t>Honorable</w:t>
      </w:r>
      <w:r>
        <w:rPr>
          <w:spacing w:val="-12"/>
        </w:rPr>
        <w:t xml:space="preserve"> </w:t>
      </w:r>
      <w:r>
        <w:t>Ron</w:t>
      </w:r>
      <w:r>
        <w:rPr>
          <w:spacing w:val="-12"/>
        </w:rPr>
        <w:t xml:space="preserve"> </w:t>
      </w:r>
      <w:r>
        <w:t xml:space="preserve">Wyden </w:t>
      </w:r>
      <w:r>
        <w:rPr>
          <w:spacing w:val="-2"/>
        </w:rPr>
        <w:t>Chair</w:t>
      </w:r>
    </w:p>
    <w:p w14:paraId="05C612BB" w14:textId="77777777" w:rsidR="00AC11A4" w:rsidRDefault="00000000">
      <w:pPr>
        <w:pStyle w:val="BodyText"/>
        <w:spacing w:line="293" w:lineRule="exact"/>
      </w:pPr>
      <w:r>
        <w:t>Senate</w:t>
      </w:r>
      <w:r>
        <w:rPr>
          <w:spacing w:val="-1"/>
        </w:rPr>
        <w:t xml:space="preserve"> </w:t>
      </w:r>
      <w:r>
        <w:t xml:space="preserve">Finance </w:t>
      </w:r>
      <w:r>
        <w:rPr>
          <w:spacing w:val="-2"/>
        </w:rPr>
        <w:t>Committee</w:t>
      </w:r>
    </w:p>
    <w:p w14:paraId="1AC94E20" w14:textId="77777777" w:rsidR="00AC11A4" w:rsidRDefault="00000000">
      <w:pPr>
        <w:pStyle w:val="BodyText"/>
      </w:pPr>
      <w:r>
        <w:t>221</w:t>
      </w:r>
      <w:r>
        <w:rPr>
          <w:spacing w:val="-10"/>
        </w:rPr>
        <w:t xml:space="preserve"> </w:t>
      </w:r>
      <w:r>
        <w:t>Dirksen</w:t>
      </w:r>
      <w:r>
        <w:rPr>
          <w:spacing w:val="-10"/>
        </w:rPr>
        <w:t xml:space="preserve"> </w:t>
      </w:r>
      <w:r>
        <w:t>Senate</w:t>
      </w:r>
      <w:r>
        <w:rPr>
          <w:spacing w:val="-8"/>
        </w:rPr>
        <w:t xml:space="preserve"> </w:t>
      </w:r>
      <w:r>
        <w:t>Office</w:t>
      </w:r>
      <w:r>
        <w:rPr>
          <w:spacing w:val="-8"/>
        </w:rPr>
        <w:t xml:space="preserve"> </w:t>
      </w:r>
      <w:r>
        <w:t>Building Washington, DC 20510</w:t>
      </w:r>
    </w:p>
    <w:p w14:paraId="37C6F253" w14:textId="77777777" w:rsidR="00AC11A4" w:rsidRDefault="00000000">
      <w:pPr>
        <w:pStyle w:val="BodyText"/>
        <w:spacing w:before="51"/>
        <w:ind w:right="1081"/>
      </w:pPr>
      <w:r>
        <w:br w:type="column"/>
      </w:r>
      <w:r>
        <w:t>The</w:t>
      </w:r>
      <w:r>
        <w:rPr>
          <w:spacing w:val="-12"/>
        </w:rPr>
        <w:t xml:space="preserve"> </w:t>
      </w:r>
      <w:r>
        <w:t>Honorable</w:t>
      </w:r>
      <w:r>
        <w:rPr>
          <w:spacing w:val="-13"/>
        </w:rPr>
        <w:t xml:space="preserve"> </w:t>
      </w:r>
      <w:r>
        <w:t>Mike</w:t>
      </w:r>
      <w:r>
        <w:rPr>
          <w:spacing w:val="-12"/>
        </w:rPr>
        <w:t xml:space="preserve"> </w:t>
      </w:r>
      <w:r>
        <w:t>Crapo Ranking Member</w:t>
      </w:r>
    </w:p>
    <w:p w14:paraId="664B25AE" w14:textId="77777777" w:rsidR="00AC11A4" w:rsidRDefault="00000000">
      <w:pPr>
        <w:pStyle w:val="BodyText"/>
        <w:spacing w:line="293" w:lineRule="exact"/>
      </w:pPr>
      <w:r>
        <w:t>Senate</w:t>
      </w:r>
      <w:r>
        <w:rPr>
          <w:spacing w:val="-1"/>
        </w:rPr>
        <w:t xml:space="preserve"> </w:t>
      </w:r>
      <w:r>
        <w:t xml:space="preserve">Finance </w:t>
      </w:r>
      <w:r>
        <w:rPr>
          <w:spacing w:val="-2"/>
        </w:rPr>
        <w:t>Committee</w:t>
      </w:r>
    </w:p>
    <w:p w14:paraId="6BF161A5" w14:textId="77777777" w:rsidR="00AC11A4" w:rsidRDefault="00000000">
      <w:pPr>
        <w:pStyle w:val="BodyText"/>
      </w:pPr>
      <w:r>
        <w:t>239</w:t>
      </w:r>
      <w:r>
        <w:rPr>
          <w:spacing w:val="-10"/>
        </w:rPr>
        <w:t xml:space="preserve"> </w:t>
      </w:r>
      <w:r>
        <w:t>Dirksen</w:t>
      </w:r>
      <w:r>
        <w:rPr>
          <w:spacing w:val="-10"/>
        </w:rPr>
        <w:t xml:space="preserve"> </w:t>
      </w:r>
      <w:r>
        <w:t>Senate</w:t>
      </w:r>
      <w:r>
        <w:rPr>
          <w:spacing w:val="-8"/>
        </w:rPr>
        <w:t xml:space="preserve"> </w:t>
      </w:r>
      <w:r>
        <w:t>Office</w:t>
      </w:r>
      <w:r>
        <w:rPr>
          <w:spacing w:val="-8"/>
        </w:rPr>
        <w:t xml:space="preserve"> </w:t>
      </w:r>
      <w:r>
        <w:t>Building Washington, DC 20510</w:t>
      </w:r>
    </w:p>
    <w:p w14:paraId="263BE430" w14:textId="77777777" w:rsidR="00AC11A4" w:rsidRDefault="00AC11A4">
      <w:pPr>
        <w:sectPr w:rsidR="00AC11A4">
          <w:type w:val="continuous"/>
          <w:pgSz w:w="12240" w:h="15840"/>
          <w:pgMar w:top="820" w:right="1340" w:bottom="280" w:left="1320" w:header="720" w:footer="720" w:gutter="0"/>
          <w:cols w:num="2" w:space="720" w:equalWidth="0">
            <w:col w:w="3520" w:space="1520"/>
            <w:col w:w="4540"/>
          </w:cols>
        </w:sectPr>
      </w:pPr>
    </w:p>
    <w:p w14:paraId="62ADD8FB" w14:textId="77777777" w:rsidR="00AC11A4" w:rsidRDefault="00AC11A4">
      <w:pPr>
        <w:pStyle w:val="BodyText"/>
        <w:ind w:left="0"/>
      </w:pPr>
    </w:p>
    <w:p w14:paraId="426A0354" w14:textId="77777777" w:rsidR="00AC11A4" w:rsidRDefault="00000000">
      <w:pPr>
        <w:pStyle w:val="Title"/>
      </w:pPr>
      <w:r>
        <w:rPr>
          <w:i w:val="0"/>
        </w:rPr>
        <w:t>RE:</w:t>
      </w:r>
      <w:r>
        <w:rPr>
          <w:i w:val="0"/>
          <w:spacing w:val="-3"/>
        </w:rPr>
        <w:t xml:space="preserve"> </w:t>
      </w:r>
      <w:r>
        <w:t>Support</w:t>
      </w:r>
      <w:r>
        <w:rPr>
          <w:spacing w:val="-3"/>
        </w:rPr>
        <w:t xml:space="preserve"> </w:t>
      </w:r>
      <w:r>
        <w:t>for</w:t>
      </w:r>
      <w:r>
        <w:rPr>
          <w:spacing w:val="-4"/>
        </w:rPr>
        <w:t xml:space="preserve"> </w:t>
      </w:r>
      <w:r>
        <w:t>S.</w:t>
      </w:r>
      <w:r>
        <w:rPr>
          <w:spacing w:val="-3"/>
        </w:rPr>
        <w:t xml:space="preserve"> </w:t>
      </w:r>
      <w:r>
        <w:t>5070,</w:t>
      </w:r>
      <w:r>
        <w:rPr>
          <w:spacing w:val="-3"/>
        </w:rPr>
        <w:t xml:space="preserve"> </w:t>
      </w:r>
      <w:r>
        <w:t>the</w:t>
      </w:r>
      <w:r>
        <w:rPr>
          <w:spacing w:val="-2"/>
        </w:rPr>
        <w:t xml:space="preserve"> </w:t>
      </w:r>
      <w:r>
        <w:t>Ensuring</w:t>
      </w:r>
      <w:r>
        <w:rPr>
          <w:spacing w:val="-3"/>
        </w:rPr>
        <w:t xml:space="preserve"> </w:t>
      </w:r>
      <w:r>
        <w:t>Access</w:t>
      </w:r>
      <w:r>
        <w:rPr>
          <w:spacing w:val="-3"/>
        </w:rPr>
        <w:t xml:space="preserve"> </w:t>
      </w:r>
      <w:r>
        <w:t>to</w:t>
      </w:r>
      <w:r>
        <w:rPr>
          <w:spacing w:val="-3"/>
        </w:rPr>
        <w:t xml:space="preserve"> </w:t>
      </w:r>
      <w:r>
        <w:t>Medicaid</w:t>
      </w:r>
      <w:r>
        <w:rPr>
          <w:spacing w:val="-1"/>
        </w:rPr>
        <w:t xml:space="preserve"> </w:t>
      </w:r>
      <w:r>
        <w:t>Buy-In</w:t>
      </w:r>
      <w:r>
        <w:rPr>
          <w:spacing w:val="-3"/>
        </w:rPr>
        <w:t xml:space="preserve"> </w:t>
      </w:r>
      <w:r>
        <w:t>Programs</w:t>
      </w:r>
      <w:r>
        <w:rPr>
          <w:spacing w:val="-2"/>
        </w:rPr>
        <w:t xml:space="preserve"> </w:t>
      </w:r>
      <w:r>
        <w:rPr>
          <w:spacing w:val="-5"/>
        </w:rPr>
        <w:t>Act</w:t>
      </w:r>
    </w:p>
    <w:p w14:paraId="780E87CD" w14:textId="77777777" w:rsidR="00AC11A4" w:rsidRDefault="00AC11A4">
      <w:pPr>
        <w:pStyle w:val="BodyText"/>
        <w:spacing w:before="2"/>
        <w:ind w:left="0"/>
        <w:rPr>
          <w:b/>
          <w:i/>
        </w:rPr>
      </w:pPr>
    </w:p>
    <w:p w14:paraId="607CBEF4" w14:textId="77777777" w:rsidR="00AC11A4" w:rsidRDefault="00000000">
      <w:pPr>
        <w:pStyle w:val="BodyText"/>
      </w:pPr>
      <w:r>
        <w:t>Dear</w:t>
      </w:r>
      <w:r>
        <w:rPr>
          <w:spacing w:val="-1"/>
        </w:rPr>
        <w:t xml:space="preserve"> </w:t>
      </w:r>
      <w:r>
        <w:t>Chair</w:t>
      </w:r>
      <w:r>
        <w:rPr>
          <w:spacing w:val="-1"/>
        </w:rPr>
        <w:t xml:space="preserve"> </w:t>
      </w:r>
      <w:r>
        <w:t>Wyden</w:t>
      </w:r>
      <w:r>
        <w:rPr>
          <w:spacing w:val="-3"/>
        </w:rPr>
        <w:t xml:space="preserve"> </w:t>
      </w:r>
      <w:r>
        <w:t>and</w:t>
      </w:r>
      <w:r>
        <w:rPr>
          <w:spacing w:val="-3"/>
        </w:rPr>
        <w:t xml:space="preserve"> </w:t>
      </w:r>
      <w:r>
        <w:t>Ranking</w:t>
      </w:r>
      <w:r>
        <w:rPr>
          <w:spacing w:val="-2"/>
        </w:rPr>
        <w:t xml:space="preserve"> </w:t>
      </w:r>
      <w:r>
        <w:t xml:space="preserve">Member </w:t>
      </w:r>
      <w:r>
        <w:rPr>
          <w:spacing w:val="-2"/>
        </w:rPr>
        <w:t>Crapo:</w:t>
      </w:r>
    </w:p>
    <w:p w14:paraId="2CB67DAB" w14:textId="77777777" w:rsidR="00AC11A4" w:rsidRDefault="00000000">
      <w:pPr>
        <w:pStyle w:val="BodyText"/>
        <w:spacing w:before="293"/>
        <w:ind w:left="119" w:right="104"/>
      </w:pPr>
      <w:r>
        <w:t>The</w:t>
      </w:r>
      <w:r>
        <w:rPr>
          <w:spacing w:val="-3"/>
        </w:rPr>
        <w:t xml:space="preserve"> </w:t>
      </w:r>
      <w:r>
        <w:t>undersigned</w:t>
      </w:r>
      <w:r>
        <w:rPr>
          <w:spacing w:val="-3"/>
        </w:rPr>
        <w:t xml:space="preserve"> </w:t>
      </w:r>
      <w:r>
        <w:t>members</w:t>
      </w:r>
      <w:r>
        <w:rPr>
          <w:spacing w:val="-2"/>
        </w:rPr>
        <w:t xml:space="preserve"> </w:t>
      </w:r>
      <w:r>
        <w:t>of</w:t>
      </w:r>
      <w:r>
        <w:rPr>
          <w:spacing w:val="-3"/>
        </w:rPr>
        <w:t xml:space="preserve"> </w:t>
      </w:r>
      <w:r>
        <w:t>the</w:t>
      </w:r>
      <w:r>
        <w:rPr>
          <w:spacing w:val="-1"/>
        </w:rPr>
        <w:t xml:space="preserve"> </w:t>
      </w:r>
      <w:r>
        <w:t>Consortium</w:t>
      </w:r>
      <w:r>
        <w:rPr>
          <w:spacing w:val="-4"/>
        </w:rPr>
        <w:t xml:space="preserve"> </w:t>
      </w:r>
      <w:r>
        <w:t>for</w:t>
      </w:r>
      <w:r>
        <w:rPr>
          <w:spacing w:val="-6"/>
        </w:rPr>
        <w:t xml:space="preserve"> </w:t>
      </w:r>
      <w:r>
        <w:t>Constituents</w:t>
      </w:r>
      <w:r>
        <w:rPr>
          <w:spacing w:val="-4"/>
        </w:rPr>
        <w:t xml:space="preserve"> </w:t>
      </w:r>
      <w:r>
        <w:t>with</w:t>
      </w:r>
      <w:r>
        <w:rPr>
          <w:spacing w:val="-3"/>
        </w:rPr>
        <w:t xml:space="preserve"> </w:t>
      </w:r>
      <w:r>
        <w:t>Disabilities</w:t>
      </w:r>
      <w:r>
        <w:rPr>
          <w:spacing w:val="-2"/>
        </w:rPr>
        <w:t xml:space="preserve"> </w:t>
      </w:r>
      <w:r>
        <w:t>(CCD)</w:t>
      </w:r>
      <w:r>
        <w:rPr>
          <w:spacing w:val="-2"/>
        </w:rPr>
        <w:t xml:space="preserve"> </w:t>
      </w:r>
      <w:r>
        <w:t>Long</w:t>
      </w:r>
      <w:r>
        <w:rPr>
          <w:spacing w:val="-4"/>
        </w:rPr>
        <w:t xml:space="preserve"> </w:t>
      </w:r>
      <w:r>
        <w:t>Term Services and Supports (LTSS) Task Force write in support of S. 5070, the bipartisan legislation that will ensure workers with disabilities can maintain their employment without jeopardizing access to critical Medicaid services. CCD is the largest coalition of national organizations working together to advocate for federal public policy that ensures the self-determination, independence, empowerment,</w:t>
      </w:r>
      <w:r>
        <w:rPr>
          <w:spacing w:val="-1"/>
        </w:rPr>
        <w:t xml:space="preserve"> </w:t>
      </w:r>
      <w:r>
        <w:t>integration,</w:t>
      </w:r>
      <w:r>
        <w:rPr>
          <w:spacing w:val="-1"/>
        </w:rPr>
        <w:t xml:space="preserve"> </w:t>
      </w:r>
      <w:r>
        <w:t>and inclusion of children and adults</w:t>
      </w:r>
      <w:r>
        <w:rPr>
          <w:spacing w:val="-1"/>
        </w:rPr>
        <w:t xml:space="preserve"> </w:t>
      </w:r>
      <w:r>
        <w:t>with</w:t>
      </w:r>
      <w:r>
        <w:rPr>
          <w:spacing w:val="-1"/>
        </w:rPr>
        <w:t xml:space="preserve"> </w:t>
      </w:r>
      <w:r>
        <w:t>disabilities in all aspects of society, free from racism, ableism, sexism, and xenophobia, as well as LGBTQ+ based discrimination and religious intolerance.</w:t>
      </w:r>
    </w:p>
    <w:p w14:paraId="6FFFD997" w14:textId="77777777" w:rsidR="00AC11A4" w:rsidRDefault="00000000">
      <w:pPr>
        <w:pStyle w:val="BodyText"/>
        <w:spacing w:before="291"/>
        <w:ind w:left="119" w:right="285"/>
      </w:pPr>
      <w:r>
        <w:t>People with disabilities utilize Medicaid to access a broad range of services, from primary medical</w:t>
      </w:r>
      <w:r>
        <w:rPr>
          <w:spacing w:val="-1"/>
        </w:rPr>
        <w:t xml:space="preserve"> </w:t>
      </w:r>
      <w:r>
        <w:t>care</w:t>
      </w:r>
      <w:r>
        <w:rPr>
          <w:spacing w:val="-3"/>
        </w:rPr>
        <w:t xml:space="preserve"> </w:t>
      </w:r>
      <w:r>
        <w:t>to</w:t>
      </w:r>
      <w:r>
        <w:rPr>
          <w:spacing w:val="-3"/>
        </w:rPr>
        <w:t xml:space="preserve"> </w:t>
      </w:r>
      <w:r>
        <w:t>long-term</w:t>
      </w:r>
      <w:r>
        <w:rPr>
          <w:spacing w:val="-1"/>
        </w:rPr>
        <w:t xml:space="preserve"> </w:t>
      </w:r>
      <w:r>
        <w:t>services</w:t>
      </w:r>
      <w:r>
        <w:rPr>
          <w:spacing w:val="-2"/>
        </w:rPr>
        <w:t xml:space="preserve"> </w:t>
      </w:r>
      <w:r>
        <w:t>and supports</w:t>
      </w:r>
      <w:r>
        <w:rPr>
          <w:spacing w:val="-7"/>
        </w:rPr>
        <w:t xml:space="preserve"> </w:t>
      </w:r>
      <w:r>
        <w:t>that enable</w:t>
      </w:r>
      <w:r>
        <w:rPr>
          <w:spacing w:val="-3"/>
        </w:rPr>
        <w:t xml:space="preserve"> </w:t>
      </w:r>
      <w:r>
        <w:t>them</w:t>
      </w:r>
      <w:r>
        <w:rPr>
          <w:spacing w:val="-4"/>
        </w:rPr>
        <w:t xml:space="preserve"> </w:t>
      </w:r>
      <w:r>
        <w:t>to</w:t>
      </w:r>
      <w:r>
        <w:rPr>
          <w:spacing w:val="-3"/>
        </w:rPr>
        <w:t xml:space="preserve"> </w:t>
      </w:r>
      <w:r>
        <w:t>live</w:t>
      </w:r>
      <w:r>
        <w:rPr>
          <w:spacing w:val="-3"/>
        </w:rPr>
        <w:t xml:space="preserve"> </w:t>
      </w:r>
      <w:r>
        <w:t>full</w:t>
      </w:r>
      <w:r>
        <w:rPr>
          <w:spacing w:val="-4"/>
        </w:rPr>
        <w:t xml:space="preserve"> </w:t>
      </w:r>
      <w:r>
        <w:t>and</w:t>
      </w:r>
      <w:r>
        <w:rPr>
          <w:spacing w:val="-3"/>
        </w:rPr>
        <w:t xml:space="preserve"> </w:t>
      </w:r>
      <w:r>
        <w:t>independent lives in their</w:t>
      </w:r>
      <w:r>
        <w:rPr>
          <w:spacing w:val="-1"/>
        </w:rPr>
        <w:t xml:space="preserve"> </w:t>
      </w:r>
      <w:r>
        <w:t>homes</w:t>
      </w:r>
      <w:r>
        <w:rPr>
          <w:spacing w:val="-1"/>
        </w:rPr>
        <w:t xml:space="preserve"> </w:t>
      </w:r>
      <w:r>
        <w:t>and</w:t>
      </w:r>
      <w:r>
        <w:rPr>
          <w:spacing w:val="-2"/>
        </w:rPr>
        <w:t xml:space="preserve"> </w:t>
      </w:r>
      <w:r>
        <w:t xml:space="preserve">communities. Without access to these life-sustaining services, people with disabilities relying on these crucial services are at increased risk of hospitalization or institutionalization. Unfortunately, many people who would most benefit from community- based services face unnecessary restrictions that prevent them from becoming or remaining </w:t>
      </w:r>
      <w:r>
        <w:rPr>
          <w:spacing w:val="-2"/>
        </w:rPr>
        <w:t>Medicaid-eligible.</w:t>
      </w:r>
    </w:p>
    <w:p w14:paraId="454B7934" w14:textId="77777777" w:rsidR="00AC11A4" w:rsidRDefault="00AC11A4">
      <w:pPr>
        <w:pStyle w:val="BodyText"/>
        <w:spacing w:before="1"/>
        <w:ind w:left="0"/>
      </w:pPr>
    </w:p>
    <w:p w14:paraId="7B75A9C3" w14:textId="77777777" w:rsidR="00AC11A4" w:rsidRDefault="00000000">
      <w:pPr>
        <w:pStyle w:val="BodyText"/>
        <w:ind w:right="118"/>
      </w:pPr>
      <w:r>
        <w:t>In 1999, Congress sought to address one of these barriers through passage of the Ticket to Work and Work Incentives Improvement Act, which allowed states to cover working people with</w:t>
      </w:r>
      <w:r>
        <w:rPr>
          <w:spacing w:val="-2"/>
        </w:rPr>
        <w:t xml:space="preserve"> </w:t>
      </w:r>
      <w:r>
        <w:t>disabilities</w:t>
      </w:r>
      <w:r>
        <w:rPr>
          <w:spacing w:val="-3"/>
        </w:rPr>
        <w:t xml:space="preserve"> </w:t>
      </w:r>
      <w:r>
        <w:t>in</w:t>
      </w:r>
      <w:r>
        <w:rPr>
          <w:spacing w:val="-2"/>
        </w:rPr>
        <w:t xml:space="preserve"> </w:t>
      </w:r>
      <w:r>
        <w:t>Medicaid,</w:t>
      </w:r>
      <w:r>
        <w:rPr>
          <w:spacing w:val="-3"/>
        </w:rPr>
        <w:t xml:space="preserve"> </w:t>
      </w:r>
      <w:r>
        <w:t>even</w:t>
      </w:r>
      <w:r>
        <w:rPr>
          <w:spacing w:val="-4"/>
        </w:rPr>
        <w:t xml:space="preserve"> </w:t>
      </w:r>
      <w:r>
        <w:t>when</w:t>
      </w:r>
      <w:r>
        <w:rPr>
          <w:spacing w:val="-4"/>
        </w:rPr>
        <w:t xml:space="preserve"> </w:t>
      </w:r>
      <w:r>
        <w:t>their</w:t>
      </w:r>
      <w:r>
        <w:rPr>
          <w:spacing w:val="-5"/>
        </w:rPr>
        <w:t xml:space="preserve"> </w:t>
      </w:r>
      <w:r>
        <w:t>wages</w:t>
      </w:r>
      <w:r>
        <w:rPr>
          <w:spacing w:val="-3"/>
        </w:rPr>
        <w:t xml:space="preserve"> </w:t>
      </w:r>
      <w:r>
        <w:t>would</w:t>
      </w:r>
      <w:r>
        <w:rPr>
          <w:spacing w:val="-4"/>
        </w:rPr>
        <w:t xml:space="preserve"> </w:t>
      </w:r>
      <w:r>
        <w:t>otherwise</w:t>
      </w:r>
      <w:r>
        <w:rPr>
          <w:spacing w:val="-3"/>
        </w:rPr>
        <w:t xml:space="preserve"> </w:t>
      </w:r>
      <w:r>
        <w:t>make</w:t>
      </w:r>
      <w:r>
        <w:rPr>
          <w:spacing w:val="-3"/>
        </w:rPr>
        <w:t xml:space="preserve"> </w:t>
      </w:r>
      <w:r>
        <w:t>them</w:t>
      </w:r>
      <w:r>
        <w:rPr>
          <w:spacing w:val="-3"/>
        </w:rPr>
        <w:t xml:space="preserve"> </w:t>
      </w:r>
      <w:r>
        <w:t>ineligible.</w:t>
      </w:r>
      <w:r>
        <w:rPr>
          <w:spacing w:val="-3"/>
        </w:rPr>
        <w:t xml:space="preserve"> </w:t>
      </w:r>
      <w:r>
        <w:t>The Medicaid Buy-In program, which is utilized by a majority of states, allows people with disabilities</w:t>
      </w:r>
      <w:r>
        <w:rPr>
          <w:spacing w:val="-2"/>
        </w:rPr>
        <w:t xml:space="preserve"> </w:t>
      </w:r>
      <w:r>
        <w:t>to</w:t>
      </w:r>
      <w:r>
        <w:rPr>
          <w:spacing w:val="-1"/>
        </w:rPr>
        <w:t xml:space="preserve"> </w:t>
      </w:r>
      <w:r>
        <w:t>work</w:t>
      </w:r>
      <w:r>
        <w:rPr>
          <w:spacing w:val="-1"/>
        </w:rPr>
        <w:t xml:space="preserve"> </w:t>
      </w:r>
      <w:r>
        <w:t>and</w:t>
      </w:r>
      <w:r>
        <w:rPr>
          <w:spacing w:val="-1"/>
        </w:rPr>
        <w:t xml:space="preserve"> </w:t>
      </w:r>
      <w:r>
        <w:t>earn above</w:t>
      </w:r>
      <w:r>
        <w:rPr>
          <w:spacing w:val="-1"/>
        </w:rPr>
        <w:t xml:space="preserve"> </w:t>
      </w:r>
      <w:r>
        <w:t>the state’s</w:t>
      </w:r>
      <w:r>
        <w:rPr>
          <w:spacing w:val="-2"/>
        </w:rPr>
        <w:t xml:space="preserve"> </w:t>
      </w:r>
      <w:r>
        <w:t>income or</w:t>
      </w:r>
      <w:r>
        <w:rPr>
          <w:spacing w:val="-2"/>
        </w:rPr>
        <w:t xml:space="preserve"> </w:t>
      </w:r>
      <w:r>
        <w:t>asset</w:t>
      </w:r>
      <w:r>
        <w:rPr>
          <w:spacing w:val="-1"/>
        </w:rPr>
        <w:t xml:space="preserve"> </w:t>
      </w:r>
      <w:r>
        <w:t>limitations</w:t>
      </w:r>
      <w:r>
        <w:rPr>
          <w:spacing w:val="-2"/>
        </w:rPr>
        <w:t xml:space="preserve"> </w:t>
      </w:r>
      <w:r>
        <w:t>and</w:t>
      </w:r>
      <w:r>
        <w:rPr>
          <w:spacing w:val="-1"/>
        </w:rPr>
        <w:t xml:space="preserve"> </w:t>
      </w:r>
      <w:r>
        <w:t>receive</w:t>
      </w:r>
      <w:r>
        <w:rPr>
          <w:spacing w:val="-1"/>
        </w:rPr>
        <w:t xml:space="preserve"> </w:t>
      </w:r>
      <w:r>
        <w:t>Medicaid coverage by buying into the program through monthly premiums. However, the federal statute’s requirement that individuals must be between the ages of 16 to</w:t>
      </w:r>
      <w:r>
        <w:rPr>
          <w:spacing w:val="-1"/>
        </w:rPr>
        <w:t xml:space="preserve"> </w:t>
      </w:r>
      <w:r>
        <w:t>64 to be eligible for a</w:t>
      </w:r>
    </w:p>
    <w:p w14:paraId="6BFE90ED" w14:textId="77777777" w:rsidR="00AC11A4" w:rsidRDefault="00AC11A4">
      <w:pPr>
        <w:sectPr w:rsidR="00AC11A4">
          <w:type w:val="continuous"/>
          <w:pgSz w:w="12240" w:h="15840"/>
          <w:pgMar w:top="820" w:right="1340" w:bottom="280" w:left="1320" w:header="720" w:footer="720" w:gutter="0"/>
          <w:cols w:space="720"/>
        </w:sectPr>
      </w:pPr>
    </w:p>
    <w:p w14:paraId="200AD44D" w14:textId="77777777" w:rsidR="00AC11A4" w:rsidRDefault="00000000">
      <w:pPr>
        <w:pStyle w:val="BodyText"/>
        <w:spacing w:before="39"/>
        <w:ind w:right="285"/>
      </w:pPr>
      <w:r>
        <w:lastRenderedPageBreak/>
        <w:t>state</w:t>
      </w:r>
      <w:r>
        <w:rPr>
          <w:spacing w:val="-4"/>
        </w:rPr>
        <w:t xml:space="preserve"> </w:t>
      </w:r>
      <w:r>
        <w:t>Medicaid</w:t>
      </w:r>
      <w:r>
        <w:rPr>
          <w:spacing w:val="-4"/>
        </w:rPr>
        <w:t xml:space="preserve"> </w:t>
      </w:r>
      <w:r>
        <w:t>Buy-In</w:t>
      </w:r>
      <w:r>
        <w:rPr>
          <w:spacing w:val="-4"/>
        </w:rPr>
        <w:t xml:space="preserve"> </w:t>
      </w:r>
      <w:r>
        <w:t>program</w:t>
      </w:r>
      <w:r>
        <w:rPr>
          <w:spacing w:val="-2"/>
        </w:rPr>
        <w:t xml:space="preserve"> </w:t>
      </w:r>
      <w:r>
        <w:t>unduly</w:t>
      </w:r>
      <w:r>
        <w:rPr>
          <w:spacing w:val="-3"/>
        </w:rPr>
        <w:t xml:space="preserve"> </w:t>
      </w:r>
      <w:r>
        <w:t>forces</w:t>
      </w:r>
      <w:r>
        <w:rPr>
          <w:spacing w:val="-5"/>
        </w:rPr>
        <w:t xml:space="preserve"> </w:t>
      </w:r>
      <w:r>
        <w:t>workers</w:t>
      </w:r>
      <w:r>
        <w:rPr>
          <w:spacing w:val="-3"/>
        </w:rPr>
        <w:t xml:space="preserve"> </w:t>
      </w:r>
      <w:r>
        <w:t>who</w:t>
      </w:r>
      <w:r>
        <w:rPr>
          <w:spacing w:val="-4"/>
        </w:rPr>
        <w:t xml:space="preserve"> </w:t>
      </w:r>
      <w:r>
        <w:t>are</w:t>
      </w:r>
      <w:r>
        <w:rPr>
          <w:spacing w:val="-4"/>
        </w:rPr>
        <w:t xml:space="preserve"> </w:t>
      </w:r>
      <w:r>
        <w:t>65</w:t>
      </w:r>
      <w:r>
        <w:rPr>
          <w:spacing w:val="-4"/>
        </w:rPr>
        <w:t xml:space="preserve"> </w:t>
      </w:r>
      <w:r>
        <w:t>and</w:t>
      </w:r>
      <w:r>
        <w:rPr>
          <w:spacing w:val="-1"/>
        </w:rPr>
        <w:t xml:space="preserve"> </w:t>
      </w:r>
      <w:r>
        <w:t>older</w:t>
      </w:r>
      <w:r>
        <w:rPr>
          <w:spacing w:val="-2"/>
        </w:rPr>
        <w:t xml:space="preserve"> </w:t>
      </w:r>
      <w:r>
        <w:t>out</w:t>
      </w:r>
      <w:r>
        <w:rPr>
          <w:spacing w:val="-4"/>
        </w:rPr>
        <w:t xml:space="preserve"> </w:t>
      </w:r>
      <w:r>
        <w:t>of</w:t>
      </w:r>
      <w:r>
        <w:rPr>
          <w:spacing w:val="-4"/>
        </w:rPr>
        <w:t xml:space="preserve"> </w:t>
      </w:r>
      <w:r>
        <w:t xml:space="preserve">the </w:t>
      </w:r>
      <w:r>
        <w:rPr>
          <w:spacing w:val="-2"/>
        </w:rPr>
        <w:t>workforce.</w:t>
      </w:r>
    </w:p>
    <w:p w14:paraId="5A7F5FB8" w14:textId="77777777" w:rsidR="00AC11A4" w:rsidRDefault="00000000">
      <w:pPr>
        <w:pStyle w:val="BodyText"/>
        <w:spacing w:before="293"/>
        <w:ind w:left="119" w:right="170"/>
      </w:pPr>
      <w:r>
        <w:t>S. 5070 would make improvements to the Medicaid Buy-In program by removing the age limit and</w:t>
      </w:r>
      <w:r>
        <w:rPr>
          <w:spacing w:val="-3"/>
        </w:rPr>
        <w:t xml:space="preserve"> </w:t>
      </w:r>
      <w:r>
        <w:t>ensuring</w:t>
      </w:r>
      <w:r>
        <w:rPr>
          <w:spacing w:val="-4"/>
        </w:rPr>
        <w:t xml:space="preserve"> </w:t>
      </w:r>
      <w:r>
        <w:t>people</w:t>
      </w:r>
      <w:r>
        <w:rPr>
          <w:spacing w:val="-3"/>
        </w:rPr>
        <w:t xml:space="preserve"> </w:t>
      </w:r>
      <w:r>
        <w:t>with disabilities</w:t>
      </w:r>
      <w:r>
        <w:rPr>
          <w:spacing w:val="-2"/>
        </w:rPr>
        <w:t xml:space="preserve"> </w:t>
      </w:r>
      <w:r>
        <w:t>can</w:t>
      </w:r>
      <w:r>
        <w:rPr>
          <w:spacing w:val="-3"/>
        </w:rPr>
        <w:t xml:space="preserve"> </w:t>
      </w:r>
      <w:r>
        <w:t>work</w:t>
      </w:r>
      <w:r>
        <w:rPr>
          <w:spacing w:val="-3"/>
        </w:rPr>
        <w:t xml:space="preserve"> </w:t>
      </w:r>
      <w:r>
        <w:t>beyond age</w:t>
      </w:r>
      <w:r>
        <w:rPr>
          <w:spacing w:val="-1"/>
        </w:rPr>
        <w:t xml:space="preserve"> </w:t>
      </w:r>
      <w:r>
        <w:t>64</w:t>
      </w:r>
      <w:r>
        <w:rPr>
          <w:spacing w:val="-1"/>
        </w:rPr>
        <w:t xml:space="preserve"> </w:t>
      </w:r>
      <w:r>
        <w:t>and</w:t>
      </w:r>
      <w:r>
        <w:rPr>
          <w:spacing w:val="-3"/>
        </w:rPr>
        <w:t xml:space="preserve"> </w:t>
      </w:r>
      <w:r>
        <w:t>remain</w:t>
      </w:r>
      <w:r>
        <w:rPr>
          <w:spacing w:val="-5"/>
        </w:rPr>
        <w:t xml:space="preserve"> </w:t>
      </w:r>
      <w:r>
        <w:t>eligible</w:t>
      </w:r>
      <w:r>
        <w:rPr>
          <w:spacing w:val="-3"/>
        </w:rPr>
        <w:t xml:space="preserve"> </w:t>
      </w:r>
      <w:r>
        <w:t>for</w:t>
      </w:r>
      <w:r>
        <w:rPr>
          <w:spacing w:val="-4"/>
        </w:rPr>
        <w:t xml:space="preserve"> </w:t>
      </w:r>
      <w:r>
        <w:t>Medicaid. This legislation is necessary to ensure those who want to continue working may do so without sacrificing their ability to receive critical health care and home and community-based support. It would further allow individuals to maintain their independence and autonomy, while enabling states to preserve flexibility in providing Medicaid coverage.</w:t>
      </w:r>
    </w:p>
    <w:p w14:paraId="6387F633" w14:textId="77777777" w:rsidR="00AC11A4" w:rsidRDefault="00AC11A4">
      <w:pPr>
        <w:pStyle w:val="BodyText"/>
        <w:spacing w:before="1"/>
        <w:ind w:left="0"/>
      </w:pPr>
    </w:p>
    <w:p w14:paraId="71FCF2FE" w14:textId="77777777" w:rsidR="00AC11A4" w:rsidRDefault="00000000">
      <w:pPr>
        <w:pStyle w:val="BodyText"/>
        <w:ind w:left="119" w:right="438"/>
        <w:jc w:val="both"/>
      </w:pPr>
      <w:r>
        <w:t>Congress</w:t>
      </w:r>
      <w:r>
        <w:rPr>
          <w:spacing w:val="-1"/>
        </w:rPr>
        <w:t xml:space="preserve"> </w:t>
      </w:r>
      <w:r>
        <w:t>has</w:t>
      </w:r>
      <w:r>
        <w:rPr>
          <w:spacing w:val="-3"/>
        </w:rPr>
        <w:t xml:space="preserve"> </w:t>
      </w:r>
      <w:r>
        <w:t>the</w:t>
      </w:r>
      <w:r>
        <w:rPr>
          <w:spacing w:val="-2"/>
        </w:rPr>
        <w:t xml:space="preserve"> </w:t>
      </w:r>
      <w:r>
        <w:t>opportunity</w:t>
      </w:r>
      <w:r>
        <w:rPr>
          <w:spacing w:val="-4"/>
        </w:rPr>
        <w:t xml:space="preserve"> </w:t>
      </w:r>
      <w:r>
        <w:t>to</w:t>
      </w:r>
      <w:r>
        <w:rPr>
          <w:spacing w:val="-2"/>
        </w:rPr>
        <w:t xml:space="preserve"> </w:t>
      </w:r>
      <w:r>
        <w:t>remove the</w:t>
      </w:r>
      <w:r>
        <w:rPr>
          <w:spacing w:val="-2"/>
        </w:rPr>
        <w:t xml:space="preserve"> </w:t>
      </w:r>
      <w:r>
        <w:t>age</w:t>
      </w:r>
      <w:r>
        <w:rPr>
          <w:spacing w:val="-2"/>
        </w:rPr>
        <w:t xml:space="preserve"> </w:t>
      </w:r>
      <w:r>
        <w:t>restriction</w:t>
      </w:r>
      <w:r>
        <w:rPr>
          <w:spacing w:val="-2"/>
        </w:rPr>
        <w:t xml:space="preserve"> </w:t>
      </w:r>
      <w:r>
        <w:t>on</w:t>
      </w:r>
      <w:r>
        <w:rPr>
          <w:spacing w:val="-2"/>
        </w:rPr>
        <w:t xml:space="preserve"> </w:t>
      </w:r>
      <w:r>
        <w:t>the</w:t>
      </w:r>
      <w:r>
        <w:rPr>
          <w:spacing w:val="-2"/>
        </w:rPr>
        <w:t xml:space="preserve"> </w:t>
      </w:r>
      <w:r>
        <w:t>Medicaid Buy-In</w:t>
      </w:r>
      <w:r>
        <w:rPr>
          <w:spacing w:val="-2"/>
        </w:rPr>
        <w:t xml:space="preserve"> </w:t>
      </w:r>
      <w:r>
        <w:t>program and</w:t>
      </w:r>
      <w:r>
        <w:rPr>
          <w:spacing w:val="-3"/>
        </w:rPr>
        <w:t xml:space="preserve"> </w:t>
      </w:r>
      <w:r>
        <w:t>ensure</w:t>
      </w:r>
      <w:r>
        <w:rPr>
          <w:spacing w:val="-3"/>
        </w:rPr>
        <w:t xml:space="preserve"> </w:t>
      </w:r>
      <w:r>
        <w:t>workers</w:t>
      </w:r>
      <w:r>
        <w:rPr>
          <w:spacing w:val="-4"/>
        </w:rPr>
        <w:t xml:space="preserve"> </w:t>
      </w:r>
      <w:r>
        <w:t>with</w:t>
      </w:r>
      <w:r>
        <w:rPr>
          <w:spacing w:val="-3"/>
        </w:rPr>
        <w:t xml:space="preserve"> </w:t>
      </w:r>
      <w:r>
        <w:t>disabilities</w:t>
      </w:r>
      <w:r>
        <w:rPr>
          <w:spacing w:val="-5"/>
        </w:rPr>
        <w:t xml:space="preserve"> </w:t>
      </w:r>
      <w:r>
        <w:t>have</w:t>
      </w:r>
      <w:r>
        <w:rPr>
          <w:spacing w:val="-3"/>
        </w:rPr>
        <w:t xml:space="preserve"> </w:t>
      </w:r>
      <w:r>
        <w:t>a</w:t>
      </w:r>
      <w:r>
        <w:rPr>
          <w:spacing w:val="-4"/>
        </w:rPr>
        <w:t xml:space="preserve"> </w:t>
      </w:r>
      <w:r>
        <w:t>pathway</w:t>
      </w:r>
      <w:r>
        <w:rPr>
          <w:spacing w:val="-2"/>
        </w:rPr>
        <w:t xml:space="preserve"> </w:t>
      </w:r>
      <w:r>
        <w:t>to</w:t>
      </w:r>
      <w:r>
        <w:rPr>
          <w:spacing w:val="-1"/>
        </w:rPr>
        <w:t xml:space="preserve"> </w:t>
      </w:r>
      <w:r>
        <w:t>achieving</w:t>
      </w:r>
      <w:r>
        <w:rPr>
          <w:spacing w:val="-4"/>
        </w:rPr>
        <w:t xml:space="preserve"> </w:t>
      </w:r>
      <w:r>
        <w:t>financial</w:t>
      </w:r>
      <w:r>
        <w:rPr>
          <w:spacing w:val="-1"/>
        </w:rPr>
        <w:t xml:space="preserve"> </w:t>
      </w:r>
      <w:r>
        <w:t>independence,</w:t>
      </w:r>
      <w:r>
        <w:rPr>
          <w:spacing w:val="-4"/>
        </w:rPr>
        <w:t xml:space="preserve"> </w:t>
      </w:r>
      <w:r>
        <w:t>no matter their age. We urge this committee to support S. 5070.</w:t>
      </w:r>
    </w:p>
    <w:p w14:paraId="1002ECC4" w14:textId="77777777" w:rsidR="00AC11A4" w:rsidRDefault="00000000">
      <w:pPr>
        <w:pStyle w:val="BodyText"/>
        <w:spacing w:before="292"/>
        <w:ind w:left="119"/>
      </w:pPr>
      <w:r>
        <w:rPr>
          <w:spacing w:val="-2"/>
        </w:rPr>
        <w:t>Sincerely,</w:t>
      </w:r>
    </w:p>
    <w:p w14:paraId="5B41E3A8" w14:textId="77777777" w:rsidR="00AC11A4" w:rsidRDefault="00AC11A4">
      <w:pPr>
        <w:pStyle w:val="BodyText"/>
        <w:ind w:left="0"/>
      </w:pPr>
    </w:p>
    <w:p w14:paraId="09C796AD" w14:textId="77777777" w:rsidR="00AC11A4" w:rsidRDefault="00000000">
      <w:pPr>
        <w:pStyle w:val="BodyText"/>
        <w:ind w:left="119"/>
      </w:pPr>
      <w:r>
        <w:t>Access</w:t>
      </w:r>
      <w:r>
        <w:rPr>
          <w:spacing w:val="-4"/>
        </w:rPr>
        <w:t xml:space="preserve"> </w:t>
      </w:r>
      <w:r>
        <w:t>Ready</w:t>
      </w:r>
      <w:r>
        <w:rPr>
          <w:spacing w:val="-1"/>
        </w:rPr>
        <w:t xml:space="preserve"> </w:t>
      </w:r>
      <w:r>
        <w:rPr>
          <w:spacing w:val="-4"/>
        </w:rPr>
        <w:t>Inc.</w:t>
      </w:r>
    </w:p>
    <w:p w14:paraId="48EC1AE0" w14:textId="77777777" w:rsidR="00AC11A4" w:rsidRDefault="00000000">
      <w:pPr>
        <w:pStyle w:val="BodyText"/>
        <w:ind w:left="119"/>
      </w:pPr>
      <w:r>
        <w:t>Allies</w:t>
      </w:r>
      <w:r>
        <w:rPr>
          <w:spacing w:val="-1"/>
        </w:rPr>
        <w:t xml:space="preserve"> </w:t>
      </w:r>
      <w:r>
        <w:t xml:space="preserve">for </w:t>
      </w:r>
      <w:r>
        <w:rPr>
          <w:spacing w:val="-2"/>
        </w:rPr>
        <w:t>Independence</w:t>
      </w:r>
    </w:p>
    <w:p w14:paraId="24CFEDC6" w14:textId="77777777" w:rsidR="00AC11A4" w:rsidRDefault="00000000">
      <w:pPr>
        <w:pStyle w:val="BodyText"/>
        <w:ind w:left="119" w:right="3916"/>
      </w:pPr>
      <w:r>
        <w:t>American</w:t>
      </w:r>
      <w:r>
        <w:rPr>
          <w:spacing w:val="-6"/>
        </w:rPr>
        <w:t xml:space="preserve"> </w:t>
      </w:r>
      <w:r>
        <w:t>Association</w:t>
      </w:r>
      <w:r>
        <w:rPr>
          <w:spacing w:val="-6"/>
        </w:rPr>
        <w:t xml:space="preserve"> </w:t>
      </w:r>
      <w:r>
        <w:t>of</w:t>
      </w:r>
      <w:r>
        <w:rPr>
          <w:spacing w:val="-9"/>
        </w:rPr>
        <w:t xml:space="preserve"> </w:t>
      </w:r>
      <w:r>
        <w:t>People</w:t>
      </w:r>
      <w:r>
        <w:rPr>
          <w:spacing w:val="-7"/>
        </w:rPr>
        <w:t xml:space="preserve"> </w:t>
      </w:r>
      <w:r>
        <w:t>with</w:t>
      </w:r>
      <w:r>
        <w:rPr>
          <w:spacing w:val="-9"/>
        </w:rPr>
        <w:t xml:space="preserve"> </w:t>
      </w:r>
      <w:r>
        <w:t xml:space="preserve">Disabilities American Association </w:t>
      </w:r>
      <w:proofErr w:type="spellStart"/>
      <w:r>
        <w:t>on</w:t>
      </w:r>
      <w:proofErr w:type="spellEnd"/>
      <w:r>
        <w:t xml:space="preserve"> Health and Disability</w:t>
      </w:r>
    </w:p>
    <w:p w14:paraId="57E19C12" w14:textId="77777777" w:rsidR="00AC11A4" w:rsidRDefault="00000000">
      <w:pPr>
        <w:pStyle w:val="BodyText"/>
        <w:ind w:left="119" w:right="2717"/>
      </w:pPr>
      <w:r>
        <w:t>American</w:t>
      </w:r>
      <w:r>
        <w:rPr>
          <w:spacing w:val="-6"/>
        </w:rPr>
        <w:t xml:space="preserve"> </w:t>
      </w:r>
      <w:r>
        <w:t>Network</w:t>
      </w:r>
      <w:r>
        <w:rPr>
          <w:spacing w:val="-8"/>
        </w:rPr>
        <w:t xml:space="preserve"> </w:t>
      </w:r>
      <w:r>
        <w:t>of</w:t>
      </w:r>
      <w:r>
        <w:rPr>
          <w:spacing w:val="-3"/>
        </w:rPr>
        <w:t xml:space="preserve"> </w:t>
      </w:r>
      <w:r>
        <w:t>Community</w:t>
      </w:r>
      <w:r>
        <w:rPr>
          <w:spacing w:val="-5"/>
        </w:rPr>
        <w:t xml:space="preserve"> </w:t>
      </w:r>
      <w:r>
        <w:t>Options</w:t>
      </w:r>
      <w:r>
        <w:rPr>
          <w:spacing w:val="-7"/>
        </w:rPr>
        <w:t xml:space="preserve"> </w:t>
      </w:r>
      <w:r>
        <w:t>and</w:t>
      </w:r>
      <w:r>
        <w:rPr>
          <w:spacing w:val="-3"/>
        </w:rPr>
        <w:t xml:space="preserve"> </w:t>
      </w:r>
      <w:r>
        <w:t>Resources</w:t>
      </w:r>
      <w:r>
        <w:rPr>
          <w:spacing w:val="-5"/>
        </w:rPr>
        <w:t xml:space="preserve"> </w:t>
      </w:r>
      <w:r>
        <w:t>(ANCOR) Amputee Coalition</w:t>
      </w:r>
    </w:p>
    <w:p w14:paraId="052D41E6" w14:textId="77777777" w:rsidR="00AC11A4" w:rsidRDefault="00000000">
      <w:pPr>
        <w:pStyle w:val="BodyText"/>
        <w:spacing w:before="1"/>
        <w:ind w:left="119" w:right="2717"/>
      </w:pPr>
      <w:r>
        <w:t>Association</w:t>
      </w:r>
      <w:r>
        <w:rPr>
          <w:spacing w:val="-6"/>
        </w:rPr>
        <w:t xml:space="preserve"> </w:t>
      </w:r>
      <w:r>
        <w:t>of</w:t>
      </w:r>
      <w:r>
        <w:rPr>
          <w:spacing w:val="-6"/>
        </w:rPr>
        <w:t xml:space="preserve"> </w:t>
      </w:r>
      <w:r>
        <w:t>People</w:t>
      </w:r>
      <w:r>
        <w:rPr>
          <w:spacing w:val="-6"/>
        </w:rPr>
        <w:t xml:space="preserve"> </w:t>
      </w:r>
      <w:r>
        <w:t>Supporting</w:t>
      </w:r>
      <w:r>
        <w:rPr>
          <w:spacing w:val="-7"/>
        </w:rPr>
        <w:t xml:space="preserve"> </w:t>
      </w:r>
      <w:r>
        <w:t>Employment</w:t>
      </w:r>
      <w:r>
        <w:rPr>
          <w:spacing w:val="-4"/>
        </w:rPr>
        <w:t xml:space="preserve"> </w:t>
      </w:r>
      <w:r>
        <w:t>First</w:t>
      </w:r>
      <w:r>
        <w:rPr>
          <w:spacing w:val="-4"/>
        </w:rPr>
        <w:t xml:space="preserve"> </w:t>
      </w:r>
      <w:r>
        <w:t>(APSE) Association of University Centers on Disabilities</w:t>
      </w:r>
    </w:p>
    <w:p w14:paraId="3445C27D" w14:textId="77777777" w:rsidR="00AC11A4" w:rsidRDefault="00000000">
      <w:pPr>
        <w:pStyle w:val="BodyText"/>
        <w:ind w:left="119" w:right="6405"/>
      </w:pPr>
      <w:r>
        <w:t>Autism</w:t>
      </w:r>
      <w:r>
        <w:rPr>
          <w:spacing w:val="-12"/>
        </w:rPr>
        <w:t xml:space="preserve"> </w:t>
      </w:r>
      <w:r>
        <w:t>Society</w:t>
      </w:r>
      <w:r>
        <w:rPr>
          <w:spacing w:val="-13"/>
        </w:rPr>
        <w:t xml:space="preserve"> </w:t>
      </w:r>
      <w:r>
        <w:t>of</w:t>
      </w:r>
      <w:r>
        <w:rPr>
          <w:spacing w:val="-12"/>
        </w:rPr>
        <w:t xml:space="preserve"> </w:t>
      </w:r>
      <w:r>
        <w:t>America Autism Speaks</w:t>
      </w:r>
    </w:p>
    <w:p w14:paraId="7342F625" w14:textId="77777777" w:rsidR="00AC11A4" w:rsidRDefault="00000000">
      <w:pPr>
        <w:pStyle w:val="BodyText"/>
        <w:ind w:left="119" w:right="5699"/>
      </w:pPr>
      <w:r>
        <w:t>Autistic Self Advocacy Network Autistic</w:t>
      </w:r>
      <w:r>
        <w:rPr>
          <w:spacing w:val="-9"/>
        </w:rPr>
        <w:t xml:space="preserve"> </w:t>
      </w:r>
      <w:r>
        <w:t>Women</w:t>
      </w:r>
      <w:r>
        <w:rPr>
          <w:spacing w:val="-7"/>
        </w:rPr>
        <w:t xml:space="preserve"> </w:t>
      </w:r>
      <w:r>
        <w:t>&amp;</w:t>
      </w:r>
      <w:r>
        <w:rPr>
          <w:spacing w:val="-11"/>
        </w:rPr>
        <w:t xml:space="preserve"> </w:t>
      </w:r>
      <w:r>
        <w:t>Nonbinary</w:t>
      </w:r>
      <w:r>
        <w:rPr>
          <w:spacing w:val="-9"/>
        </w:rPr>
        <w:t xml:space="preserve"> </w:t>
      </w:r>
      <w:r>
        <w:t>Network Bazelon Center for Mental Health Law Caring Across Generations</w:t>
      </w:r>
    </w:p>
    <w:p w14:paraId="6AE9E73E" w14:textId="77777777" w:rsidR="00AC11A4" w:rsidRDefault="00000000">
      <w:pPr>
        <w:pStyle w:val="BodyText"/>
        <w:ind w:left="119" w:right="6405"/>
      </w:pPr>
      <w:r>
        <w:t>Center</w:t>
      </w:r>
      <w:r>
        <w:rPr>
          <w:spacing w:val="-14"/>
        </w:rPr>
        <w:t xml:space="preserve"> </w:t>
      </w:r>
      <w:r>
        <w:t>for</w:t>
      </w:r>
      <w:r>
        <w:rPr>
          <w:spacing w:val="-11"/>
        </w:rPr>
        <w:t xml:space="preserve"> </w:t>
      </w:r>
      <w:r>
        <w:t>Medicare</w:t>
      </w:r>
      <w:r>
        <w:rPr>
          <w:spacing w:val="-13"/>
        </w:rPr>
        <w:t xml:space="preserve"> </w:t>
      </w:r>
      <w:r>
        <w:t>Advocacy Communication 4 ALL</w:t>
      </w:r>
    </w:p>
    <w:p w14:paraId="2A5934D4" w14:textId="77777777" w:rsidR="00AC11A4" w:rsidRDefault="00000000">
      <w:pPr>
        <w:pStyle w:val="BodyText"/>
        <w:ind w:left="119" w:right="7623"/>
      </w:pPr>
      <w:r>
        <w:t>Cure SMA Disability</w:t>
      </w:r>
      <w:r>
        <w:rPr>
          <w:spacing w:val="-14"/>
        </w:rPr>
        <w:t xml:space="preserve"> </w:t>
      </w:r>
      <w:r>
        <w:t>Belongs</w:t>
      </w:r>
    </w:p>
    <w:p w14:paraId="3B4C73DF" w14:textId="77777777" w:rsidR="00AC11A4" w:rsidRDefault="00000000">
      <w:pPr>
        <w:pStyle w:val="BodyText"/>
        <w:ind w:right="3916"/>
      </w:pPr>
      <w:r>
        <w:t>Disability</w:t>
      </w:r>
      <w:r>
        <w:rPr>
          <w:spacing w:val="-6"/>
        </w:rPr>
        <w:t xml:space="preserve"> </w:t>
      </w:r>
      <w:r>
        <w:t>Rights</w:t>
      </w:r>
      <w:r>
        <w:rPr>
          <w:spacing w:val="-8"/>
        </w:rPr>
        <w:t xml:space="preserve"> </w:t>
      </w:r>
      <w:r>
        <w:t>Education</w:t>
      </w:r>
      <w:r>
        <w:rPr>
          <w:spacing w:val="-4"/>
        </w:rPr>
        <w:t xml:space="preserve"> </w:t>
      </w:r>
      <w:r>
        <w:t>and</w:t>
      </w:r>
      <w:r>
        <w:rPr>
          <w:spacing w:val="-7"/>
        </w:rPr>
        <w:t xml:space="preserve"> </w:t>
      </w:r>
      <w:r>
        <w:t>Defense</w:t>
      </w:r>
      <w:r>
        <w:rPr>
          <w:spacing w:val="-7"/>
        </w:rPr>
        <w:t xml:space="preserve"> </w:t>
      </w:r>
      <w:r>
        <w:t>Fund</w:t>
      </w:r>
      <w:r>
        <w:rPr>
          <w:spacing w:val="-4"/>
        </w:rPr>
        <w:t xml:space="preserve"> </w:t>
      </w:r>
      <w:r>
        <w:t>(DREDF) Epilepsy Foundation of America</w:t>
      </w:r>
    </w:p>
    <w:p w14:paraId="7F05F718" w14:textId="77777777" w:rsidR="00AC11A4" w:rsidRDefault="00000000">
      <w:pPr>
        <w:pStyle w:val="BodyText"/>
        <w:ind w:right="7287"/>
      </w:pPr>
      <w:r>
        <w:t>Justice in Aging Lakeshore</w:t>
      </w:r>
      <w:r>
        <w:rPr>
          <w:spacing w:val="-14"/>
        </w:rPr>
        <w:t xml:space="preserve"> </w:t>
      </w:r>
      <w:r>
        <w:t>Foundation</w:t>
      </w:r>
    </w:p>
    <w:p w14:paraId="22E53FB1" w14:textId="77777777" w:rsidR="00AC11A4" w:rsidRDefault="00000000">
      <w:pPr>
        <w:pStyle w:val="BodyText"/>
        <w:spacing w:line="293" w:lineRule="exact"/>
      </w:pPr>
      <w:r>
        <w:t>Muscular</w:t>
      </w:r>
      <w:r>
        <w:rPr>
          <w:spacing w:val="-4"/>
        </w:rPr>
        <w:t xml:space="preserve"> </w:t>
      </w:r>
      <w:r>
        <w:t>Dystrophy</w:t>
      </w:r>
      <w:r>
        <w:rPr>
          <w:spacing w:val="-1"/>
        </w:rPr>
        <w:t xml:space="preserve"> </w:t>
      </w:r>
      <w:r>
        <w:rPr>
          <w:spacing w:val="-2"/>
        </w:rPr>
        <w:t>Association</w:t>
      </w:r>
    </w:p>
    <w:p w14:paraId="4FC93966" w14:textId="77777777" w:rsidR="00AC11A4" w:rsidRDefault="00000000">
      <w:pPr>
        <w:pStyle w:val="BodyText"/>
      </w:pPr>
      <w:r>
        <w:t>National</w:t>
      </w:r>
      <w:r>
        <w:rPr>
          <w:spacing w:val="-4"/>
        </w:rPr>
        <w:t xml:space="preserve"> </w:t>
      </w:r>
      <w:r>
        <w:t>Association of</w:t>
      </w:r>
      <w:r>
        <w:rPr>
          <w:spacing w:val="-1"/>
        </w:rPr>
        <w:t xml:space="preserve"> </w:t>
      </w:r>
      <w:r>
        <w:t>Councils</w:t>
      </w:r>
      <w:r>
        <w:rPr>
          <w:spacing w:val="-4"/>
        </w:rPr>
        <w:t xml:space="preserve"> </w:t>
      </w:r>
      <w:r>
        <w:t>on</w:t>
      </w:r>
      <w:r>
        <w:rPr>
          <w:spacing w:val="-3"/>
        </w:rPr>
        <w:t xml:space="preserve"> </w:t>
      </w:r>
      <w:r>
        <w:t>Developmental</w:t>
      </w:r>
      <w:r>
        <w:rPr>
          <w:spacing w:val="-1"/>
        </w:rPr>
        <w:t xml:space="preserve"> </w:t>
      </w:r>
      <w:r>
        <w:rPr>
          <w:spacing w:val="-2"/>
        </w:rPr>
        <w:t>Disabilities</w:t>
      </w:r>
    </w:p>
    <w:p w14:paraId="75ABDE8F" w14:textId="77777777" w:rsidR="00AC11A4" w:rsidRDefault="00000000">
      <w:pPr>
        <w:pStyle w:val="BodyText"/>
      </w:pPr>
      <w:r>
        <w:t>National</w:t>
      </w:r>
      <w:r>
        <w:rPr>
          <w:spacing w:val="-3"/>
        </w:rPr>
        <w:t xml:space="preserve"> </w:t>
      </w:r>
      <w:r>
        <w:t>Center</w:t>
      </w:r>
      <w:r>
        <w:rPr>
          <w:spacing w:val="-3"/>
        </w:rPr>
        <w:t xml:space="preserve"> </w:t>
      </w:r>
      <w:r>
        <w:t>for</w:t>
      </w:r>
      <w:r>
        <w:rPr>
          <w:spacing w:val="-6"/>
        </w:rPr>
        <w:t xml:space="preserve"> </w:t>
      </w:r>
      <w:r>
        <w:t>Parent</w:t>
      </w:r>
      <w:r>
        <w:rPr>
          <w:spacing w:val="-2"/>
        </w:rPr>
        <w:t xml:space="preserve"> </w:t>
      </w:r>
      <w:r>
        <w:t>Leadership,</w:t>
      </w:r>
      <w:r>
        <w:rPr>
          <w:spacing w:val="-6"/>
        </w:rPr>
        <w:t xml:space="preserve"> </w:t>
      </w:r>
      <w:r>
        <w:t>Advocacy,</w:t>
      </w:r>
      <w:r>
        <w:rPr>
          <w:spacing w:val="-6"/>
        </w:rPr>
        <w:t xml:space="preserve"> </w:t>
      </w:r>
      <w:r>
        <w:t>and</w:t>
      </w:r>
      <w:r>
        <w:rPr>
          <w:spacing w:val="-5"/>
        </w:rPr>
        <w:t xml:space="preserve"> </w:t>
      </w:r>
      <w:r>
        <w:t>Community</w:t>
      </w:r>
      <w:r>
        <w:rPr>
          <w:spacing w:val="-7"/>
        </w:rPr>
        <w:t xml:space="preserve"> </w:t>
      </w:r>
      <w:r>
        <w:t>Empowerment</w:t>
      </w:r>
      <w:r>
        <w:rPr>
          <w:spacing w:val="-2"/>
        </w:rPr>
        <w:t xml:space="preserve"> </w:t>
      </w:r>
      <w:r>
        <w:t xml:space="preserve">(National </w:t>
      </w:r>
      <w:r>
        <w:rPr>
          <w:spacing w:val="-2"/>
        </w:rPr>
        <w:t>PLACE)</w:t>
      </w:r>
    </w:p>
    <w:p w14:paraId="5D86125A" w14:textId="77777777" w:rsidR="00AC11A4" w:rsidRDefault="00000000">
      <w:pPr>
        <w:pStyle w:val="BodyText"/>
        <w:spacing w:line="293" w:lineRule="exact"/>
      </w:pPr>
      <w:r>
        <w:t>National</w:t>
      </w:r>
      <w:r>
        <w:rPr>
          <w:spacing w:val="-2"/>
        </w:rPr>
        <w:t xml:space="preserve"> </w:t>
      </w:r>
      <w:r>
        <w:t xml:space="preserve">Disability </w:t>
      </w:r>
      <w:r>
        <w:rPr>
          <w:spacing w:val="-2"/>
        </w:rPr>
        <w:t>Institute</w:t>
      </w:r>
    </w:p>
    <w:p w14:paraId="7B7AF104" w14:textId="77777777" w:rsidR="00AC11A4" w:rsidRDefault="00000000">
      <w:pPr>
        <w:pStyle w:val="BodyText"/>
        <w:jc w:val="both"/>
      </w:pPr>
      <w:r>
        <w:t>National</w:t>
      </w:r>
      <w:r>
        <w:rPr>
          <w:spacing w:val="-3"/>
        </w:rPr>
        <w:t xml:space="preserve"> </w:t>
      </w:r>
      <w:r>
        <w:t>Disability Rights</w:t>
      </w:r>
      <w:r>
        <w:rPr>
          <w:spacing w:val="-3"/>
        </w:rPr>
        <w:t xml:space="preserve"> </w:t>
      </w:r>
      <w:r>
        <w:t>Network</w:t>
      </w:r>
      <w:r>
        <w:rPr>
          <w:spacing w:val="-1"/>
        </w:rPr>
        <w:t xml:space="preserve"> </w:t>
      </w:r>
      <w:r>
        <w:rPr>
          <w:spacing w:val="-2"/>
        </w:rPr>
        <w:t>(NDRN)</w:t>
      </w:r>
    </w:p>
    <w:p w14:paraId="367D1CFE" w14:textId="77777777" w:rsidR="00AC11A4" w:rsidRDefault="00AC11A4">
      <w:pPr>
        <w:jc w:val="both"/>
        <w:sectPr w:rsidR="00AC11A4">
          <w:footerReference w:type="default" r:id="rId7"/>
          <w:pgSz w:w="12240" w:h="15840"/>
          <w:pgMar w:top="1400" w:right="1340" w:bottom="1240" w:left="1320" w:header="0" w:footer="1046" w:gutter="0"/>
          <w:pgNumType w:start="2"/>
          <w:cols w:space="720"/>
        </w:sectPr>
      </w:pPr>
    </w:p>
    <w:p w14:paraId="78CDFD88" w14:textId="77777777" w:rsidR="00AC11A4" w:rsidRDefault="00000000">
      <w:pPr>
        <w:pStyle w:val="BodyText"/>
        <w:spacing w:before="39"/>
        <w:ind w:right="5813"/>
      </w:pPr>
      <w:r>
        <w:lastRenderedPageBreak/>
        <w:t>National</w:t>
      </w:r>
      <w:r>
        <w:rPr>
          <w:spacing w:val="-14"/>
        </w:rPr>
        <w:t xml:space="preserve"> </w:t>
      </w:r>
      <w:r>
        <w:t>Down</w:t>
      </w:r>
      <w:r>
        <w:rPr>
          <w:spacing w:val="-10"/>
        </w:rPr>
        <w:t xml:space="preserve"> </w:t>
      </w:r>
      <w:r>
        <w:t>Syndrome</w:t>
      </w:r>
      <w:r>
        <w:rPr>
          <w:spacing w:val="-12"/>
        </w:rPr>
        <w:t xml:space="preserve"> </w:t>
      </w:r>
      <w:r>
        <w:t>Congress National Health Law Program National Multiple Sclerosis Society National PLAN Alliance (NPA) National Respite Coalition</w:t>
      </w:r>
    </w:p>
    <w:p w14:paraId="118452A1" w14:textId="77777777" w:rsidR="00AC11A4" w:rsidRDefault="00000000">
      <w:pPr>
        <w:pStyle w:val="BodyText"/>
        <w:spacing w:line="292" w:lineRule="exact"/>
      </w:pPr>
      <w:r>
        <w:rPr>
          <w:spacing w:val="-4"/>
        </w:rPr>
        <w:t>TASH</w:t>
      </w:r>
    </w:p>
    <w:p w14:paraId="1C62A6A8" w14:textId="77777777" w:rsidR="00AC11A4" w:rsidRDefault="00000000">
      <w:pPr>
        <w:pStyle w:val="BodyText"/>
        <w:ind w:right="6405"/>
      </w:pPr>
      <w:r>
        <w:t>United Spinal Association World</w:t>
      </w:r>
      <w:r>
        <w:rPr>
          <w:spacing w:val="-11"/>
        </w:rPr>
        <w:t xml:space="preserve"> </w:t>
      </w:r>
      <w:r>
        <w:t>Institute</w:t>
      </w:r>
      <w:r>
        <w:rPr>
          <w:spacing w:val="-12"/>
        </w:rPr>
        <w:t xml:space="preserve"> </w:t>
      </w:r>
      <w:r>
        <w:t>on</w:t>
      </w:r>
      <w:r>
        <w:rPr>
          <w:spacing w:val="-13"/>
        </w:rPr>
        <w:t xml:space="preserve"> </w:t>
      </w:r>
      <w:r>
        <w:t>Disability</w:t>
      </w:r>
    </w:p>
    <w:sectPr w:rsidR="00AC11A4">
      <w:pgSz w:w="12240" w:h="15840"/>
      <w:pgMar w:top="1400" w:right="1340" w:bottom="1240" w:left="132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1F6E5" w14:textId="77777777" w:rsidR="003E4997" w:rsidRDefault="003E4997">
      <w:r>
        <w:separator/>
      </w:r>
    </w:p>
  </w:endnote>
  <w:endnote w:type="continuationSeparator" w:id="0">
    <w:p w14:paraId="5C0ED3DE" w14:textId="77777777" w:rsidR="003E4997" w:rsidRDefault="003E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8754" w14:textId="77777777" w:rsidR="00AC11A4" w:rsidRDefault="00000000">
    <w:pPr>
      <w:pStyle w:val="BodyText"/>
      <w:spacing w:line="14" w:lineRule="auto"/>
      <w:ind w:left="0"/>
      <w:rPr>
        <w:sz w:val="20"/>
      </w:rPr>
    </w:pPr>
    <w:r>
      <w:rPr>
        <w:noProof/>
      </w:rPr>
      <mc:AlternateContent>
        <mc:Choice Requires="wps">
          <w:drawing>
            <wp:anchor distT="0" distB="0" distL="0" distR="0" simplePos="0" relativeHeight="487544320" behindDoc="1" locked="0" layoutInCell="1" allowOverlap="1" wp14:anchorId="06025E83" wp14:editId="23F07560">
              <wp:simplePos x="0" y="0"/>
              <wp:positionH relativeFrom="page">
                <wp:posOffset>3808476</wp:posOffset>
              </wp:positionH>
              <wp:positionV relativeFrom="page">
                <wp:posOffset>9254743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5AD396AD" w14:textId="77777777" w:rsidR="00AC11A4" w:rsidRDefault="00000000">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6025E83" id="_x0000_t202" coordsize="21600,21600" o:spt="202" path="m,l,21600r21600,l21600,xe">
              <v:stroke joinstyle="miter"/>
              <v:path gradientshapeok="t" o:connecttype="rect"/>
            </v:shapetype>
            <v:shape id="Textbox 2" o:spid="_x0000_s1026" type="#_x0000_t202" style="position:absolute;margin-left:299.9pt;margin-top:728.7pt;width:13.1pt;height:14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" filled="f" stroked="f">
              <v:textbox inset="0,0,0,0">
                <w:txbxContent>
                  <w:p w14:paraId="5AD396AD" w14:textId="77777777" w:rsidR="00AC11A4" w:rsidRDefault="00000000">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9271E" w14:textId="77777777" w:rsidR="003E4997" w:rsidRDefault="003E4997">
      <w:r>
        <w:separator/>
      </w:r>
    </w:p>
  </w:footnote>
  <w:footnote w:type="continuationSeparator" w:id="0">
    <w:p w14:paraId="17D2ACED" w14:textId="77777777" w:rsidR="003E4997" w:rsidRDefault="003E4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11A4"/>
    <w:rsid w:val="002650C0"/>
    <w:rsid w:val="003E4997"/>
    <w:rsid w:val="0062016C"/>
    <w:rsid w:val="00AC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99DB"/>
  <w15:docId w15:val="{1D80F80F-3354-4FBB-B705-4F6F4E4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ind w:left="120"/>
    </w:pPr>
    <w:rPr>
      <w:b/>
      <w:bCs/>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LTSS Letter Support Medicaid Buy-In</dc:title>
  <dc:creator>Elise Aguilar</dc:creator>
  <cp:lastModifiedBy>Aaron Di Blasi</cp:lastModifiedBy>
  <cp:revision>2</cp:revision>
  <dcterms:created xsi:type="dcterms:W3CDTF">2024-11-15T00:43:00Z</dcterms:created>
  <dcterms:modified xsi:type="dcterms:W3CDTF">2024-11-15T00:45:00Z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0x010100ECD4269CD6EF494A80525BCA5841C0A6</vt:lpwstr>
  </property>
  <property fmtid="{D5CDD505-2E9C-101B-9397-08002B2CF9AE}" pid="3" name="Created">
    <vt:filetime>2024-11-12T00:00:00Z</vt:filetime>
  </property>
  <property fmtid="{D5CDD505-2E9C-101B-9397-08002B2CF9AE}" pid="4" name="Creator">
    <vt:lpwstr>Acrobat PDFMaker 24 for Word</vt:lpwstr>
  </property>
  <property fmtid="{D5CDD505-2E9C-101B-9397-08002B2CF9AE}" pid="5" name="LastSaved">
    <vt:filetime>2024-11-15T00:00:00Z</vt:filetime>
  </property>
  <property fmtid="{D5CDD505-2E9C-101B-9397-08002B2CF9AE}" pid="6" name="MediaServiceImageTags">
    <vt:lpwstr>MediaServiceImageTags</vt:lpwstr>
  </property>
  <property fmtid="{D5CDD505-2E9C-101B-9397-08002B2CF9AE}" pid="7" name="Producer">
    <vt:lpwstr>Adobe PDF Library 24.4.19</vt:lpwstr>
  </property>
  <property fmtid="{D5CDD505-2E9C-101B-9397-08002B2CF9AE}" pid="8" name="SourceModified">
    <vt:lpwstr/>
  </property>
</Properties>
</file>