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22CFE" w14:textId="29D43785" w:rsidR="007F7B27" w:rsidRDefault="00000000">
      <w:pPr>
        <w:pStyle w:val="BodyText"/>
        <w:ind w:left="2585"/>
        <w:rPr>
          <w:rFonts w:ascii="Times New Roman"/>
          <w:sz w:val="20"/>
        </w:rPr>
      </w:pPr>
      <w:r>
        <w:rPr>
          <w:rFonts w:ascii="Times New Roman"/>
          <w:noProof/>
          <w:sz w:val="20"/>
        </w:rPr>
        <w:drawing>
          <wp:inline distT="0" distB="0" distL="0" distR="0" wp14:anchorId="13239F17" wp14:editId="4D62BBA9">
            <wp:extent cx="2692468" cy="12848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2692468" cy="1284827"/>
                    </a:xfrm>
                    <a:prstGeom prst="rect">
                      <a:avLst/>
                    </a:prstGeom>
                  </pic:spPr>
                </pic:pic>
              </a:graphicData>
            </a:graphic>
          </wp:inline>
        </w:drawing>
      </w:r>
    </w:p>
    <w:p w14:paraId="04B4E584" w14:textId="77777777" w:rsidR="007F7B27" w:rsidRDefault="007F7B27">
      <w:pPr>
        <w:pStyle w:val="BodyText"/>
        <w:spacing w:before="212"/>
        <w:ind w:left="0"/>
        <w:rPr>
          <w:rFonts w:ascii="Times New Roman"/>
          <w:sz w:val="24"/>
        </w:rPr>
      </w:pPr>
    </w:p>
    <w:p w14:paraId="2AD5B93E" w14:textId="77777777" w:rsidR="007F7B27" w:rsidRDefault="00000000">
      <w:pPr>
        <w:pStyle w:val="Title"/>
      </w:pPr>
      <w:r>
        <w:rPr>
          <w:noProof/>
        </w:rPr>
        <mc:AlternateContent>
          <mc:Choice Requires="wps">
            <w:drawing>
              <wp:anchor distT="0" distB="0" distL="0" distR="0" simplePos="0" relativeHeight="15729152" behindDoc="0" locked="0" layoutInCell="1" allowOverlap="1" wp14:anchorId="4A2AE1D1" wp14:editId="6A25F460">
                <wp:simplePos x="0" y="0"/>
                <wp:positionH relativeFrom="page">
                  <wp:posOffset>853090</wp:posOffset>
                </wp:positionH>
                <wp:positionV relativeFrom="paragraph">
                  <wp:posOffset>88343</wp:posOffset>
                </wp:positionV>
                <wp:extent cx="127000" cy="996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99695"/>
                        </a:xfrm>
                        <a:custGeom>
                          <a:avLst/>
                          <a:gdLst/>
                          <a:ahLst/>
                          <a:cxnLst/>
                          <a:rect l="l" t="t" r="r" b="b"/>
                          <a:pathLst>
                            <a:path w="127000" h="99695">
                              <a:moveTo>
                                <a:pt x="63360" y="0"/>
                              </a:moveTo>
                              <a:lnTo>
                                <a:pt x="62370" y="36559"/>
                              </a:lnTo>
                              <a:lnTo>
                                <a:pt x="55440" y="68451"/>
                              </a:lnTo>
                              <a:lnTo>
                                <a:pt x="36630" y="91009"/>
                              </a:lnTo>
                              <a:lnTo>
                                <a:pt x="0" y="99565"/>
                              </a:lnTo>
                              <a:lnTo>
                                <a:pt x="126721" y="99565"/>
                              </a:lnTo>
                              <a:lnTo>
                                <a:pt x="90090" y="91009"/>
                              </a:lnTo>
                              <a:lnTo>
                                <a:pt x="71280" y="68451"/>
                              </a:lnTo>
                              <a:lnTo>
                                <a:pt x="64350" y="36559"/>
                              </a:lnTo>
                              <a:lnTo>
                                <a:pt x="63360"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407BF318" id="Graphic 3" o:spid="_x0000_s1026" style="position:absolute;margin-left:67.15pt;margin-top:6.95pt;width:10pt;height:7.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00,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" path="m63360,r-990,36559l55440,68451,36630,91009,,99565r126721,l90090,91009,71280,68451,64350,36559,63360,xe" fillcolor="#c036c4" stroked="f">
                <v:path arrowok="t"/>
                <w10:wrap anchorx="page"/>
              </v:shape>
            </w:pict>
          </mc:Fallback>
        </mc:AlternateContent>
      </w:r>
      <w:r>
        <w:rPr>
          <w:w w:val="105"/>
        </w:rPr>
        <w:t>July</w:t>
      </w:r>
      <w:r>
        <w:rPr>
          <w:spacing w:val="-7"/>
          <w:w w:val="105"/>
        </w:rPr>
        <w:t xml:space="preserve"> </w:t>
      </w:r>
      <w:r>
        <w:rPr>
          <w:w w:val="105"/>
        </w:rPr>
        <w:t>16,</w:t>
      </w:r>
      <w:r>
        <w:rPr>
          <w:spacing w:val="-7"/>
          <w:w w:val="105"/>
        </w:rPr>
        <w:t xml:space="preserve"> </w:t>
      </w:r>
      <w:r>
        <w:rPr>
          <w:spacing w:val="-4"/>
          <w:w w:val="105"/>
        </w:rPr>
        <w:t>2024</w:t>
      </w:r>
    </w:p>
    <w:p w14:paraId="64305384" w14:textId="77777777" w:rsidR="007F7B27" w:rsidRDefault="007F7B27">
      <w:pPr>
        <w:pStyle w:val="BodyText"/>
        <w:ind w:left="0"/>
        <w:rPr>
          <w:sz w:val="20"/>
        </w:rPr>
      </w:pPr>
    </w:p>
    <w:p w14:paraId="2D00E08C" w14:textId="77777777" w:rsidR="007F7B27" w:rsidRDefault="007F7B27">
      <w:pPr>
        <w:pStyle w:val="BodyText"/>
        <w:spacing w:before="16" w:after="1"/>
        <w:ind w:left="0"/>
        <w:rPr>
          <w:sz w:val="20"/>
        </w:rPr>
      </w:pPr>
    </w:p>
    <w:tbl>
      <w:tblPr>
        <w:tblW w:w="0" w:type="auto"/>
        <w:tblInd w:w="167" w:type="dxa"/>
        <w:tblLayout w:type="fixed"/>
        <w:tblCellMar>
          <w:left w:w="0" w:type="dxa"/>
          <w:right w:w="0" w:type="dxa"/>
        </w:tblCellMar>
        <w:tblLook w:val="01E0" w:firstRow="1" w:lastRow="1" w:firstColumn="1" w:lastColumn="1" w:noHBand="0" w:noVBand="0"/>
      </w:tblPr>
      <w:tblGrid>
        <w:gridCol w:w="3832"/>
        <w:gridCol w:w="4017"/>
      </w:tblGrid>
      <w:tr w:rsidR="007F7B27" w14:paraId="4625C648" w14:textId="77777777">
        <w:trPr>
          <w:trHeight w:val="1366"/>
        </w:trPr>
        <w:tc>
          <w:tcPr>
            <w:tcW w:w="3832" w:type="dxa"/>
          </w:tcPr>
          <w:p w14:paraId="15B31C6D" w14:textId="77777777" w:rsidR="007F7B27" w:rsidRDefault="00000000">
            <w:pPr>
              <w:pStyle w:val="TableParagraph"/>
              <w:spacing w:before="2" w:line="259" w:lineRule="auto"/>
              <w:ind w:right="1064"/>
            </w:pPr>
            <w:r>
              <w:rPr>
                <w:w w:val="105"/>
              </w:rPr>
              <w:t>The</w:t>
            </w:r>
            <w:r>
              <w:rPr>
                <w:spacing w:val="-14"/>
                <w:w w:val="105"/>
              </w:rPr>
              <w:t xml:space="preserve"> </w:t>
            </w:r>
            <w:r>
              <w:rPr>
                <w:w w:val="105"/>
              </w:rPr>
              <w:t>Honorable</w:t>
            </w:r>
            <w:r>
              <w:rPr>
                <w:spacing w:val="-13"/>
                <w:w w:val="105"/>
              </w:rPr>
              <w:t xml:space="preserve"> </w:t>
            </w:r>
            <w:r>
              <w:rPr>
                <w:w w:val="105"/>
              </w:rPr>
              <w:t>Mike</w:t>
            </w:r>
            <w:r>
              <w:rPr>
                <w:spacing w:val="-13"/>
                <w:w w:val="105"/>
              </w:rPr>
              <w:t xml:space="preserve"> </w:t>
            </w:r>
            <w:r>
              <w:rPr>
                <w:w w:val="105"/>
              </w:rPr>
              <w:t>Johnson Speaker of the House</w:t>
            </w:r>
          </w:p>
          <w:p w14:paraId="1356329B" w14:textId="77777777" w:rsidR="007F7B27" w:rsidRDefault="00000000">
            <w:pPr>
              <w:pStyle w:val="TableParagraph"/>
              <w:spacing w:line="259" w:lineRule="auto"/>
              <w:ind w:right="899"/>
            </w:pPr>
            <w:r>
              <w:rPr>
                <w:w w:val="105"/>
              </w:rPr>
              <w:t>U.S. House of Representatives Washington, D.C. 20515</w:t>
            </w:r>
          </w:p>
        </w:tc>
        <w:tc>
          <w:tcPr>
            <w:tcW w:w="4017" w:type="dxa"/>
          </w:tcPr>
          <w:p w14:paraId="6CE00FD7" w14:textId="77777777" w:rsidR="007F7B27" w:rsidRDefault="00000000">
            <w:pPr>
              <w:pStyle w:val="TableParagraph"/>
              <w:spacing w:line="242" w:lineRule="auto"/>
              <w:ind w:left="900"/>
            </w:pPr>
            <w:r>
              <w:rPr>
                <w:w w:val="105"/>
              </w:rPr>
              <w:t>The</w:t>
            </w:r>
            <w:r>
              <w:rPr>
                <w:spacing w:val="-10"/>
                <w:w w:val="105"/>
              </w:rPr>
              <w:t xml:space="preserve"> </w:t>
            </w:r>
            <w:r>
              <w:rPr>
                <w:w w:val="105"/>
              </w:rPr>
              <w:t>Honorable</w:t>
            </w:r>
            <w:r>
              <w:rPr>
                <w:spacing w:val="-10"/>
                <w:w w:val="105"/>
              </w:rPr>
              <w:t xml:space="preserve"> </w:t>
            </w:r>
            <w:r>
              <w:rPr>
                <w:w w:val="105"/>
              </w:rPr>
              <w:t>Hakeem</w:t>
            </w:r>
            <w:r>
              <w:rPr>
                <w:spacing w:val="-7"/>
                <w:w w:val="105"/>
              </w:rPr>
              <w:t xml:space="preserve"> </w:t>
            </w:r>
            <w:r>
              <w:rPr>
                <w:w w:val="105"/>
              </w:rPr>
              <w:t>Jefferies Minority</w:t>
            </w:r>
            <w:r>
              <w:rPr>
                <w:spacing w:val="-3"/>
                <w:w w:val="105"/>
              </w:rPr>
              <w:t xml:space="preserve"> </w:t>
            </w:r>
            <w:r>
              <w:rPr>
                <w:w w:val="105"/>
              </w:rPr>
              <w:t>Leader</w:t>
            </w:r>
          </w:p>
          <w:p w14:paraId="6ACC9966" w14:textId="77777777" w:rsidR="007F7B27" w:rsidRDefault="00000000">
            <w:pPr>
              <w:pStyle w:val="TableParagraph"/>
              <w:spacing w:line="242" w:lineRule="auto"/>
              <w:ind w:left="900"/>
            </w:pPr>
            <w:r>
              <w:rPr>
                <w:w w:val="105"/>
              </w:rPr>
              <w:t>U.S. House of Representatives Washington, D.C. 20515</w:t>
            </w:r>
          </w:p>
        </w:tc>
      </w:tr>
      <w:tr w:rsidR="007F7B27" w14:paraId="25213F87" w14:textId="77777777">
        <w:trPr>
          <w:trHeight w:val="1296"/>
        </w:trPr>
        <w:tc>
          <w:tcPr>
            <w:tcW w:w="3832" w:type="dxa"/>
          </w:tcPr>
          <w:p w14:paraId="3234851C" w14:textId="77777777" w:rsidR="007F7B27" w:rsidRDefault="00000000">
            <w:pPr>
              <w:pStyle w:val="TableParagraph"/>
              <w:spacing w:before="220"/>
              <w:ind w:right="1064"/>
            </w:pPr>
            <w:r>
              <w:rPr>
                <w:w w:val="105"/>
              </w:rPr>
              <w:t>The Honorable Steve Scalise Majority</w:t>
            </w:r>
            <w:r>
              <w:rPr>
                <w:spacing w:val="-3"/>
                <w:w w:val="105"/>
              </w:rPr>
              <w:t xml:space="preserve"> </w:t>
            </w:r>
            <w:r>
              <w:rPr>
                <w:w w:val="105"/>
              </w:rPr>
              <w:t>Leader</w:t>
            </w:r>
          </w:p>
          <w:p w14:paraId="23E34B8E" w14:textId="77777777" w:rsidR="007F7B27" w:rsidRDefault="00000000">
            <w:pPr>
              <w:pStyle w:val="TableParagraph"/>
              <w:spacing w:line="266" w:lineRule="exact"/>
            </w:pPr>
            <w:r>
              <w:rPr>
                <w:w w:val="105"/>
              </w:rPr>
              <w:t>U.S.</w:t>
            </w:r>
            <w:r>
              <w:rPr>
                <w:spacing w:val="10"/>
                <w:w w:val="105"/>
              </w:rPr>
              <w:t xml:space="preserve"> </w:t>
            </w:r>
            <w:r>
              <w:rPr>
                <w:w w:val="105"/>
              </w:rPr>
              <w:t>House</w:t>
            </w:r>
            <w:r>
              <w:rPr>
                <w:spacing w:val="7"/>
                <w:w w:val="105"/>
              </w:rPr>
              <w:t xml:space="preserve"> </w:t>
            </w:r>
            <w:r>
              <w:rPr>
                <w:w w:val="105"/>
              </w:rPr>
              <w:t>of</w:t>
            </w:r>
            <w:r>
              <w:rPr>
                <w:spacing w:val="6"/>
                <w:w w:val="105"/>
              </w:rPr>
              <w:t xml:space="preserve"> </w:t>
            </w:r>
            <w:r>
              <w:rPr>
                <w:spacing w:val="-2"/>
                <w:w w:val="105"/>
              </w:rPr>
              <w:t>Representatives</w:t>
            </w:r>
          </w:p>
          <w:p w14:paraId="61D64BE5" w14:textId="77777777" w:rsidR="007F7B27" w:rsidRDefault="00000000">
            <w:pPr>
              <w:pStyle w:val="TableParagraph"/>
              <w:spacing w:before="2" w:line="251" w:lineRule="exact"/>
            </w:pPr>
            <w:r>
              <w:rPr>
                <w:w w:val="105"/>
              </w:rPr>
              <w:t>Washington,</w:t>
            </w:r>
            <w:r>
              <w:rPr>
                <w:spacing w:val="12"/>
                <w:w w:val="105"/>
              </w:rPr>
              <w:t xml:space="preserve"> </w:t>
            </w:r>
            <w:r>
              <w:rPr>
                <w:w w:val="105"/>
              </w:rPr>
              <w:t>D.C.</w:t>
            </w:r>
            <w:r>
              <w:rPr>
                <w:spacing w:val="12"/>
                <w:w w:val="105"/>
              </w:rPr>
              <w:t xml:space="preserve"> </w:t>
            </w:r>
            <w:r>
              <w:rPr>
                <w:spacing w:val="-4"/>
                <w:w w:val="105"/>
              </w:rPr>
              <w:t>20515</w:t>
            </w:r>
          </w:p>
        </w:tc>
        <w:tc>
          <w:tcPr>
            <w:tcW w:w="4017" w:type="dxa"/>
          </w:tcPr>
          <w:p w14:paraId="752A6AB4" w14:textId="77777777" w:rsidR="007F7B27" w:rsidRDefault="00000000">
            <w:pPr>
              <w:pStyle w:val="TableParagraph"/>
              <w:spacing w:before="220"/>
              <w:ind w:left="900"/>
            </w:pPr>
            <w:r>
              <w:rPr>
                <w:w w:val="105"/>
              </w:rPr>
              <w:t>The</w:t>
            </w:r>
            <w:r>
              <w:rPr>
                <w:spacing w:val="-7"/>
                <w:w w:val="105"/>
              </w:rPr>
              <w:t xml:space="preserve"> </w:t>
            </w:r>
            <w:r>
              <w:rPr>
                <w:w w:val="105"/>
              </w:rPr>
              <w:t>Honorable</w:t>
            </w:r>
            <w:r>
              <w:rPr>
                <w:spacing w:val="-7"/>
                <w:w w:val="105"/>
              </w:rPr>
              <w:t xml:space="preserve"> </w:t>
            </w:r>
            <w:r>
              <w:rPr>
                <w:w w:val="105"/>
              </w:rPr>
              <w:t>Katherine</w:t>
            </w:r>
            <w:r>
              <w:rPr>
                <w:spacing w:val="-7"/>
                <w:w w:val="105"/>
              </w:rPr>
              <w:t xml:space="preserve"> </w:t>
            </w:r>
            <w:r>
              <w:rPr>
                <w:w w:val="105"/>
              </w:rPr>
              <w:t>Clark Minority</w:t>
            </w:r>
            <w:r>
              <w:rPr>
                <w:spacing w:val="-3"/>
                <w:w w:val="105"/>
              </w:rPr>
              <w:t xml:space="preserve"> </w:t>
            </w:r>
            <w:r>
              <w:rPr>
                <w:w w:val="105"/>
              </w:rPr>
              <w:t>Whip</w:t>
            </w:r>
          </w:p>
          <w:p w14:paraId="774C6569" w14:textId="77777777" w:rsidR="007F7B27" w:rsidRDefault="00000000">
            <w:pPr>
              <w:pStyle w:val="TableParagraph"/>
              <w:spacing w:line="266" w:lineRule="exact"/>
              <w:ind w:left="900"/>
            </w:pPr>
            <w:r>
              <w:rPr>
                <w:w w:val="105"/>
              </w:rPr>
              <w:t>U.S.</w:t>
            </w:r>
            <w:r>
              <w:rPr>
                <w:spacing w:val="10"/>
                <w:w w:val="105"/>
              </w:rPr>
              <w:t xml:space="preserve"> </w:t>
            </w:r>
            <w:r>
              <w:rPr>
                <w:w w:val="105"/>
              </w:rPr>
              <w:t>House</w:t>
            </w:r>
            <w:r>
              <w:rPr>
                <w:spacing w:val="7"/>
                <w:w w:val="105"/>
              </w:rPr>
              <w:t xml:space="preserve"> </w:t>
            </w:r>
            <w:r>
              <w:rPr>
                <w:w w:val="105"/>
              </w:rPr>
              <w:t>of</w:t>
            </w:r>
            <w:r>
              <w:rPr>
                <w:spacing w:val="6"/>
                <w:w w:val="105"/>
              </w:rPr>
              <w:t xml:space="preserve"> </w:t>
            </w:r>
            <w:r>
              <w:rPr>
                <w:spacing w:val="-2"/>
                <w:w w:val="105"/>
              </w:rPr>
              <w:t>Representatives</w:t>
            </w:r>
          </w:p>
          <w:p w14:paraId="48DB6E3F" w14:textId="77777777" w:rsidR="007F7B27" w:rsidRDefault="00000000">
            <w:pPr>
              <w:pStyle w:val="TableParagraph"/>
              <w:spacing w:before="2" w:line="251" w:lineRule="exact"/>
              <w:ind w:left="900"/>
            </w:pPr>
            <w:r>
              <w:rPr>
                <w:w w:val="105"/>
              </w:rPr>
              <w:t>Washington,</w:t>
            </w:r>
            <w:r>
              <w:rPr>
                <w:spacing w:val="12"/>
                <w:w w:val="105"/>
              </w:rPr>
              <w:t xml:space="preserve"> </w:t>
            </w:r>
            <w:r>
              <w:rPr>
                <w:w w:val="105"/>
              </w:rPr>
              <w:t>D.C.</w:t>
            </w:r>
            <w:r>
              <w:rPr>
                <w:spacing w:val="12"/>
                <w:w w:val="105"/>
              </w:rPr>
              <w:t xml:space="preserve"> </w:t>
            </w:r>
            <w:r>
              <w:rPr>
                <w:spacing w:val="-4"/>
                <w:w w:val="105"/>
              </w:rPr>
              <w:t>0515</w:t>
            </w:r>
          </w:p>
        </w:tc>
      </w:tr>
    </w:tbl>
    <w:p w14:paraId="078EF351" w14:textId="77777777" w:rsidR="007F7B27" w:rsidRDefault="007F7B27">
      <w:pPr>
        <w:pStyle w:val="BodyText"/>
        <w:spacing w:before="182"/>
        <w:ind w:left="0"/>
      </w:pPr>
    </w:p>
    <w:p w14:paraId="121912AA" w14:textId="77777777" w:rsidR="007F7B27" w:rsidRDefault="00000000">
      <w:pPr>
        <w:pStyle w:val="BodyText"/>
      </w:pPr>
      <w:r>
        <w:rPr>
          <w:w w:val="105"/>
        </w:rPr>
        <w:t>Dear</w:t>
      </w:r>
      <w:r>
        <w:rPr>
          <w:spacing w:val="-5"/>
          <w:w w:val="105"/>
        </w:rPr>
        <w:t xml:space="preserve"> </w:t>
      </w:r>
      <w:r>
        <w:rPr>
          <w:w w:val="105"/>
        </w:rPr>
        <w:t>Speaker</w:t>
      </w:r>
      <w:r>
        <w:rPr>
          <w:spacing w:val="-6"/>
          <w:w w:val="105"/>
        </w:rPr>
        <w:t xml:space="preserve"> </w:t>
      </w:r>
      <w:r>
        <w:rPr>
          <w:w w:val="105"/>
        </w:rPr>
        <w:t>Johnson,</w:t>
      </w:r>
      <w:r>
        <w:rPr>
          <w:spacing w:val="-4"/>
          <w:w w:val="105"/>
        </w:rPr>
        <w:t xml:space="preserve"> </w:t>
      </w:r>
      <w:r>
        <w:rPr>
          <w:w w:val="105"/>
        </w:rPr>
        <w:t>Majority</w:t>
      </w:r>
      <w:r>
        <w:rPr>
          <w:spacing w:val="-5"/>
          <w:w w:val="105"/>
        </w:rPr>
        <w:t xml:space="preserve"> </w:t>
      </w:r>
      <w:r>
        <w:rPr>
          <w:w w:val="105"/>
        </w:rPr>
        <w:t>Leader</w:t>
      </w:r>
      <w:r>
        <w:rPr>
          <w:spacing w:val="-6"/>
          <w:w w:val="105"/>
        </w:rPr>
        <w:t xml:space="preserve"> </w:t>
      </w:r>
      <w:r>
        <w:rPr>
          <w:w w:val="105"/>
        </w:rPr>
        <w:t>Scalise,</w:t>
      </w:r>
      <w:r>
        <w:rPr>
          <w:spacing w:val="-6"/>
          <w:w w:val="105"/>
        </w:rPr>
        <w:t xml:space="preserve"> </w:t>
      </w:r>
      <w:r>
        <w:rPr>
          <w:w w:val="105"/>
        </w:rPr>
        <w:t>and</w:t>
      </w:r>
      <w:r>
        <w:rPr>
          <w:spacing w:val="-5"/>
          <w:w w:val="105"/>
        </w:rPr>
        <w:t xml:space="preserve"> </w:t>
      </w:r>
      <w:r>
        <w:rPr>
          <w:w w:val="105"/>
        </w:rPr>
        <w:t>Minority</w:t>
      </w:r>
      <w:r>
        <w:rPr>
          <w:spacing w:val="-4"/>
          <w:w w:val="105"/>
        </w:rPr>
        <w:t xml:space="preserve"> </w:t>
      </w:r>
      <w:r>
        <w:rPr>
          <w:w w:val="105"/>
        </w:rPr>
        <w:t>Leader</w:t>
      </w:r>
      <w:r>
        <w:rPr>
          <w:spacing w:val="-6"/>
          <w:w w:val="105"/>
        </w:rPr>
        <w:t xml:space="preserve"> </w:t>
      </w:r>
      <w:r>
        <w:rPr>
          <w:spacing w:val="-2"/>
          <w:w w:val="105"/>
        </w:rPr>
        <w:t>Jeffries,</w:t>
      </w:r>
    </w:p>
    <w:p w14:paraId="66EDCBFD" w14:textId="77777777" w:rsidR="007F7B27" w:rsidRDefault="00000000">
      <w:pPr>
        <w:pStyle w:val="BodyText"/>
        <w:spacing w:before="181" w:line="259" w:lineRule="auto"/>
        <w:ind w:right="104"/>
      </w:pPr>
      <w:r>
        <w:rPr>
          <w:w w:val="105"/>
        </w:rPr>
        <w:t>The undersigned Members of the CCD Autism, Developmental Disabilities, and Family Support</w:t>
      </w:r>
      <w:r>
        <w:rPr>
          <w:spacing w:val="80"/>
          <w:w w:val="105"/>
        </w:rPr>
        <w:t xml:space="preserve"> </w:t>
      </w:r>
      <w:r>
        <w:rPr>
          <w:w w:val="105"/>
        </w:rPr>
        <w:t>Task Force write in strong support of the Autism CARES Act of 2024 (H.R. 7213), led by Representative Chris Smith and Representative Henry Cuellar urge you to support its swift passage in the House of Representatives under suspension of the rules. This bill builds on years of progress that</w:t>
      </w:r>
      <w:r>
        <w:rPr>
          <w:spacing w:val="-3"/>
          <w:w w:val="105"/>
        </w:rPr>
        <w:t xml:space="preserve"> </w:t>
      </w:r>
      <w:r>
        <w:rPr>
          <w:w w:val="105"/>
        </w:rPr>
        <w:t>has</w:t>
      </w:r>
      <w:r>
        <w:rPr>
          <w:spacing w:val="-5"/>
          <w:w w:val="105"/>
        </w:rPr>
        <w:t xml:space="preserve"> </w:t>
      </w:r>
      <w:r>
        <w:rPr>
          <w:w w:val="105"/>
        </w:rPr>
        <w:t>been</w:t>
      </w:r>
      <w:r>
        <w:rPr>
          <w:spacing w:val="-3"/>
          <w:w w:val="105"/>
        </w:rPr>
        <w:t xml:space="preserve"> </w:t>
      </w:r>
      <w:r>
        <w:rPr>
          <w:w w:val="105"/>
        </w:rPr>
        <w:t>made through</w:t>
      </w:r>
      <w:r>
        <w:rPr>
          <w:spacing w:val="-2"/>
          <w:w w:val="105"/>
        </w:rPr>
        <w:t xml:space="preserve"> </w:t>
      </w:r>
      <w:r>
        <w:rPr>
          <w:w w:val="105"/>
        </w:rPr>
        <w:t>previous</w:t>
      </w:r>
      <w:r>
        <w:rPr>
          <w:spacing w:val="-5"/>
          <w:w w:val="105"/>
        </w:rPr>
        <w:t xml:space="preserve"> </w:t>
      </w:r>
      <w:r>
        <w:rPr>
          <w:w w:val="105"/>
        </w:rPr>
        <w:t>versions</w:t>
      </w:r>
      <w:r>
        <w:rPr>
          <w:spacing w:val="-5"/>
          <w:w w:val="105"/>
        </w:rPr>
        <w:t xml:space="preserve"> </w:t>
      </w:r>
      <w:r>
        <w:rPr>
          <w:w w:val="105"/>
        </w:rPr>
        <w:t>of</w:t>
      </w:r>
      <w:r>
        <w:rPr>
          <w:spacing w:val="-3"/>
          <w:w w:val="105"/>
        </w:rPr>
        <w:t xml:space="preserve"> </w:t>
      </w:r>
      <w:r>
        <w:rPr>
          <w:w w:val="105"/>
        </w:rPr>
        <w:t>the Autism CARES</w:t>
      </w:r>
      <w:r>
        <w:rPr>
          <w:spacing w:val="-7"/>
          <w:w w:val="105"/>
        </w:rPr>
        <w:t xml:space="preserve"> </w:t>
      </w:r>
      <w:r>
        <w:rPr>
          <w:w w:val="105"/>
        </w:rPr>
        <w:t>Act</w:t>
      </w:r>
      <w:r>
        <w:rPr>
          <w:spacing w:val="-3"/>
          <w:w w:val="105"/>
        </w:rPr>
        <w:t xml:space="preserve"> </w:t>
      </w:r>
      <w:r>
        <w:rPr>
          <w:w w:val="105"/>
        </w:rPr>
        <w:t>and will</w:t>
      </w:r>
      <w:r>
        <w:rPr>
          <w:spacing w:val="-5"/>
          <w:w w:val="105"/>
        </w:rPr>
        <w:t xml:space="preserve"> </w:t>
      </w:r>
      <w:r>
        <w:rPr>
          <w:w w:val="105"/>
        </w:rPr>
        <w:t>help move</w:t>
      </w:r>
      <w:r>
        <w:rPr>
          <w:spacing w:val="-2"/>
          <w:w w:val="105"/>
        </w:rPr>
        <w:t xml:space="preserve"> </w:t>
      </w:r>
      <w:r>
        <w:rPr>
          <w:w w:val="105"/>
        </w:rPr>
        <w:t>forward critical</w:t>
      </w:r>
      <w:r>
        <w:rPr>
          <w:spacing w:val="-5"/>
          <w:w w:val="105"/>
        </w:rPr>
        <w:t xml:space="preserve"> </w:t>
      </w:r>
      <w:r>
        <w:rPr>
          <w:w w:val="105"/>
        </w:rPr>
        <w:t>research</w:t>
      </w:r>
      <w:r>
        <w:rPr>
          <w:spacing w:val="-4"/>
          <w:w w:val="105"/>
        </w:rPr>
        <w:t xml:space="preserve"> </w:t>
      </w:r>
      <w:r>
        <w:rPr>
          <w:w w:val="105"/>
        </w:rPr>
        <w:t>and</w:t>
      </w:r>
      <w:r>
        <w:rPr>
          <w:spacing w:val="-1"/>
          <w:w w:val="105"/>
        </w:rPr>
        <w:t xml:space="preserve"> </w:t>
      </w:r>
      <w:r>
        <w:rPr>
          <w:w w:val="105"/>
        </w:rPr>
        <w:t>training</w:t>
      </w:r>
      <w:r>
        <w:rPr>
          <w:spacing w:val="-4"/>
          <w:w w:val="105"/>
        </w:rPr>
        <w:t xml:space="preserve"> </w:t>
      </w:r>
      <w:r>
        <w:rPr>
          <w:w w:val="105"/>
        </w:rPr>
        <w:t>programs that</w:t>
      </w:r>
      <w:r>
        <w:rPr>
          <w:spacing w:val="-4"/>
          <w:w w:val="105"/>
        </w:rPr>
        <w:t xml:space="preserve"> </w:t>
      </w:r>
      <w:r>
        <w:rPr>
          <w:w w:val="105"/>
        </w:rPr>
        <w:t>will</w:t>
      </w:r>
      <w:r>
        <w:rPr>
          <w:spacing w:val="-5"/>
          <w:w w:val="105"/>
        </w:rPr>
        <w:t xml:space="preserve"> </w:t>
      </w:r>
      <w:r>
        <w:rPr>
          <w:w w:val="105"/>
        </w:rPr>
        <w:t>benefit</w:t>
      </w:r>
      <w:r>
        <w:rPr>
          <w:spacing w:val="-4"/>
          <w:w w:val="105"/>
        </w:rPr>
        <w:t xml:space="preserve"> </w:t>
      </w:r>
      <w:r>
        <w:rPr>
          <w:w w:val="105"/>
        </w:rPr>
        <w:t>the</w:t>
      </w:r>
      <w:r>
        <w:rPr>
          <w:spacing w:val="-3"/>
          <w:w w:val="105"/>
        </w:rPr>
        <w:t xml:space="preserve"> </w:t>
      </w:r>
      <w:r>
        <w:rPr>
          <w:w w:val="105"/>
        </w:rPr>
        <w:t>estimated</w:t>
      </w:r>
      <w:r>
        <w:rPr>
          <w:spacing w:val="-1"/>
          <w:w w:val="105"/>
        </w:rPr>
        <w:t xml:space="preserve"> </w:t>
      </w:r>
      <w:r>
        <w:rPr>
          <w:w w:val="105"/>
        </w:rPr>
        <w:t>1 in</w:t>
      </w:r>
      <w:r>
        <w:rPr>
          <w:spacing w:val="-4"/>
          <w:w w:val="105"/>
        </w:rPr>
        <w:t xml:space="preserve"> </w:t>
      </w:r>
      <w:r>
        <w:rPr>
          <w:w w:val="105"/>
        </w:rPr>
        <w:t>36 autistic</w:t>
      </w:r>
      <w:r>
        <w:rPr>
          <w:spacing w:val="-3"/>
          <w:w w:val="105"/>
        </w:rPr>
        <w:t xml:space="preserve"> </w:t>
      </w:r>
      <w:r>
        <w:rPr>
          <w:w w:val="105"/>
        </w:rPr>
        <w:t>children</w:t>
      </w:r>
      <w:r>
        <w:rPr>
          <w:spacing w:val="-4"/>
          <w:w w:val="105"/>
        </w:rPr>
        <w:t xml:space="preserve"> </w:t>
      </w:r>
      <w:r>
        <w:rPr>
          <w:w w:val="105"/>
        </w:rPr>
        <w:t>and</w:t>
      </w:r>
      <w:r>
        <w:rPr>
          <w:spacing w:val="-1"/>
          <w:w w:val="105"/>
        </w:rPr>
        <w:t xml:space="preserve"> </w:t>
      </w:r>
      <w:r>
        <w:rPr>
          <w:w w:val="105"/>
        </w:rPr>
        <w:t>1 in 45 autistic adults in the United States.</w:t>
      </w:r>
    </w:p>
    <w:p w14:paraId="4BB786A5" w14:textId="77777777" w:rsidR="007F7B27" w:rsidRDefault="00000000">
      <w:pPr>
        <w:pStyle w:val="BodyText"/>
        <w:spacing w:before="161" w:line="259" w:lineRule="auto"/>
        <w:ind w:right="121"/>
      </w:pPr>
      <w:r>
        <w:rPr>
          <w:w w:val="105"/>
        </w:rPr>
        <w:t>The</w:t>
      </w:r>
      <w:r>
        <w:rPr>
          <w:spacing w:val="-1"/>
          <w:w w:val="105"/>
        </w:rPr>
        <w:t xml:space="preserve"> </w:t>
      </w:r>
      <w:r>
        <w:rPr>
          <w:w w:val="105"/>
        </w:rPr>
        <w:t>Autism CARES Act</w:t>
      </w:r>
      <w:r>
        <w:rPr>
          <w:spacing w:val="-2"/>
          <w:w w:val="105"/>
        </w:rPr>
        <w:t xml:space="preserve"> </w:t>
      </w:r>
      <w:r>
        <w:rPr>
          <w:w w:val="105"/>
        </w:rPr>
        <w:t>has</w:t>
      </w:r>
      <w:r>
        <w:rPr>
          <w:spacing w:val="-3"/>
          <w:w w:val="105"/>
        </w:rPr>
        <w:t xml:space="preserve"> </w:t>
      </w:r>
      <w:r>
        <w:rPr>
          <w:w w:val="105"/>
        </w:rPr>
        <w:t>been</w:t>
      </w:r>
      <w:r>
        <w:rPr>
          <w:spacing w:val="-2"/>
          <w:w w:val="105"/>
        </w:rPr>
        <w:t xml:space="preserve"> </w:t>
      </w:r>
      <w:r>
        <w:rPr>
          <w:w w:val="105"/>
        </w:rPr>
        <w:t>the</w:t>
      </w:r>
      <w:r>
        <w:rPr>
          <w:spacing w:val="-1"/>
          <w:w w:val="105"/>
        </w:rPr>
        <w:t xml:space="preserve"> </w:t>
      </w:r>
      <w:r>
        <w:rPr>
          <w:w w:val="105"/>
        </w:rPr>
        <w:t>single</w:t>
      </w:r>
      <w:r>
        <w:rPr>
          <w:spacing w:val="-1"/>
          <w:w w:val="105"/>
        </w:rPr>
        <w:t xml:space="preserve"> </w:t>
      </w:r>
      <w:r>
        <w:rPr>
          <w:w w:val="105"/>
        </w:rPr>
        <w:t>most</w:t>
      </w:r>
      <w:r>
        <w:rPr>
          <w:spacing w:val="-2"/>
          <w:w w:val="105"/>
        </w:rPr>
        <w:t xml:space="preserve"> </w:t>
      </w:r>
      <w:r>
        <w:rPr>
          <w:w w:val="105"/>
        </w:rPr>
        <w:t>important</w:t>
      </w:r>
      <w:r>
        <w:rPr>
          <w:spacing w:val="-2"/>
          <w:w w:val="105"/>
        </w:rPr>
        <w:t xml:space="preserve"> </w:t>
      </w:r>
      <w:r>
        <w:rPr>
          <w:w w:val="105"/>
        </w:rPr>
        <w:t>piece</w:t>
      </w:r>
      <w:r>
        <w:rPr>
          <w:spacing w:val="-2"/>
          <w:w w:val="105"/>
        </w:rPr>
        <w:t xml:space="preserve"> </w:t>
      </w:r>
      <w:r>
        <w:rPr>
          <w:w w:val="105"/>
        </w:rPr>
        <w:t>of</w:t>
      </w:r>
      <w:r>
        <w:rPr>
          <w:spacing w:val="-2"/>
          <w:w w:val="105"/>
        </w:rPr>
        <w:t xml:space="preserve"> </w:t>
      </w:r>
      <w:r>
        <w:rPr>
          <w:w w:val="105"/>
        </w:rPr>
        <w:t>legislation</w:t>
      </w:r>
      <w:r>
        <w:rPr>
          <w:spacing w:val="-2"/>
          <w:w w:val="105"/>
        </w:rPr>
        <w:t xml:space="preserve"> </w:t>
      </w:r>
      <w:r>
        <w:rPr>
          <w:w w:val="105"/>
        </w:rPr>
        <w:t>to</w:t>
      </w:r>
      <w:r>
        <w:rPr>
          <w:spacing w:val="-2"/>
          <w:w w:val="105"/>
        </w:rPr>
        <w:t xml:space="preserve"> </w:t>
      </w:r>
      <w:r>
        <w:rPr>
          <w:w w:val="105"/>
        </w:rPr>
        <w:t>invest</w:t>
      </w:r>
      <w:r>
        <w:rPr>
          <w:spacing w:val="-2"/>
          <w:w w:val="105"/>
        </w:rPr>
        <w:t xml:space="preserve"> </w:t>
      </w:r>
      <w:r>
        <w:rPr>
          <w:w w:val="105"/>
        </w:rPr>
        <w:t>funding</w:t>
      </w:r>
      <w:r>
        <w:rPr>
          <w:spacing w:val="-2"/>
          <w:w w:val="105"/>
        </w:rPr>
        <w:t xml:space="preserve"> </w:t>
      </w:r>
      <w:r>
        <w:rPr>
          <w:w w:val="105"/>
        </w:rPr>
        <w:t>in and coordinate programs in autism research and training programs in the U.S. Department of Health and Human Services, since first passing in 2006. It has led to improvements in early intervention services, a better understanding of the prevalence of autism, and a better understanding of the co-occurring health conditions that autistic people experience.</w:t>
      </w:r>
    </w:p>
    <w:p w14:paraId="5AB54AB2" w14:textId="77777777" w:rsidR="007F7B27" w:rsidRDefault="00000000">
      <w:pPr>
        <w:pStyle w:val="BodyText"/>
        <w:spacing w:before="160" w:line="259" w:lineRule="auto"/>
        <w:ind w:right="121"/>
      </w:pPr>
      <w:r>
        <w:rPr>
          <w:w w:val="105"/>
        </w:rPr>
        <w:t>Importantly, it</w:t>
      </w:r>
      <w:r>
        <w:rPr>
          <w:spacing w:val="-3"/>
          <w:w w:val="105"/>
        </w:rPr>
        <w:t xml:space="preserve"> </w:t>
      </w:r>
      <w:r>
        <w:rPr>
          <w:w w:val="105"/>
        </w:rPr>
        <w:t>has also</w:t>
      </w:r>
      <w:r>
        <w:rPr>
          <w:spacing w:val="-3"/>
          <w:w w:val="105"/>
        </w:rPr>
        <w:t xml:space="preserve"> </w:t>
      </w:r>
      <w:r>
        <w:rPr>
          <w:w w:val="105"/>
        </w:rPr>
        <w:t>been</w:t>
      </w:r>
      <w:r>
        <w:rPr>
          <w:spacing w:val="-3"/>
          <w:w w:val="105"/>
        </w:rPr>
        <w:t xml:space="preserve"> </w:t>
      </w:r>
      <w:r>
        <w:rPr>
          <w:w w:val="105"/>
        </w:rPr>
        <w:t>responsible</w:t>
      </w:r>
      <w:r>
        <w:rPr>
          <w:spacing w:val="-1"/>
          <w:w w:val="105"/>
        </w:rPr>
        <w:t xml:space="preserve"> </w:t>
      </w:r>
      <w:r>
        <w:rPr>
          <w:w w:val="105"/>
        </w:rPr>
        <w:t>for thousands</w:t>
      </w:r>
      <w:r>
        <w:rPr>
          <w:spacing w:val="-4"/>
          <w:w w:val="105"/>
        </w:rPr>
        <w:t xml:space="preserve"> </w:t>
      </w:r>
      <w:r>
        <w:rPr>
          <w:w w:val="105"/>
        </w:rPr>
        <w:t>of</w:t>
      </w:r>
      <w:r>
        <w:rPr>
          <w:spacing w:val="-3"/>
          <w:w w:val="105"/>
        </w:rPr>
        <w:t xml:space="preserve"> </w:t>
      </w:r>
      <w:r>
        <w:rPr>
          <w:w w:val="105"/>
        </w:rPr>
        <w:t>future</w:t>
      </w:r>
      <w:r>
        <w:rPr>
          <w:spacing w:val="-1"/>
          <w:w w:val="105"/>
        </w:rPr>
        <w:t xml:space="preserve"> </w:t>
      </w:r>
      <w:r>
        <w:rPr>
          <w:w w:val="105"/>
        </w:rPr>
        <w:t>health</w:t>
      </w:r>
      <w:r>
        <w:rPr>
          <w:spacing w:val="-3"/>
          <w:w w:val="105"/>
        </w:rPr>
        <w:t xml:space="preserve"> </w:t>
      </w:r>
      <w:r>
        <w:rPr>
          <w:w w:val="105"/>
        </w:rPr>
        <w:t>professionals</w:t>
      </w:r>
      <w:r>
        <w:rPr>
          <w:spacing w:val="-4"/>
          <w:w w:val="105"/>
        </w:rPr>
        <w:t xml:space="preserve"> </w:t>
      </w:r>
      <w:r>
        <w:rPr>
          <w:w w:val="105"/>
        </w:rPr>
        <w:t>being</w:t>
      </w:r>
      <w:r>
        <w:rPr>
          <w:spacing w:val="-3"/>
          <w:w w:val="105"/>
        </w:rPr>
        <w:t xml:space="preserve"> </w:t>
      </w:r>
      <w:r>
        <w:rPr>
          <w:w w:val="105"/>
        </w:rPr>
        <w:t>trained on</w:t>
      </w:r>
      <w:r>
        <w:rPr>
          <w:spacing w:val="-4"/>
          <w:w w:val="105"/>
        </w:rPr>
        <w:t xml:space="preserve"> </w:t>
      </w:r>
      <w:r>
        <w:rPr>
          <w:w w:val="105"/>
        </w:rPr>
        <w:t>how</w:t>
      </w:r>
      <w:r>
        <w:rPr>
          <w:spacing w:val="-1"/>
          <w:w w:val="105"/>
        </w:rPr>
        <w:t xml:space="preserve"> </w:t>
      </w:r>
      <w:r>
        <w:rPr>
          <w:w w:val="105"/>
        </w:rPr>
        <w:t>to</w:t>
      </w:r>
      <w:r>
        <w:rPr>
          <w:spacing w:val="-4"/>
          <w:w w:val="105"/>
        </w:rPr>
        <w:t xml:space="preserve"> </w:t>
      </w:r>
      <w:r>
        <w:rPr>
          <w:w w:val="105"/>
        </w:rPr>
        <w:t>screen,</w:t>
      </w:r>
      <w:r>
        <w:rPr>
          <w:spacing w:val="-1"/>
          <w:w w:val="105"/>
        </w:rPr>
        <w:t xml:space="preserve"> </w:t>
      </w:r>
      <w:r>
        <w:rPr>
          <w:w w:val="105"/>
        </w:rPr>
        <w:t>diagnose,</w:t>
      </w:r>
      <w:r>
        <w:rPr>
          <w:spacing w:val="-1"/>
          <w:w w:val="105"/>
        </w:rPr>
        <w:t xml:space="preserve"> </w:t>
      </w:r>
      <w:r>
        <w:rPr>
          <w:w w:val="105"/>
        </w:rPr>
        <w:t>and</w:t>
      </w:r>
      <w:r>
        <w:rPr>
          <w:spacing w:val="-1"/>
          <w:w w:val="105"/>
        </w:rPr>
        <w:t xml:space="preserve"> </w:t>
      </w:r>
      <w:r>
        <w:rPr>
          <w:w w:val="105"/>
        </w:rPr>
        <w:t>provide</w:t>
      </w:r>
      <w:r>
        <w:rPr>
          <w:spacing w:val="-3"/>
          <w:w w:val="105"/>
        </w:rPr>
        <w:t xml:space="preserve"> </w:t>
      </w:r>
      <w:r>
        <w:rPr>
          <w:w w:val="105"/>
        </w:rPr>
        <w:t>interventions to</w:t>
      </w:r>
      <w:r>
        <w:rPr>
          <w:spacing w:val="-4"/>
          <w:w w:val="105"/>
        </w:rPr>
        <w:t xml:space="preserve"> </w:t>
      </w:r>
      <w:r>
        <w:rPr>
          <w:w w:val="105"/>
        </w:rPr>
        <w:t>autistic</w:t>
      </w:r>
      <w:r>
        <w:rPr>
          <w:spacing w:val="-3"/>
          <w:w w:val="105"/>
        </w:rPr>
        <w:t xml:space="preserve"> </w:t>
      </w:r>
      <w:r>
        <w:rPr>
          <w:w w:val="105"/>
        </w:rPr>
        <w:t>people</w:t>
      </w:r>
      <w:r>
        <w:rPr>
          <w:spacing w:val="-3"/>
          <w:w w:val="105"/>
        </w:rPr>
        <w:t xml:space="preserve"> </w:t>
      </w:r>
      <w:r>
        <w:rPr>
          <w:w w:val="105"/>
        </w:rPr>
        <w:t>and</w:t>
      </w:r>
      <w:r>
        <w:rPr>
          <w:spacing w:val="-1"/>
          <w:w w:val="105"/>
        </w:rPr>
        <w:t xml:space="preserve"> </w:t>
      </w:r>
      <w:r>
        <w:rPr>
          <w:w w:val="105"/>
        </w:rPr>
        <w:t>other individuals</w:t>
      </w:r>
      <w:r>
        <w:rPr>
          <w:spacing w:val="-5"/>
          <w:w w:val="105"/>
        </w:rPr>
        <w:t xml:space="preserve"> </w:t>
      </w:r>
      <w:r>
        <w:rPr>
          <w:w w:val="105"/>
        </w:rPr>
        <w:t>with neurodevelopmental disabilities to improve their health and wellbeing. Thanks to the Autism CARES Act, many health professionals are better equipped to meet the ever-changing and diverse needs of autistic people and other people with neurodevelopmental disabilities.</w:t>
      </w:r>
    </w:p>
    <w:p w14:paraId="77FF77EF" w14:textId="77777777" w:rsidR="007F7B27" w:rsidRDefault="00000000">
      <w:pPr>
        <w:pStyle w:val="BodyText"/>
        <w:spacing w:before="155" w:line="259" w:lineRule="auto"/>
        <w:ind w:right="210"/>
      </w:pPr>
      <w:r>
        <w:rPr>
          <w:w w:val="105"/>
        </w:rPr>
        <w:t>Now more than ever, reauthorizing this law is critical. As far as we’ve come in terms of our understanding</w:t>
      </w:r>
      <w:r>
        <w:rPr>
          <w:spacing w:val="-2"/>
          <w:w w:val="105"/>
        </w:rPr>
        <w:t xml:space="preserve"> </w:t>
      </w:r>
      <w:r>
        <w:rPr>
          <w:w w:val="105"/>
        </w:rPr>
        <w:t>of</w:t>
      </w:r>
      <w:r>
        <w:rPr>
          <w:spacing w:val="-2"/>
          <w:w w:val="105"/>
        </w:rPr>
        <w:t xml:space="preserve"> </w:t>
      </w:r>
      <w:r>
        <w:rPr>
          <w:w w:val="105"/>
        </w:rPr>
        <w:t>autism and acceptance</w:t>
      </w:r>
      <w:r>
        <w:rPr>
          <w:spacing w:val="-2"/>
          <w:w w:val="105"/>
        </w:rPr>
        <w:t xml:space="preserve"> </w:t>
      </w:r>
      <w:r>
        <w:rPr>
          <w:w w:val="105"/>
        </w:rPr>
        <w:t>of</w:t>
      </w:r>
      <w:r>
        <w:rPr>
          <w:spacing w:val="-2"/>
          <w:w w:val="105"/>
        </w:rPr>
        <w:t xml:space="preserve"> </w:t>
      </w:r>
      <w:r>
        <w:rPr>
          <w:w w:val="105"/>
        </w:rPr>
        <w:t>autistic</w:t>
      </w:r>
      <w:r>
        <w:rPr>
          <w:spacing w:val="-1"/>
          <w:w w:val="105"/>
        </w:rPr>
        <w:t xml:space="preserve"> </w:t>
      </w:r>
      <w:r>
        <w:rPr>
          <w:w w:val="105"/>
        </w:rPr>
        <w:t>people –</w:t>
      </w:r>
      <w:r>
        <w:rPr>
          <w:spacing w:val="-1"/>
          <w:w w:val="105"/>
        </w:rPr>
        <w:t xml:space="preserve"> </w:t>
      </w:r>
      <w:r>
        <w:rPr>
          <w:w w:val="105"/>
        </w:rPr>
        <w:t>there’s</w:t>
      </w:r>
      <w:r>
        <w:rPr>
          <w:spacing w:val="-2"/>
          <w:w w:val="105"/>
        </w:rPr>
        <w:t xml:space="preserve"> </w:t>
      </w:r>
      <w:r>
        <w:rPr>
          <w:w w:val="105"/>
        </w:rPr>
        <w:t>so</w:t>
      </w:r>
      <w:r>
        <w:rPr>
          <w:spacing w:val="-2"/>
          <w:w w:val="105"/>
        </w:rPr>
        <w:t xml:space="preserve"> </w:t>
      </w:r>
      <w:r>
        <w:rPr>
          <w:w w:val="105"/>
        </w:rPr>
        <w:t>much</w:t>
      </w:r>
      <w:r>
        <w:rPr>
          <w:spacing w:val="-2"/>
          <w:w w:val="105"/>
        </w:rPr>
        <w:t xml:space="preserve"> </w:t>
      </w:r>
      <w:r>
        <w:rPr>
          <w:w w:val="105"/>
        </w:rPr>
        <w:t>work</w:t>
      </w:r>
      <w:r>
        <w:rPr>
          <w:spacing w:val="-3"/>
          <w:w w:val="105"/>
        </w:rPr>
        <w:t xml:space="preserve"> </w:t>
      </w:r>
      <w:r>
        <w:rPr>
          <w:w w:val="105"/>
        </w:rPr>
        <w:t>to</w:t>
      </w:r>
      <w:r>
        <w:rPr>
          <w:spacing w:val="-2"/>
          <w:w w:val="105"/>
        </w:rPr>
        <w:t xml:space="preserve"> </w:t>
      </w:r>
      <w:r>
        <w:rPr>
          <w:w w:val="105"/>
        </w:rPr>
        <w:t>do</w:t>
      </w:r>
      <w:r>
        <w:rPr>
          <w:spacing w:val="-2"/>
          <w:w w:val="105"/>
        </w:rPr>
        <w:t xml:space="preserve"> </w:t>
      </w:r>
      <w:r>
        <w:rPr>
          <w:w w:val="105"/>
        </w:rPr>
        <w:t>to</w:t>
      </w:r>
      <w:r>
        <w:rPr>
          <w:spacing w:val="-2"/>
          <w:w w:val="105"/>
        </w:rPr>
        <w:t xml:space="preserve"> </w:t>
      </w:r>
      <w:r>
        <w:rPr>
          <w:w w:val="105"/>
        </w:rPr>
        <w:t>ensure that every autistic person can access personalized health care and services and supports that</w:t>
      </w:r>
      <w:r>
        <w:rPr>
          <w:spacing w:val="80"/>
          <w:w w:val="105"/>
        </w:rPr>
        <w:t xml:space="preserve"> </w:t>
      </w:r>
      <w:r>
        <w:rPr>
          <w:w w:val="105"/>
        </w:rPr>
        <w:t>meet their needs. Significant gaps in access to these services persist. The additional research and</w:t>
      </w:r>
    </w:p>
    <w:p w14:paraId="1EA913E5" w14:textId="77777777" w:rsidR="007F7B27" w:rsidRDefault="00000000">
      <w:pPr>
        <w:pStyle w:val="BodyText"/>
        <w:spacing w:before="197"/>
        <w:ind w:left="0"/>
        <w:rPr>
          <w:sz w:val="20"/>
        </w:rPr>
      </w:pPr>
      <w:r>
        <w:rPr>
          <w:noProof/>
        </w:rPr>
        <w:drawing>
          <wp:anchor distT="0" distB="0" distL="0" distR="0" simplePos="0" relativeHeight="487587840" behindDoc="1" locked="0" layoutInCell="1" allowOverlap="1" wp14:anchorId="4D1D04D4" wp14:editId="6D4F1FD1">
            <wp:simplePos x="0" y="0"/>
            <wp:positionH relativeFrom="page">
              <wp:posOffset>1139991</wp:posOffset>
            </wp:positionH>
            <wp:positionV relativeFrom="paragraph">
              <wp:posOffset>295364</wp:posOffset>
            </wp:positionV>
            <wp:extent cx="5639400" cy="3048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639400" cy="304800"/>
                    </a:xfrm>
                    <a:prstGeom prst="rect">
                      <a:avLst/>
                    </a:prstGeom>
                  </pic:spPr>
                </pic:pic>
              </a:graphicData>
            </a:graphic>
          </wp:anchor>
        </w:drawing>
      </w:r>
    </w:p>
    <w:p w14:paraId="576D0CA2" w14:textId="77777777" w:rsidR="007F7B27" w:rsidRDefault="007F7B27">
      <w:pPr>
        <w:rPr>
          <w:sz w:val="20"/>
        </w:rPr>
        <w:sectPr w:rsidR="007F7B27">
          <w:type w:val="continuous"/>
          <w:pgSz w:w="12240" w:h="15840"/>
          <w:pgMar w:top="720" w:right="1360" w:bottom="280" w:left="1340" w:header="720" w:footer="720" w:gutter="0"/>
          <w:cols w:space="720"/>
        </w:sectPr>
      </w:pPr>
    </w:p>
    <w:p w14:paraId="0D8A97E5" w14:textId="77777777" w:rsidR="007F7B27" w:rsidRDefault="00000000">
      <w:pPr>
        <w:pStyle w:val="BodyText"/>
        <w:spacing w:before="81" w:line="259" w:lineRule="auto"/>
      </w:pPr>
      <w:r>
        <w:rPr>
          <w:w w:val="105"/>
        </w:rPr>
        <w:lastRenderedPageBreak/>
        <w:t>training</w:t>
      </w:r>
      <w:r>
        <w:rPr>
          <w:spacing w:val="-5"/>
          <w:w w:val="105"/>
        </w:rPr>
        <w:t xml:space="preserve"> </w:t>
      </w:r>
      <w:r>
        <w:rPr>
          <w:w w:val="105"/>
        </w:rPr>
        <w:t>to</w:t>
      </w:r>
      <w:r>
        <w:rPr>
          <w:spacing w:val="-5"/>
          <w:w w:val="105"/>
        </w:rPr>
        <w:t xml:space="preserve"> </w:t>
      </w:r>
      <w:r>
        <w:rPr>
          <w:w w:val="105"/>
        </w:rPr>
        <w:t>address</w:t>
      </w:r>
      <w:r>
        <w:rPr>
          <w:spacing w:val="-7"/>
          <w:w w:val="105"/>
        </w:rPr>
        <w:t xml:space="preserve"> </w:t>
      </w:r>
      <w:r>
        <w:rPr>
          <w:w w:val="105"/>
        </w:rPr>
        <w:t>those</w:t>
      </w:r>
      <w:r>
        <w:rPr>
          <w:spacing w:val="-4"/>
          <w:w w:val="105"/>
        </w:rPr>
        <w:t xml:space="preserve"> </w:t>
      </w:r>
      <w:r>
        <w:rPr>
          <w:w w:val="105"/>
        </w:rPr>
        <w:t>gaps</w:t>
      </w:r>
      <w:r>
        <w:rPr>
          <w:spacing w:val="-7"/>
          <w:w w:val="105"/>
        </w:rPr>
        <w:t xml:space="preserve"> </w:t>
      </w:r>
      <w:r>
        <w:rPr>
          <w:w w:val="105"/>
        </w:rPr>
        <w:t>through the</w:t>
      </w:r>
      <w:r>
        <w:rPr>
          <w:spacing w:val="-4"/>
          <w:w w:val="105"/>
        </w:rPr>
        <w:t xml:space="preserve"> </w:t>
      </w:r>
      <w:r>
        <w:rPr>
          <w:w w:val="105"/>
        </w:rPr>
        <w:t>investments</w:t>
      </w:r>
      <w:r>
        <w:rPr>
          <w:spacing w:val="-7"/>
          <w:w w:val="105"/>
        </w:rPr>
        <w:t xml:space="preserve"> </w:t>
      </w:r>
      <w:r>
        <w:rPr>
          <w:w w:val="105"/>
        </w:rPr>
        <w:t>and</w:t>
      </w:r>
      <w:r>
        <w:rPr>
          <w:spacing w:val="-2"/>
          <w:w w:val="105"/>
        </w:rPr>
        <w:t xml:space="preserve"> </w:t>
      </w:r>
      <w:r>
        <w:rPr>
          <w:w w:val="105"/>
        </w:rPr>
        <w:t>improvements</w:t>
      </w:r>
      <w:r>
        <w:rPr>
          <w:spacing w:val="-7"/>
          <w:w w:val="105"/>
        </w:rPr>
        <w:t xml:space="preserve"> </w:t>
      </w:r>
      <w:r>
        <w:rPr>
          <w:w w:val="105"/>
        </w:rPr>
        <w:t>made</w:t>
      </w:r>
      <w:r>
        <w:rPr>
          <w:spacing w:val="-4"/>
          <w:w w:val="105"/>
        </w:rPr>
        <w:t xml:space="preserve"> </w:t>
      </w:r>
      <w:r>
        <w:rPr>
          <w:w w:val="105"/>
        </w:rPr>
        <w:t>by</w:t>
      </w:r>
      <w:r>
        <w:rPr>
          <w:spacing w:val="-3"/>
          <w:w w:val="105"/>
        </w:rPr>
        <w:t xml:space="preserve"> </w:t>
      </w:r>
      <w:r>
        <w:rPr>
          <w:w w:val="105"/>
        </w:rPr>
        <w:t>the</w:t>
      </w:r>
      <w:r>
        <w:rPr>
          <w:spacing w:val="-4"/>
          <w:w w:val="105"/>
        </w:rPr>
        <w:t xml:space="preserve"> </w:t>
      </w:r>
      <w:r>
        <w:rPr>
          <w:w w:val="105"/>
        </w:rPr>
        <w:t>Autism CARES Act of 2024 are vital to continuing progress and closing gaps.</w:t>
      </w:r>
    </w:p>
    <w:p w14:paraId="18F1D508" w14:textId="77777777" w:rsidR="007F7B27" w:rsidRDefault="00000000">
      <w:pPr>
        <w:pStyle w:val="BodyText"/>
        <w:spacing w:before="160" w:line="259" w:lineRule="auto"/>
        <w:ind w:right="121"/>
      </w:pPr>
      <w:r>
        <w:rPr>
          <w:w w:val="105"/>
        </w:rPr>
        <w:t>As the current version of the CARES Act expires</w:t>
      </w:r>
      <w:r>
        <w:rPr>
          <w:spacing w:val="-1"/>
          <w:w w:val="105"/>
        </w:rPr>
        <w:t xml:space="preserve"> </w:t>
      </w:r>
      <w:r>
        <w:rPr>
          <w:w w:val="105"/>
        </w:rPr>
        <w:t>on September 30,</w:t>
      </w:r>
      <w:r>
        <w:rPr>
          <w:spacing w:val="-1"/>
          <w:w w:val="105"/>
        </w:rPr>
        <w:t xml:space="preserve"> </w:t>
      </w:r>
      <w:r>
        <w:rPr>
          <w:w w:val="105"/>
        </w:rPr>
        <w:t>2024, we urge you to lend your support to pass this incredibly important piece of legislation under suspension of the rules. The undersigned</w:t>
      </w:r>
      <w:r>
        <w:rPr>
          <w:spacing w:val="-1"/>
          <w:w w:val="105"/>
        </w:rPr>
        <w:t xml:space="preserve"> </w:t>
      </w:r>
      <w:r>
        <w:rPr>
          <w:w w:val="105"/>
        </w:rPr>
        <w:t>major</w:t>
      </w:r>
      <w:r>
        <w:rPr>
          <w:spacing w:val="-1"/>
          <w:w w:val="105"/>
        </w:rPr>
        <w:t xml:space="preserve"> </w:t>
      </w:r>
      <w:r>
        <w:rPr>
          <w:w w:val="105"/>
        </w:rPr>
        <w:t>national</w:t>
      </w:r>
      <w:r>
        <w:rPr>
          <w:spacing w:val="-5"/>
          <w:w w:val="105"/>
        </w:rPr>
        <w:t xml:space="preserve"> </w:t>
      </w:r>
      <w:r>
        <w:rPr>
          <w:w w:val="105"/>
        </w:rPr>
        <w:t>organizations</w:t>
      </w:r>
      <w:r>
        <w:rPr>
          <w:spacing w:val="-5"/>
          <w:w w:val="105"/>
        </w:rPr>
        <w:t xml:space="preserve"> </w:t>
      </w:r>
      <w:r>
        <w:rPr>
          <w:w w:val="105"/>
        </w:rPr>
        <w:t>representing</w:t>
      </w:r>
      <w:r>
        <w:rPr>
          <w:spacing w:val="-4"/>
          <w:w w:val="105"/>
        </w:rPr>
        <w:t xml:space="preserve"> </w:t>
      </w:r>
      <w:r>
        <w:rPr>
          <w:w w:val="105"/>
        </w:rPr>
        <w:t>millions</w:t>
      </w:r>
      <w:r>
        <w:rPr>
          <w:spacing w:val="-5"/>
          <w:w w:val="105"/>
        </w:rPr>
        <w:t xml:space="preserve"> </w:t>
      </w:r>
      <w:r>
        <w:rPr>
          <w:w w:val="105"/>
        </w:rPr>
        <w:t>of</w:t>
      </w:r>
      <w:r>
        <w:rPr>
          <w:spacing w:val="-4"/>
          <w:w w:val="105"/>
        </w:rPr>
        <w:t xml:space="preserve"> </w:t>
      </w:r>
      <w:r>
        <w:rPr>
          <w:w w:val="105"/>
        </w:rPr>
        <w:t>individuals</w:t>
      </w:r>
      <w:r>
        <w:rPr>
          <w:spacing w:val="-5"/>
          <w:w w:val="105"/>
        </w:rPr>
        <w:t xml:space="preserve"> </w:t>
      </w:r>
      <w:r>
        <w:rPr>
          <w:w w:val="105"/>
        </w:rPr>
        <w:t>with developmental and other disabilities, families, providers, researchers, and professionals, urge Congress to act quickly to reauthorize this critical law.</w:t>
      </w:r>
    </w:p>
    <w:p w14:paraId="10864729" w14:textId="77777777" w:rsidR="007F7B27" w:rsidRDefault="00000000">
      <w:pPr>
        <w:pStyle w:val="BodyText"/>
        <w:spacing w:before="161"/>
      </w:pPr>
      <w:r>
        <w:rPr>
          <w:spacing w:val="-2"/>
          <w:w w:val="110"/>
        </w:rPr>
        <w:t>Sincerely,</w:t>
      </w:r>
    </w:p>
    <w:p w14:paraId="0A64ACAA" w14:textId="77777777" w:rsidR="007F7B27" w:rsidRDefault="00000000">
      <w:pPr>
        <w:spacing w:before="181"/>
        <w:ind w:left="100"/>
        <w:rPr>
          <w:b/>
        </w:rPr>
      </w:pPr>
      <w:r>
        <w:rPr>
          <w:b/>
          <w:w w:val="110"/>
        </w:rPr>
        <w:t>Undersigned</w:t>
      </w:r>
      <w:r>
        <w:rPr>
          <w:b/>
          <w:spacing w:val="-8"/>
          <w:w w:val="110"/>
        </w:rPr>
        <w:t xml:space="preserve"> </w:t>
      </w:r>
      <w:r>
        <w:rPr>
          <w:b/>
          <w:w w:val="110"/>
        </w:rPr>
        <w:t>members</w:t>
      </w:r>
      <w:r>
        <w:rPr>
          <w:b/>
          <w:spacing w:val="-7"/>
          <w:w w:val="110"/>
        </w:rPr>
        <w:t xml:space="preserve"> </w:t>
      </w:r>
      <w:r>
        <w:rPr>
          <w:b/>
          <w:w w:val="110"/>
        </w:rPr>
        <w:t>of</w:t>
      </w:r>
      <w:r>
        <w:rPr>
          <w:b/>
          <w:spacing w:val="-7"/>
          <w:w w:val="110"/>
        </w:rPr>
        <w:t xml:space="preserve"> </w:t>
      </w:r>
      <w:r>
        <w:rPr>
          <w:b/>
          <w:w w:val="110"/>
        </w:rPr>
        <w:t>the</w:t>
      </w:r>
      <w:r>
        <w:rPr>
          <w:b/>
          <w:spacing w:val="-5"/>
          <w:w w:val="110"/>
        </w:rPr>
        <w:t xml:space="preserve"> </w:t>
      </w:r>
      <w:r>
        <w:rPr>
          <w:b/>
          <w:w w:val="110"/>
        </w:rPr>
        <w:t>CCD</w:t>
      </w:r>
      <w:r>
        <w:rPr>
          <w:b/>
          <w:spacing w:val="-9"/>
          <w:w w:val="110"/>
        </w:rPr>
        <w:t xml:space="preserve"> </w:t>
      </w:r>
      <w:r>
        <w:rPr>
          <w:b/>
          <w:w w:val="110"/>
        </w:rPr>
        <w:t>Autism,</w:t>
      </w:r>
      <w:r>
        <w:rPr>
          <w:b/>
          <w:spacing w:val="-10"/>
          <w:w w:val="110"/>
        </w:rPr>
        <w:t xml:space="preserve"> </w:t>
      </w:r>
      <w:r>
        <w:rPr>
          <w:b/>
          <w:w w:val="110"/>
        </w:rPr>
        <w:t>DD,</w:t>
      </w:r>
      <w:r>
        <w:rPr>
          <w:b/>
          <w:spacing w:val="-10"/>
          <w:w w:val="110"/>
        </w:rPr>
        <w:t xml:space="preserve"> </w:t>
      </w:r>
      <w:r>
        <w:rPr>
          <w:b/>
          <w:w w:val="110"/>
        </w:rPr>
        <w:t>and</w:t>
      </w:r>
      <w:r>
        <w:rPr>
          <w:b/>
          <w:spacing w:val="-13"/>
          <w:w w:val="110"/>
        </w:rPr>
        <w:t xml:space="preserve"> </w:t>
      </w:r>
      <w:r>
        <w:rPr>
          <w:b/>
          <w:w w:val="110"/>
        </w:rPr>
        <w:t>Family</w:t>
      </w:r>
      <w:r>
        <w:rPr>
          <w:b/>
          <w:spacing w:val="-6"/>
          <w:w w:val="110"/>
        </w:rPr>
        <w:t xml:space="preserve"> </w:t>
      </w:r>
      <w:r>
        <w:rPr>
          <w:b/>
          <w:w w:val="110"/>
        </w:rPr>
        <w:t>Support</w:t>
      </w:r>
      <w:r>
        <w:rPr>
          <w:b/>
          <w:spacing w:val="-7"/>
          <w:w w:val="110"/>
        </w:rPr>
        <w:t xml:space="preserve"> </w:t>
      </w:r>
      <w:r>
        <w:rPr>
          <w:b/>
          <w:w w:val="110"/>
        </w:rPr>
        <w:t>Task</w:t>
      </w:r>
      <w:r>
        <w:rPr>
          <w:b/>
          <w:spacing w:val="-11"/>
          <w:w w:val="110"/>
        </w:rPr>
        <w:t xml:space="preserve"> </w:t>
      </w:r>
      <w:r>
        <w:rPr>
          <w:b/>
          <w:spacing w:val="-2"/>
          <w:w w:val="110"/>
        </w:rPr>
        <w:t>Force:</w:t>
      </w:r>
    </w:p>
    <w:p w14:paraId="5340B525" w14:textId="77777777" w:rsidR="007F7B27" w:rsidRDefault="00000000">
      <w:pPr>
        <w:pStyle w:val="BodyText"/>
        <w:spacing w:before="181"/>
        <w:ind w:right="7202"/>
      </w:pPr>
      <w:r>
        <w:rPr>
          <w:w w:val="110"/>
        </w:rPr>
        <w:t>Access</w:t>
      </w:r>
      <w:r>
        <w:rPr>
          <w:spacing w:val="-8"/>
          <w:w w:val="110"/>
        </w:rPr>
        <w:t xml:space="preserve"> </w:t>
      </w:r>
      <w:r>
        <w:rPr>
          <w:w w:val="110"/>
        </w:rPr>
        <w:t>Ready,</w:t>
      </w:r>
      <w:r>
        <w:rPr>
          <w:spacing w:val="-4"/>
          <w:w w:val="110"/>
        </w:rPr>
        <w:t xml:space="preserve"> Inc.</w:t>
      </w:r>
    </w:p>
    <w:p w14:paraId="74723FE7" w14:textId="77777777" w:rsidR="007F7B27" w:rsidRDefault="00000000">
      <w:pPr>
        <w:pStyle w:val="BodyText"/>
        <w:spacing w:before="182"/>
        <w:ind w:right="7202"/>
      </w:pPr>
      <w:r>
        <w:rPr>
          <w:w w:val="105"/>
        </w:rPr>
        <w:t>Allies</w:t>
      </w:r>
      <w:r>
        <w:rPr>
          <w:spacing w:val="-12"/>
          <w:w w:val="105"/>
        </w:rPr>
        <w:t xml:space="preserve"> </w:t>
      </w:r>
      <w:r>
        <w:rPr>
          <w:w w:val="105"/>
        </w:rPr>
        <w:t>for</w:t>
      </w:r>
      <w:r>
        <w:rPr>
          <w:spacing w:val="-7"/>
          <w:w w:val="105"/>
        </w:rPr>
        <w:t xml:space="preserve"> </w:t>
      </w:r>
      <w:r>
        <w:rPr>
          <w:spacing w:val="-2"/>
          <w:w w:val="105"/>
        </w:rPr>
        <w:t>Independence</w:t>
      </w:r>
    </w:p>
    <w:p w14:paraId="5E0A7D99" w14:textId="77777777" w:rsidR="007F7B27" w:rsidRDefault="00000000">
      <w:pPr>
        <w:pStyle w:val="BodyText"/>
        <w:spacing w:before="184" w:line="267" w:lineRule="exact"/>
      </w:pPr>
      <w:r>
        <w:rPr>
          <w:w w:val="105"/>
        </w:rPr>
        <w:t>American</w:t>
      </w:r>
      <w:r>
        <w:rPr>
          <w:spacing w:val="-4"/>
          <w:w w:val="105"/>
        </w:rPr>
        <w:t xml:space="preserve"> </w:t>
      </w:r>
      <w:r>
        <w:rPr>
          <w:w w:val="105"/>
        </w:rPr>
        <w:t>Academy</w:t>
      </w:r>
      <w:r>
        <w:rPr>
          <w:spacing w:val="-2"/>
          <w:w w:val="105"/>
        </w:rPr>
        <w:t xml:space="preserve"> </w:t>
      </w:r>
      <w:r>
        <w:rPr>
          <w:w w:val="105"/>
        </w:rPr>
        <w:t>of</w:t>
      </w:r>
      <w:r>
        <w:rPr>
          <w:spacing w:val="-4"/>
          <w:w w:val="105"/>
        </w:rPr>
        <w:t xml:space="preserve"> </w:t>
      </w:r>
      <w:r>
        <w:rPr>
          <w:spacing w:val="-2"/>
          <w:w w:val="105"/>
        </w:rPr>
        <w:t>Pediatrics</w:t>
      </w:r>
    </w:p>
    <w:p w14:paraId="53813A03" w14:textId="77777777" w:rsidR="007F7B27" w:rsidRDefault="00000000">
      <w:pPr>
        <w:pStyle w:val="BodyText"/>
        <w:spacing w:before="181" w:line="403" w:lineRule="auto"/>
        <w:ind w:right="2186"/>
      </w:pPr>
      <w:r>
        <w:rPr>
          <w:w w:val="105"/>
        </w:rPr>
        <w:t>American Association on Intellectual and Developmental Disabilities American Music Therapy Association</w:t>
      </w:r>
    </w:p>
    <w:p w14:paraId="1F9B605B" w14:textId="77777777" w:rsidR="007F7B27" w:rsidRDefault="00000000">
      <w:pPr>
        <w:pStyle w:val="BodyText"/>
        <w:spacing w:line="403" w:lineRule="auto"/>
        <w:ind w:right="4305"/>
      </w:pPr>
      <w:r>
        <w:rPr>
          <w:w w:val="105"/>
        </w:rPr>
        <w:t>Association of University Centers on Disabilities Autistic Self-Advocacy Network</w:t>
      </w:r>
    </w:p>
    <w:p w14:paraId="26CC3FAD" w14:textId="77777777" w:rsidR="007F7B27" w:rsidRDefault="00000000">
      <w:pPr>
        <w:pStyle w:val="BodyText"/>
        <w:spacing w:line="403" w:lineRule="auto"/>
        <w:ind w:right="5528"/>
      </w:pPr>
      <w:r>
        <w:rPr>
          <w:w w:val="105"/>
        </w:rPr>
        <w:t>Autistic</w:t>
      </w:r>
      <w:r>
        <w:rPr>
          <w:spacing w:val="-14"/>
          <w:w w:val="105"/>
        </w:rPr>
        <w:t xml:space="preserve"> </w:t>
      </w:r>
      <w:r>
        <w:rPr>
          <w:w w:val="105"/>
        </w:rPr>
        <w:t>Women</w:t>
      </w:r>
      <w:r>
        <w:rPr>
          <w:spacing w:val="-13"/>
          <w:w w:val="105"/>
        </w:rPr>
        <w:t xml:space="preserve"> </w:t>
      </w:r>
      <w:r>
        <w:rPr>
          <w:w w:val="105"/>
        </w:rPr>
        <w:t>and</w:t>
      </w:r>
      <w:r>
        <w:rPr>
          <w:spacing w:val="-13"/>
          <w:w w:val="105"/>
        </w:rPr>
        <w:t xml:space="preserve"> </w:t>
      </w:r>
      <w:r>
        <w:rPr>
          <w:w w:val="105"/>
        </w:rPr>
        <w:t>Nonbinary</w:t>
      </w:r>
      <w:r>
        <w:rPr>
          <w:spacing w:val="-13"/>
          <w:w w:val="105"/>
        </w:rPr>
        <w:t xml:space="preserve"> </w:t>
      </w:r>
      <w:r>
        <w:rPr>
          <w:w w:val="105"/>
        </w:rPr>
        <w:t>Network Autism Society of America</w:t>
      </w:r>
    </w:p>
    <w:p w14:paraId="04B3A7AB" w14:textId="77777777" w:rsidR="007F7B27" w:rsidRDefault="00000000">
      <w:pPr>
        <w:pStyle w:val="BodyText"/>
        <w:spacing w:line="403" w:lineRule="auto"/>
        <w:ind w:right="7202"/>
      </w:pPr>
      <w:r>
        <w:rPr>
          <w:w w:val="110"/>
        </w:rPr>
        <w:t>Autism</w:t>
      </w:r>
      <w:r>
        <w:rPr>
          <w:spacing w:val="-2"/>
          <w:w w:val="110"/>
        </w:rPr>
        <w:t xml:space="preserve"> </w:t>
      </w:r>
      <w:r>
        <w:rPr>
          <w:w w:val="110"/>
        </w:rPr>
        <w:t xml:space="preserve">Speaks </w:t>
      </w:r>
      <w:proofErr w:type="spellStart"/>
      <w:r>
        <w:rPr>
          <w:spacing w:val="-2"/>
          <w:w w:val="110"/>
        </w:rPr>
        <w:t>CommunicationFIRST</w:t>
      </w:r>
      <w:proofErr w:type="spellEnd"/>
      <w:r>
        <w:rPr>
          <w:spacing w:val="-2"/>
          <w:w w:val="110"/>
        </w:rPr>
        <w:t xml:space="preserve"> </w:t>
      </w:r>
      <w:r>
        <w:rPr>
          <w:spacing w:val="2"/>
        </w:rPr>
        <w:t>Communication</w:t>
      </w:r>
      <w:r>
        <w:rPr>
          <w:spacing w:val="39"/>
        </w:rPr>
        <w:t xml:space="preserve"> </w:t>
      </w:r>
      <w:r>
        <w:rPr>
          <w:spacing w:val="2"/>
        </w:rPr>
        <w:t>4</w:t>
      </w:r>
      <w:r>
        <w:rPr>
          <w:spacing w:val="40"/>
        </w:rPr>
        <w:t xml:space="preserve"> </w:t>
      </w:r>
      <w:r>
        <w:rPr>
          <w:spacing w:val="-5"/>
        </w:rPr>
        <w:t>ALL</w:t>
      </w:r>
    </w:p>
    <w:p w14:paraId="7B33FA19" w14:textId="77777777" w:rsidR="007F7B27" w:rsidRDefault="00000000">
      <w:pPr>
        <w:pStyle w:val="BodyText"/>
        <w:spacing w:line="403" w:lineRule="auto"/>
        <w:ind w:right="5528"/>
      </w:pPr>
      <w:r>
        <w:rPr>
          <w:w w:val="105"/>
        </w:rPr>
        <w:t>National Disability Rights Network National Down Syndrome Congress National Down Syndrome Society National Respite Coalition</w:t>
      </w:r>
    </w:p>
    <w:p w14:paraId="140E8D04" w14:textId="77777777" w:rsidR="007F7B27" w:rsidRDefault="00000000">
      <w:pPr>
        <w:pStyle w:val="BodyText"/>
        <w:spacing w:line="403" w:lineRule="auto"/>
        <w:ind w:right="3265"/>
      </w:pPr>
      <w:r>
        <w:rPr>
          <w:w w:val="105"/>
        </w:rPr>
        <w:t>National Association of Councils on Developmental Disabilities The Arc of the United States</w:t>
      </w:r>
    </w:p>
    <w:p w14:paraId="0D4496B7" w14:textId="77777777" w:rsidR="007F7B27" w:rsidRDefault="00000000">
      <w:pPr>
        <w:pStyle w:val="BodyText"/>
        <w:spacing w:line="266" w:lineRule="exact"/>
      </w:pPr>
      <w:r>
        <w:rPr>
          <w:w w:val="105"/>
        </w:rPr>
        <w:t>Tourette</w:t>
      </w:r>
      <w:r>
        <w:rPr>
          <w:spacing w:val="-11"/>
          <w:w w:val="105"/>
        </w:rPr>
        <w:t xml:space="preserve"> </w:t>
      </w:r>
      <w:r>
        <w:rPr>
          <w:w w:val="105"/>
        </w:rPr>
        <w:t>Association</w:t>
      </w:r>
      <w:r>
        <w:rPr>
          <w:spacing w:val="-12"/>
          <w:w w:val="105"/>
        </w:rPr>
        <w:t xml:space="preserve"> </w:t>
      </w:r>
      <w:r>
        <w:rPr>
          <w:w w:val="105"/>
        </w:rPr>
        <w:t>of</w:t>
      </w:r>
      <w:r>
        <w:rPr>
          <w:spacing w:val="-12"/>
          <w:w w:val="105"/>
        </w:rPr>
        <w:t xml:space="preserve"> </w:t>
      </w:r>
      <w:r>
        <w:rPr>
          <w:spacing w:val="-2"/>
          <w:w w:val="105"/>
        </w:rPr>
        <w:t>America</w:t>
      </w:r>
    </w:p>
    <w:p w14:paraId="1B56B02B" w14:textId="77777777" w:rsidR="007F7B27" w:rsidRDefault="00000000">
      <w:pPr>
        <w:pStyle w:val="BodyText"/>
        <w:spacing w:before="164" w:line="403" w:lineRule="auto"/>
        <w:ind w:right="4305"/>
      </w:pPr>
      <w:r>
        <w:rPr>
          <w:w w:val="105"/>
        </w:rPr>
        <w:t>United States International Council on Disabilities United Spinal Association</w:t>
      </w:r>
    </w:p>
    <w:p w14:paraId="67B1123F" w14:textId="77777777" w:rsidR="007F7B27" w:rsidRDefault="007F7B27">
      <w:pPr>
        <w:spacing w:line="403" w:lineRule="auto"/>
        <w:sectPr w:rsidR="007F7B27">
          <w:pgSz w:w="12240" w:h="15840"/>
          <w:pgMar w:top="1360" w:right="1360" w:bottom="280" w:left="1340" w:header="720" w:footer="720" w:gutter="0"/>
          <w:cols w:space="720"/>
        </w:sectPr>
      </w:pPr>
    </w:p>
    <w:p w14:paraId="0F15F6AC" w14:textId="77777777" w:rsidR="007F7B27" w:rsidRDefault="007F7B27">
      <w:pPr>
        <w:pStyle w:val="BodyText"/>
        <w:spacing w:before="4"/>
        <w:ind w:left="0"/>
        <w:rPr>
          <w:sz w:val="16"/>
        </w:rPr>
      </w:pPr>
    </w:p>
    <w:sectPr w:rsidR="007F7B27">
      <w:pgSz w:w="12240" w:h="15840"/>
      <w:pgMar w:top="18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F7B27"/>
    <w:rsid w:val="000A77BF"/>
    <w:rsid w:val="007F7B27"/>
    <w:rsid w:val="00C9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D6AC"/>
  <w15:docId w15:val="{67F42BCF-DA23-4B33-B0E6-C43C16BD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Musheno</dc:creator>
  <cp:lastModifiedBy>Aaron Di Blasi</cp:lastModifiedBy>
  <cp:revision>2</cp:revision>
  <dcterms:created xsi:type="dcterms:W3CDTF">2024-07-18T01:06:00Z</dcterms:created>
  <dcterms:modified xsi:type="dcterms:W3CDTF">2024-07-18T01:07:00Z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vt:lpwstr>
  </property>
  <property fmtid="{D5CDD505-2E9C-101B-9397-08002B2CF9AE}" pid="4" name="LastSaved">
    <vt:filetime>2024-07-18T00:00:00Z</vt:filetime>
  </property>
</Properties>
</file>