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FBBE11" w14:textId="70457C08" w:rsidR="00A34F6D" w:rsidRPr="004F3B01" w:rsidRDefault="00694C74" w:rsidP="0066136D">
      <w:pPr>
        <w:rPr>
          <w:rFonts w:ascii="Arial" w:hAnsi="Arial" w:cs="Arial"/>
          <w:bCs/>
          <w:color w:val="222222"/>
          <w:sz w:val="22"/>
          <w:szCs w:val="22"/>
        </w:rPr>
      </w:pPr>
      <w:r w:rsidRPr="004F3B01">
        <w:rPr>
          <w:rFonts w:ascii="Arial" w:hAnsi="Arial" w:cs="Arial"/>
          <w:bCs/>
          <w:color w:val="222222"/>
          <w:sz w:val="22"/>
          <w:szCs w:val="22"/>
        </w:rPr>
        <w:t>June</w:t>
      </w:r>
      <w:r w:rsidR="0026784D">
        <w:rPr>
          <w:rFonts w:ascii="Arial" w:hAnsi="Arial" w:cs="Arial"/>
          <w:bCs/>
          <w:color w:val="222222"/>
          <w:sz w:val="22"/>
          <w:szCs w:val="22"/>
        </w:rPr>
        <w:t xml:space="preserve"> 30</w:t>
      </w:r>
      <w:r w:rsidR="00A34F6D" w:rsidRPr="004F3B01">
        <w:rPr>
          <w:rFonts w:ascii="Arial" w:hAnsi="Arial" w:cs="Arial"/>
          <w:bCs/>
          <w:color w:val="222222"/>
          <w:sz w:val="22"/>
          <w:szCs w:val="22"/>
        </w:rPr>
        <w:t>, 202</w:t>
      </w:r>
      <w:r w:rsidRPr="004F3B01">
        <w:rPr>
          <w:rFonts w:ascii="Arial" w:hAnsi="Arial" w:cs="Arial"/>
          <w:bCs/>
          <w:color w:val="222222"/>
          <w:sz w:val="22"/>
          <w:szCs w:val="22"/>
        </w:rPr>
        <w:t>4</w:t>
      </w:r>
    </w:p>
    <w:p w14:paraId="4B61C206" w14:textId="77777777" w:rsidR="00A34F6D" w:rsidRPr="004F3B01" w:rsidRDefault="00A34F6D" w:rsidP="0066136D">
      <w:pPr>
        <w:rPr>
          <w:rFonts w:ascii="Arial" w:hAnsi="Arial" w:cs="Arial"/>
          <w:bCs/>
          <w:color w:val="222222"/>
        </w:rPr>
      </w:pPr>
    </w:p>
    <w:p w14:paraId="475499C4" w14:textId="64B40D3A" w:rsidR="00BB71AA" w:rsidRPr="004F3B01" w:rsidRDefault="00BB71AA" w:rsidP="00BB71AA">
      <w:pPr>
        <w:jc w:val="center"/>
        <w:rPr>
          <w:rFonts w:ascii="Arial" w:hAnsi="Arial" w:cs="Arial"/>
          <w:b/>
        </w:rPr>
      </w:pPr>
      <w:r w:rsidRPr="004F3B01">
        <w:rPr>
          <w:rFonts w:ascii="Arial" w:hAnsi="Arial" w:cs="Arial"/>
          <w:b/>
        </w:rPr>
        <w:t>Consortium for Constituents with Disabilities Members</w:t>
      </w:r>
    </w:p>
    <w:p w14:paraId="139BC61A" w14:textId="77777777" w:rsidR="00BB71AA" w:rsidRPr="004F3B01" w:rsidRDefault="00BB71AA" w:rsidP="00BB71AA">
      <w:pPr>
        <w:jc w:val="center"/>
        <w:rPr>
          <w:rFonts w:ascii="Arial" w:hAnsi="Arial" w:cs="Arial"/>
          <w:b/>
        </w:rPr>
      </w:pPr>
      <w:r w:rsidRPr="004F3B01">
        <w:rPr>
          <w:rFonts w:ascii="Arial" w:hAnsi="Arial" w:cs="Arial"/>
          <w:b/>
        </w:rPr>
        <w:t>Denounce Attacks on LGBTQI+ Rights, Call for Comprehensive Non-Discrimination, Care and Accessibility Measures</w:t>
      </w:r>
    </w:p>
    <w:p w14:paraId="05BA8A06" w14:textId="2E15E14B" w:rsidR="00A34F6D" w:rsidRPr="002B400E" w:rsidRDefault="00BB71AA" w:rsidP="00BB71AA">
      <w:pPr>
        <w:rPr>
          <w:rFonts w:ascii="Arial" w:hAnsi="Arial" w:cs="Arial"/>
        </w:rPr>
      </w:pPr>
      <w:r w:rsidRPr="002B400E">
        <w:rPr>
          <w:rFonts w:ascii="Arial" w:hAnsi="Arial" w:cs="Arial"/>
        </w:rPr>
        <w:t xml:space="preserve"> </w:t>
      </w:r>
    </w:p>
    <w:p w14:paraId="387D0495" w14:textId="77777777" w:rsidR="00A34F6D" w:rsidRPr="002B400E" w:rsidRDefault="00A34F6D" w:rsidP="00BB71AA">
      <w:pPr>
        <w:rPr>
          <w:rFonts w:ascii="Arial" w:hAnsi="Arial" w:cs="Arial"/>
        </w:rPr>
      </w:pPr>
    </w:p>
    <w:p w14:paraId="62B4C590" w14:textId="6DA0D8FD" w:rsidR="00BB71AA" w:rsidRPr="002B400E" w:rsidRDefault="3E1895F0" w:rsidP="19E8F5DA">
      <w:pPr>
        <w:rPr>
          <w:rFonts w:ascii="Arial" w:hAnsi="Arial" w:cs="Arial"/>
          <w:sz w:val="22"/>
          <w:szCs w:val="22"/>
        </w:rPr>
      </w:pPr>
      <w:r w:rsidRPr="3E1895F0">
        <w:rPr>
          <w:rFonts w:ascii="Arial" w:hAnsi="Arial" w:cs="Arial"/>
          <w:sz w:val="22"/>
          <w:szCs w:val="22"/>
        </w:rPr>
        <w:t xml:space="preserve">Washington, DC – The undersigned members of the Consortium for Constituents with Disabilities (CCD) Rights Task Force and fellow CCD organizations join in solidarity with the transgender and broader LGBTQI+ community to denounce discrimination against LGBTQI+ people, including those with disabilities. </w:t>
      </w:r>
      <w:r w:rsidRPr="3E1895F0">
        <w:rPr>
          <w:rFonts w:ascii="Arial" w:hAnsi="Arial" w:cs="Arial"/>
          <w:sz w:val="22"/>
          <w:szCs w:val="22"/>
          <w:highlight w:val="white"/>
        </w:rPr>
        <w:t>W</w:t>
      </w:r>
      <w:r w:rsidRPr="3E1895F0">
        <w:rPr>
          <w:rFonts w:ascii="Arial" w:hAnsi="Arial" w:cs="Arial"/>
          <w:sz w:val="22"/>
          <w:szCs w:val="22"/>
        </w:rPr>
        <w:t xml:space="preserve">e believe that every person, including all members of the LGBTQI+ community and people with disabilities, have a right to bodily autonomy, self-determination, and equal access to healthcare, educational and employment opportunities, community-based services, and protections. </w:t>
      </w:r>
    </w:p>
    <w:p w14:paraId="74266C43" w14:textId="3CDDB135" w:rsidR="19E8F5DA" w:rsidRPr="002B400E" w:rsidRDefault="19E8F5DA" w:rsidP="19E8F5DA">
      <w:pPr>
        <w:rPr>
          <w:rFonts w:ascii="Arial" w:hAnsi="Arial" w:cs="Arial"/>
          <w:sz w:val="22"/>
          <w:szCs w:val="22"/>
        </w:rPr>
      </w:pPr>
    </w:p>
    <w:p w14:paraId="2C3DA600" w14:textId="56D2C31D" w:rsidR="19E8F5DA" w:rsidRPr="002B400E" w:rsidRDefault="59A52158" w:rsidP="19E8F5DA">
      <w:pPr>
        <w:rPr>
          <w:rFonts w:ascii="Arial" w:hAnsi="Arial" w:cs="Arial"/>
          <w:sz w:val="22"/>
          <w:szCs w:val="22"/>
        </w:rPr>
      </w:pPr>
      <w:r w:rsidRPr="002B400E">
        <w:rPr>
          <w:rFonts w:ascii="Arial" w:hAnsi="Arial" w:cs="Arial"/>
          <w:sz w:val="22"/>
          <w:szCs w:val="22"/>
        </w:rPr>
        <w:t>Research has consistently shown high rates of disability among LGBTQI+ people. But many disabled LGBTQI+ individuals—especially transgender people with intellectual, developmental, and mental health disabilities—face a persistent narrative that their identities are less legitimate, on the grounds that their disability precludes them from fully understanding their own sexual orientation or gender. This dangerous narrative, which has been used to justify much anti-LGBTQI+ legislation, is based on the false assumption that disabled people are less deserving of bodily autonomy, self-determination, and respect. We strongly oppose any suggestion that LGBTQI+ disabled people are less capable or less worthy of full self-determination.</w:t>
      </w:r>
      <w:r w:rsidR="000B06BE" w:rsidRPr="002B400E">
        <w:rPr>
          <w:rFonts w:ascii="Arial" w:hAnsi="Arial" w:cs="Arial"/>
          <w:sz w:val="22"/>
          <w:szCs w:val="22"/>
        </w:rPr>
        <w:t xml:space="preserve"> As such, we call on policy makers to </w:t>
      </w:r>
      <w:r w:rsidR="00141368" w:rsidRPr="002B400E">
        <w:rPr>
          <w:rFonts w:ascii="Arial" w:hAnsi="Arial" w:cs="Arial"/>
          <w:sz w:val="22"/>
          <w:szCs w:val="22"/>
        </w:rPr>
        <w:t xml:space="preserve">protect </w:t>
      </w:r>
      <w:r w:rsidR="00F2638F" w:rsidRPr="002B400E">
        <w:rPr>
          <w:rFonts w:ascii="Arial" w:hAnsi="Arial" w:cs="Arial"/>
          <w:sz w:val="22"/>
          <w:szCs w:val="22"/>
        </w:rPr>
        <w:t xml:space="preserve">the rights of </w:t>
      </w:r>
      <w:r w:rsidR="00707E85" w:rsidRPr="002B400E">
        <w:rPr>
          <w:rFonts w:ascii="Arial" w:hAnsi="Arial" w:cs="Arial"/>
          <w:sz w:val="22"/>
          <w:szCs w:val="22"/>
        </w:rPr>
        <w:t xml:space="preserve">disabled </w:t>
      </w:r>
      <w:r w:rsidR="00F2638F" w:rsidRPr="002B400E">
        <w:rPr>
          <w:rFonts w:ascii="Arial" w:hAnsi="Arial" w:cs="Arial"/>
          <w:sz w:val="22"/>
          <w:szCs w:val="22"/>
        </w:rPr>
        <w:t>LGBTQI+</w:t>
      </w:r>
      <w:r w:rsidR="00707E85" w:rsidRPr="002B400E">
        <w:rPr>
          <w:rFonts w:ascii="Arial" w:hAnsi="Arial" w:cs="Arial"/>
          <w:sz w:val="22"/>
          <w:szCs w:val="22"/>
        </w:rPr>
        <w:t xml:space="preserve"> individuals.</w:t>
      </w:r>
    </w:p>
    <w:p w14:paraId="4C0C151B" w14:textId="77777777" w:rsidR="00BB71AA" w:rsidRPr="002B400E" w:rsidRDefault="00BB71AA" w:rsidP="00BB71AA">
      <w:pPr>
        <w:rPr>
          <w:rFonts w:ascii="Arial" w:hAnsi="Arial" w:cs="Arial"/>
          <w:sz w:val="22"/>
          <w:szCs w:val="22"/>
        </w:rPr>
      </w:pPr>
      <w:r w:rsidRPr="002B400E">
        <w:rPr>
          <w:rFonts w:ascii="Arial" w:hAnsi="Arial" w:cs="Arial"/>
          <w:sz w:val="22"/>
          <w:szCs w:val="22"/>
        </w:rPr>
        <w:t xml:space="preserve"> </w:t>
      </w:r>
    </w:p>
    <w:p w14:paraId="069286F3" w14:textId="123ADB7A" w:rsidR="00BB71AA" w:rsidRPr="00292F3E" w:rsidRDefault="223604F3" w:rsidP="223604F3">
      <w:pPr>
        <w:rPr>
          <w:rFonts w:ascii="Arial" w:hAnsi="Arial" w:cs="Arial"/>
          <w:sz w:val="22"/>
          <w:szCs w:val="22"/>
        </w:rPr>
      </w:pPr>
      <w:r w:rsidRPr="002B400E">
        <w:rPr>
          <w:rFonts w:ascii="Arial" w:hAnsi="Arial" w:cs="Arial"/>
          <w:sz w:val="22"/>
          <w:szCs w:val="22"/>
        </w:rPr>
        <w:t>Since 2022</w:t>
      </w:r>
      <w:r w:rsidR="00BB71AA" w:rsidRPr="002B400E">
        <w:rPr>
          <w:rFonts w:ascii="Arial" w:hAnsi="Arial" w:cs="Arial"/>
          <w:sz w:val="22"/>
          <w:szCs w:val="22"/>
        </w:rPr>
        <w:t xml:space="preserve">, more than </w:t>
      </w:r>
      <w:r w:rsidR="002B04B6" w:rsidRPr="002B400E">
        <w:rPr>
          <w:rFonts w:ascii="Arial" w:hAnsi="Arial" w:cs="Arial"/>
          <w:sz w:val="22"/>
          <w:szCs w:val="22"/>
        </w:rPr>
        <w:t>55</w:t>
      </w:r>
      <w:r w:rsidRPr="002B400E">
        <w:rPr>
          <w:rFonts w:ascii="Arial" w:hAnsi="Arial" w:cs="Arial"/>
          <w:sz w:val="22"/>
          <w:szCs w:val="22"/>
        </w:rPr>
        <w:t xml:space="preserve"> </w:t>
      </w:r>
      <w:r w:rsidR="00BB71AA" w:rsidRPr="002B400E">
        <w:rPr>
          <w:rFonts w:ascii="Arial" w:hAnsi="Arial" w:cs="Arial"/>
          <w:sz w:val="22"/>
          <w:szCs w:val="22"/>
        </w:rPr>
        <w:t>bills</w:t>
      </w:r>
      <w:r w:rsidR="00DD3B43" w:rsidRPr="002B400E">
        <w:rPr>
          <w:rStyle w:val="EndnoteReference"/>
          <w:rFonts w:ascii="Arial" w:hAnsi="Arial" w:cs="Arial"/>
          <w:sz w:val="22"/>
          <w:szCs w:val="22"/>
        </w:rPr>
        <w:endnoteReference w:id="1"/>
      </w:r>
      <w:r w:rsidR="00BB71AA" w:rsidRPr="002B400E">
        <w:rPr>
          <w:rFonts w:ascii="Arial" w:hAnsi="Arial" w:cs="Arial"/>
          <w:sz w:val="22"/>
          <w:szCs w:val="22"/>
        </w:rPr>
        <w:t xml:space="preserve"> were introduced in the U.S. Congress that would restrict the rights of transgender and other LGBTQI+ people, including in proposed appropriations bills. </w:t>
      </w:r>
      <w:r w:rsidRPr="002B400E">
        <w:rPr>
          <w:rFonts w:ascii="Arial" w:hAnsi="Arial" w:cs="Arial"/>
          <w:sz w:val="22"/>
          <w:szCs w:val="22"/>
        </w:rPr>
        <w:t xml:space="preserve">As of May 28, 2024 515 </w:t>
      </w:r>
      <w:r w:rsidR="00BB71AA" w:rsidRPr="002B400E">
        <w:rPr>
          <w:rFonts w:ascii="Arial" w:hAnsi="Arial" w:cs="Arial"/>
          <w:sz w:val="22"/>
          <w:szCs w:val="22"/>
        </w:rPr>
        <w:t>anti-LGBTQI+ bills have been introduced in state legislatures</w:t>
      </w:r>
      <w:r w:rsidRPr="002B400E">
        <w:rPr>
          <w:rFonts w:ascii="Arial" w:hAnsi="Arial" w:cs="Arial"/>
          <w:sz w:val="22"/>
          <w:szCs w:val="22"/>
        </w:rPr>
        <w:t xml:space="preserve"> this year alone</w:t>
      </w:r>
      <w:r w:rsidR="00BB71AA" w:rsidRPr="002B400E">
        <w:rPr>
          <w:rFonts w:ascii="Arial" w:hAnsi="Arial" w:cs="Arial"/>
          <w:sz w:val="22"/>
          <w:szCs w:val="22"/>
        </w:rPr>
        <w:t>—according to the</w:t>
      </w:r>
      <w:hyperlink r:id="rId8">
        <w:r w:rsidR="00BB71AA" w:rsidRPr="002B400E">
          <w:rPr>
            <w:rFonts w:ascii="Arial" w:hAnsi="Arial" w:cs="Arial"/>
            <w:sz w:val="22"/>
            <w:szCs w:val="22"/>
          </w:rPr>
          <w:t xml:space="preserve"> </w:t>
        </w:r>
      </w:hyperlink>
      <w:r w:rsidR="00BB71AA" w:rsidRPr="002B400E">
        <w:rPr>
          <w:rFonts w:ascii="Arial" w:hAnsi="Arial" w:cs="Arial"/>
          <w:sz w:val="22"/>
          <w:szCs w:val="22"/>
        </w:rPr>
        <w:t>American Civil Liberties Union</w:t>
      </w:r>
      <w:r w:rsidR="002C795A" w:rsidRPr="002B400E">
        <w:rPr>
          <w:rStyle w:val="EndnoteReference"/>
          <w:rFonts w:ascii="Arial" w:hAnsi="Arial" w:cs="Arial"/>
          <w:sz w:val="22"/>
          <w:szCs w:val="22"/>
        </w:rPr>
        <w:endnoteReference w:id="2"/>
      </w:r>
      <w:r w:rsidR="00BB71AA" w:rsidRPr="002B400E">
        <w:rPr>
          <w:rFonts w:ascii="Arial" w:hAnsi="Arial" w:cs="Arial"/>
          <w:sz w:val="22"/>
          <w:szCs w:val="22"/>
        </w:rPr>
        <w:t>—and dozens have been signed into law. Lawmakers are pushing to ban access to gender-affirming health care, including for youth, and to deny rights to</w:t>
      </w:r>
      <w:hyperlink r:id="rId9">
        <w:r w:rsidR="00BB71AA" w:rsidRPr="002B400E">
          <w:rPr>
            <w:rFonts w:ascii="Arial" w:hAnsi="Arial" w:cs="Arial"/>
            <w:sz w:val="22"/>
            <w:szCs w:val="22"/>
          </w:rPr>
          <w:t xml:space="preserve"> </w:t>
        </w:r>
      </w:hyperlink>
      <w:r w:rsidR="00BB71AA" w:rsidRPr="002B400E">
        <w:rPr>
          <w:rFonts w:ascii="Arial" w:hAnsi="Arial" w:cs="Arial"/>
          <w:sz w:val="22"/>
          <w:szCs w:val="22"/>
        </w:rPr>
        <w:t>LGBTQI+ students.</w:t>
      </w:r>
      <w:r w:rsidR="00C0113F" w:rsidRPr="00292F3E">
        <w:rPr>
          <w:rStyle w:val="EndnoteReference"/>
          <w:rFonts w:ascii="Arial" w:hAnsi="Arial" w:cs="Arial"/>
          <w:sz w:val="22"/>
          <w:szCs w:val="22"/>
        </w:rPr>
        <w:endnoteReference w:id="3"/>
      </w:r>
      <w:r w:rsidR="00BB71AA" w:rsidRPr="00292F3E">
        <w:rPr>
          <w:rFonts w:ascii="Arial" w:hAnsi="Arial" w:cs="Arial"/>
          <w:sz w:val="22"/>
          <w:szCs w:val="22"/>
        </w:rPr>
        <w:t xml:space="preserve"> Some of these measures have explicitly targeted disabled LGBTQI+ people, including autistic LGBTQI+ people and those with mental health disabilities. LGBTQI+ people are statistically more likely to be neurodiverse</w:t>
      </w:r>
      <w:r w:rsidR="00F51E0F" w:rsidRPr="004F3B01">
        <w:rPr>
          <w:rStyle w:val="EndnoteReference"/>
          <w:rFonts w:ascii="Arial" w:hAnsi="Arial" w:cs="Arial"/>
          <w:sz w:val="22"/>
          <w:szCs w:val="22"/>
        </w:rPr>
        <w:endnoteReference w:id="4"/>
      </w:r>
      <w:r w:rsidR="00BB71AA" w:rsidRPr="00292F3E">
        <w:rPr>
          <w:rFonts w:ascii="Arial" w:hAnsi="Arial" w:cs="Arial"/>
          <w:sz w:val="22"/>
          <w:szCs w:val="22"/>
        </w:rPr>
        <w:t xml:space="preserve">. This fact should not further deter access to care. Some bills and </w:t>
      </w:r>
      <w:r w:rsidR="002B400E" w:rsidRPr="00292F3E">
        <w:rPr>
          <w:rFonts w:ascii="Arial" w:hAnsi="Arial" w:cs="Arial"/>
          <w:sz w:val="22"/>
          <w:szCs w:val="22"/>
        </w:rPr>
        <w:t>newly signed</w:t>
      </w:r>
      <w:r w:rsidR="00A34F6D" w:rsidRPr="00292F3E">
        <w:rPr>
          <w:rFonts w:ascii="Arial" w:hAnsi="Arial" w:cs="Arial"/>
          <w:sz w:val="22"/>
          <w:szCs w:val="22"/>
        </w:rPr>
        <w:t xml:space="preserve"> </w:t>
      </w:r>
      <w:r w:rsidR="006B41C2">
        <w:rPr>
          <w:rFonts w:ascii="Arial" w:hAnsi="Arial" w:cs="Arial"/>
          <w:sz w:val="22"/>
          <w:szCs w:val="22"/>
        </w:rPr>
        <w:t xml:space="preserve">laws also aim to prohibit coverage for transgender care </w:t>
      </w:r>
      <w:r w:rsidR="00A34F6D" w:rsidRPr="00292F3E">
        <w:rPr>
          <w:rFonts w:ascii="Arial" w:hAnsi="Arial" w:cs="Arial"/>
          <w:sz w:val="22"/>
          <w:szCs w:val="22"/>
        </w:rPr>
        <w:t>through Medicaid, a program that is the primary insurance coverage for people with disabilities.</w:t>
      </w:r>
      <w:r w:rsidR="00BB71AA" w:rsidRPr="00292F3E">
        <w:rPr>
          <w:rFonts w:ascii="Arial" w:hAnsi="Arial" w:cs="Arial"/>
          <w:sz w:val="22"/>
          <w:szCs w:val="22"/>
        </w:rPr>
        <w:t xml:space="preserve"> These bills violate the civil and constitutional rights of LGBTQI+ and disabled persons</w:t>
      </w:r>
      <w:r w:rsidRPr="00292F3E">
        <w:rPr>
          <w:rFonts w:ascii="Arial" w:hAnsi="Arial" w:cs="Arial"/>
          <w:sz w:val="22"/>
          <w:szCs w:val="22"/>
        </w:rPr>
        <w:t xml:space="preserve">.  </w:t>
      </w:r>
    </w:p>
    <w:p w14:paraId="3E4FDF76" w14:textId="77777777" w:rsidR="00BB71AA" w:rsidRPr="00292F3E" w:rsidRDefault="00BB71AA" w:rsidP="00BB71AA">
      <w:pPr>
        <w:rPr>
          <w:rFonts w:ascii="Arial" w:hAnsi="Arial" w:cs="Arial"/>
          <w:sz w:val="22"/>
          <w:szCs w:val="22"/>
        </w:rPr>
      </w:pPr>
      <w:r w:rsidRPr="00292F3E">
        <w:rPr>
          <w:rFonts w:ascii="Arial" w:hAnsi="Arial" w:cs="Arial"/>
          <w:sz w:val="22"/>
          <w:szCs w:val="22"/>
        </w:rPr>
        <w:t xml:space="preserve"> </w:t>
      </w:r>
    </w:p>
    <w:p w14:paraId="193C7AC6" w14:textId="4864E122" w:rsidR="00BB71AA" w:rsidRPr="00292F3E" w:rsidRDefault="00BB71AA" w:rsidP="3203BD97">
      <w:pPr>
        <w:rPr>
          <w:rFonts w:ascii="Arial" w:hAnsi="Arial" w:cs="Arial"/>
          <w:sz w:val="22"/>
          <w:szCs w:val="22"/>
        </w:rPr>
      </w:pPr>
      <w:r w:rsidRPr="00292F3E">
        <w:rPr>
          <w:rFonts w:ascii="Arial" w:hAnsi="Arial" w:cs="Arial"/>
          <w:sz w:val="22"/>
          <w:szCs w:val="22"/>
        </w:rPr>
        <w:t>With support and acceptance, transgender and other LGBTQI+ people can thrive; these legislative attacks, on the other hand, foster dangerous hostility against them. Even before this spate of anti-LGBTQI+ bills, transgender people in particular experienced high levels of discrimination and marginalization in social, healthcare, community, and educational settings, with even higher levels for transgender people with disabilities.</w:t>
      </w:r>
      <w:hyperlink r:id="rId10">
        <w:r w:rsidRPr="00292F3E">
          <w:rPr>
            <w:rFonts w:ascii="Arial" w:hAnsi="Arial" w:cs="Arial"/>
            <w:sz w:val="22"/>
            <w:szCs w:val="22"/>
          </w:rPr>
          <w:t xml:space="preserve"> </w:t>
        </w:r>
      </w:hyperlink>
      <w:r w:rsidRPr="00292F3E">
        <w:rPr>
          <w:rFonts w:ascii="Arial" w:hAnsi="Arial" w:cs="Arial"/>
          <w:sz w:val="22"/>
          <w:szCs w:val="22"/>
        </w:rPr>
        <w:t>A study of nearly 28,000 transgender</w:t>
      </w:r>
      <w:r w:rsidR="00FD402A" w:rsidRPr="00292F3E">
        <w:rPr>
          <w:rStyle w:val="EndnoteReference"/>
          <w:rFonts w:ascii="Arial" w:hAnsi="Arial" w:cs="Arial"/>
          <w:sz w:val="22"/>
          <w:szCs w:val="22"/>
        </w:rPr>
        <w:endnoteReference w:id="5"/>
      </w:r>
      <w:r w:rsidRPr="00292F3E">
        <w:rPr>
          <w:rFonts w:ascii="Arial" w:hAnsi="Arial" w:cs="Arial"/>
          <w:color w:val="000000" w:themeColor="text1"/>
          <w:sz w:val="22"/>
          <w:szCs w:val="22"/>
        </w:rPr>
        <w:t xml:space="preserve"> people</w:t>
      </w:r>
      <w:r w:rsidRPr="00292F3E">
        <w:rPr>
          <w:rFonts w:ascii="Arial" w:hAnsi="Arial" w:cs="Arial"/>
          <w:sz w:val="22"/>
          <w:szCs w:val="22"/>
        </w:rPr>
        <w:t xml:space="preserve"> found that almost one third of transgender people—including nearly half  of transgender people with disabilities—were living in poverty. The poverty rates are higher still for transgender disabled people of color. Similarly, one-third of transgender people, including more </w:t>
      </w:r>
      <w:r w:rsidRPr="00292F3E">
        <w:rPr>
          <w:rFonts w:ascii="Arial" w:hAnsi="Arial" w:cs="Arial"/>
          <w:sz w:val="22"/>
          <w:szCs w:val="22"/>
        </w:rPr>
        <w:lastRenderedPageBreak/>
        <w:t>than 40 percent of transgender disabled people, experienced mistreatment from health providers, including denial of care, harassment, and abuse. Rates of mistreatment and discrimination are particularly high for transgender disabled people of color.</w:t>
      </w:r>
    </w:p>
    <w:p w14:paraId="5A51904F" w14:textId="2CF10866" w:rsidR="00BB71AA" w:rsidRPr="00292F3E" w:rsidRDefault="00BB71AA" w:rsidP="00F2459C">
      <w:pPr>
        <w:rPr>
          <w:rFonts w:ascii="Arial" w:hAnsi="Arial" w:cs="Arial"/>
          <w:sz w:val="22"/>
          <w:szCs w:val="22"/>
        </w:rPr>
      </w:pPr>
    </w:p>
    <w:p w14:paraId="061A0F14" w14:textId="39E00C2B" w:rsidR="00BB71AA" w:rsidRPr="00292F3E" w:rsidRDefault="3203BD97" w:rsidP="3203BD97">
      <w:pPr>
        <w:rPr>
          <w:rFonts w:ascii="Arial" w:hAnsi="Arial" w:cs="Arial"/>
          <w:sz w:val="22"/>
          <w:szCs w:val="22"/>
        </w:rPr>
      </w:pPr>
      <w:r w:rsidRPr="00292F3E">
        <w:rPr>
          <w:rFonts w:ascii="Arial" w:hAnsi="Arial" w:cs="Arial"/>
          <w:sz w:val="22"/>
          <w:szCs w:val="22"/>
        </w:rPr>
        <w:t xml:space="preserve">The undersigned strongly oppose any regulations or legislation that perpetuate injustice and hinder the full integration, acceptance, and inclusion of LGBTQI+ individuals, including those with disabilities, in all aspects of society. We commit to advocating on behalf of LGBTQI+ members of the disability community. We urge policymakers at all levels to reject these bills and, instead, enact comprehensive measures that ban discrimination and promote equality, non-discrimination, and accessibility for all.  </w:t>
      </w:r>
    </w:p>
    <w:p w14:paraId="30C126B7" w14:textId="77777777" w:rsidR="00BB71AA" w:rsidRPr="00292F3E" w:rsidRDefault="00BB71AA" w:rsidP="00BB71AA">
      <w:pPr>
        <w:rPr>
          <w:rFonts w:ascii="Arial" w:hAnsi="Arial" w:cs="Arial"/>
          <w:sz w:val="22"/>
          <w:szCs w:val="22"/>
        </w:rPr>
      </w:pPr>
      <w:r w:rsidRPr="00292F3E">
        <w:rPr>
          <w:rFonts w:ascii="Arial" w:hAnsi="Arial" w:cs="Arial"/>
          <w:sz w:val="22"/>
          <w:szCs w:val="22"/>
        </w:rPr>
        <w:t xml:space="preserve"> </w:t>
      </w:r>
    </w:p>
    <w:p w14:paraId="7CF71A03" w14:textId="77777777" w:rsidR="00BB71AA" w:rsidRPr="00292F3E" w:rsidRDefault="00BB71AA" w:rsidP="00BB71AA">
      <w:pPr>
        <w:rPr>
          <w:rFonts w:ascii="Arial" w:hAnsi="Arial" w:cs="Arial"/>
          <w:i/>
          <w:sz w:val="22"/>
          <w:szCs w:val="22"/>
        </w:rPr>
      </w:pPr>
      <w:r w:rsidRPr="00292F3E">
        <w:rPr>
          <w:rFonts w:ascii="Arial" w:hAnsi="Arial" w:cs="Arial"/>
          <w:i/>
          <w:sz w:val="22"/>
          <w:szCs w:val="22"/>
        </w:rPr>
        <w:t>Signatories</w:t>
      </w:r>
    </w:p>
    <w:p w14:paraId="2EADD5A2" w14:textId="4DCC5444" w:rsidR="00BB71AA" w:rsidRPr="00292F3E" w:rsidRDefault="00BB71AA" w:rsidP="00BB71AA">
      <w:pPr>
        <w:rPr>
          <w:rFonts w:ascii="Arial" w:hAnsi="Arial" w:cs="Arial"/>
          <w:sz w:val="22"/>
          <w:szCs w:val="22"/>
        </w:rPr>
      </w:pPr>
    </w:p>
    <w:p w14:paraId="5DE97B18" w14:textId="77777777" w:rsidR="00BB71AA" w:rsidRPr="00292F3E" w:rsidRDefault="00BB71AA" w:rsidP="00BB71AA">
      <w:pPr>
        <w:rPr>
          <w:rFonts w:ascii="Arial" w:hAnsi="Arial" w:cs="Arial"/>
          <w:sz w:val="22"/>
          <w:szCs w:val="22"/>
        </w:rPr>
      </w:pPr>
      <w:r w:rsidRPr="00292F3E">
        <w:rPr>
          <w:rFonts w:ascii="Arial" w:hAnsi="Arial" w:cs="Arial"/>
          <w:sz w:val="22"/>
          <w:szCs w:val="22"/>
        </w:rPr>
        <w:t xml:space="preserve"> </w:t>
      </w:r>
    </w:p>
    <w:p w14:paraId="6124405A" w14:textId="77777777" w:rsidR="00BB71AA" w:rsidRPr="00292F3E" w:rsidRDefault="00BB71AA" w:rsidP="00BB71AA">
      <w:pPr>
        <w:jc w:val="center"/>
        <w:rPr>
          <w:rFonts w:ascii="Arial" w:hAnsi="Arial" w:cs="Arial"/>
          <w:sz w:val="22"/>
          <w:szCs w:val="22"/>
        </w:rPr>
      </w:pPr>
      <w:r w:rsidRPr="00292F3E">
        <w:rPr>
          <w:rFonts w:ascii="Arial" w:hAnsi="Arial" w:cs="Arial"/>
          <w:sz w:val="22"/>
          <w:szCs w:val="22"/>
        </w:rPr>
        <w:t>##</w:t>
      </w:r>
    </w:p>
    <w:p w14:paraId="46C5A778" w14:textId="77777777" w:rsidR="00BB71AA" w:rsidRPr="00292F3E" w:rsidRDefault="00BB71AA" w:rsidP="00BB71AA">
      <w:pPr>
        <w:jc w:val="center"/>
        <w:rPr>
          <w:rFonts w:ascii="Arial" w:hAnsi="Arial" w:cs="Arial"/>
          <w:sz w:val="22"/>
          <w:szCs w:val="22"/>
        </w:rPr>
      </w:pPr>
      <w:r w:rsidRPr="00292F3E">
        <w:rPr>
          <w:rFonts w:ascii="Arial" w:hAnsi="Arial" w:cs="Arial"/>
          <w:sz w:val="22"/>
          <w:szCs w:val="22"/>
        </w:rPr>
        <w:t xml:space="preserve"> </w:t>
      </w:r>
    </w:p>
    <w:p w14:paraId="27B67A37" w14:textId="77777777" w:rsidR="00BB71AA" w:rsidRPr="00292F3E" w:rsidRDefault="00BB71AA" w:rsidP="00BB71AA">
      <w:pPr>
        <w:jc w:val="center"/>
        <w:rPr>
          <w:rFonts w:ascii="Arial" w:hAnsi="Arial" w:cs="Arial"/>
          <w:sz w:val="22"/>
          <w:szCs w:val="22"/>
        </w:rPr>
      </w:pPr>
      <w:r w:rsidRPr="00292F3E">
        <w:rPr>
          <w:rFonts w:ascii="Arial" w:hAnsi="Arial" w:cs="Arial"/>
          <w:sz w:val="22"/>
          <w:szCs w:val="22"/>
        </w:rPr>
        <w:t>The Consortium for Constituents with Disabilities (CCD) is the largest coalition of national</w:t>
      </w:r>
      <w:r w:rsidRPr="00292F3E">
        <w:rPr>
          <w:rFonts w:ascii="Arial" w:hAnsi="Arial" w:cs="Arial"/>
          <w:sz w:val="22"/>
          <w:szCs w:val="22"/>
        </w:rPr>
        <w:br/>
        <w:t xml:space="preserve"> organizations working together to advocate for Federal public policy that ensures the self-determination, independence, empowerment, integration and inclusion of children and adults with disabilities in all aspects of society free from racism, ableism, sexism, and xenophobia, as well as LGBTQI+ based discrimination and religious intolerance.</w:t>
      </w:r>
    </w:p>
    <w:p w14:paraId="1E7B5EBC" w14:textId="77777777" w:rsidR="00BB71AA" w:rsidRPr="00292F3E" w:rsidRDefault="00BB71AA" w:rsidP="00BB71AA">
      <w:pPr>
        <w:rPr>
          <w:rFonts w:asciiTheme="minorHAnsi" w:hAnsiTheme="minorHAnsi" w:cstheme="minorHAnsi"/>
          <w:sz w:val="22"/>
          <w:szCs w:val="22"/>
          <w:highlight w:val="white"/>
        </w:rPr>
      </w:pPr>
      <w:r w:rsidRPr="00292F3E">
        <w:rPr>
          <w:rFonts w:asciiTheme="minorHAnsi" w:hAnsiTheme="minorHAnsi" w:cstheme="minorHAnsi"/>
          <w:sz w:val="22"/>
          <w:szCs w:val="22"/>
          <w:highlight w:val="white"/>
        </w:rPr>
        <w:t xml:space="preserve"> </w:t>
      </w:r>
    </w:p>
    <w:p w14:paraId="7DEE0219" w14:textId="77777777" w:rsidR="00BB71AA" w:rsidRPr="00292F3E" w:rsidRDefault="00BB71AA" w:rsidP="00BB71AA">
      <w:pPr>
        <w:rPr>
          <w:rFonts w:asciiTheme="minorHAnsi" w:hAnsiTheme="minorHAnsi" w:cstheme="minorHAnsi"/>
          <w:sz w:val="22"/>
          <w:szCs w:val="22"/>
        </w:rPr>
      </w:pPr>
    </w:p>
    <w:p w14:paraId="2ED374F1" w14:textId="77777777" w:rsidR="00BB71AA" w:rsidRPr="00BB71AA" w:rsidRDefault="00BB71AA" w:rsidP="00BB71AA">
      <w:pPr>
        <w:rPr>
          <w:rFonts w:asciiTheme="minorHAnsi" w:hAnsiTheme="minorHAnsi" w:cstheme="minorHAnsi"/>
        </w:rPr>
      </w:pPr>
      <w:r w:rsidRPr="00BB71AA">
        <w:rPr>
          <w:rFonts w:asciiTheme="minorHAnsi" w:hAnsiTheme="minorHAnsi" w:cstheme="minorHAnsi"/>
        </w:rPr>
        <w:t xml:space="preserve">  </w:t>
      </w:r>
    </w:p>
    <w:sectPr w:rsidR="00BB71AA" w:rsidRPr="00BB71AA" w:rsidSect="0032031F">
      <w:footerReference w:type="even" r:id="rId11"/>
      <w:footerReference w:type="default" r:id="rId12"/>
      <w:headerReference w:type="first" r:id="rId13"/>
      <w:footerReference w:type="first" r:id="rId14"/>
      <w:endnotePr>
        <w:numFmt w:val="decimal"/>
      </w:endnotePr>
      <w:type w:val="continuous"/>
      <w:pgSz w:w="12240" w:h="15840"/>
      <w:pgMar w:top="1440" w:right="1440" w:bottom="100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3E4F27" w14:textId="77777777" w:rsidR="00771F1E" w:rsidRDefault="00771F1E">
      <w:r>
        <w:separator/>
      </w:r>
    </w:p>
  </w:endnote>
  <w:endnote w:type="continuationSeparator" w:id="0">
    <w:p w14:paraId="1E076079" w14:textId="77777777" w:rsidR="00771F1E" w:rsidRDefault="00771F1E">
      <w:r>
        <w:continuationSeparator/>
      </w:r>
    </w:p>
  </w:endnote>
  <w:endnote w:id="1">
    <w:p w14:paraId="596A5BFF" w14:textId="1BA5D02D" w:rsidR="00DD3B43" w:rsidRPr="002B400E" w:rsidRDefault="00DD3B43">
      <w:pPr>
        <w:pStyle w:val="EndnoteText"/>
        <w:rPr>
          <w:rFonts w:ascii="Arial" w:hAnsi="Arial" w:cs="Arial"/>
          <w:sz w:val="16"/>
          <w:szCs w:val="16"/>
        </w:rPr>
      </w:pPr>
      <w:r w:rsidRPr="00292F3E">
        <w:rPr>
          <w:rStyle w:val="EndnoteReference"/>
          <w:rFonts w:ascii="Arial" w:hAnsi="Arial" w:cs="Arial"/>
          <w:sz w:val="16"/>
          <w:szCs w:val="16"/>
        </w:rPr>
        <w:endnoteRef/>
      </w:r>
      <w:r w:rsidRPr="002B400E">
        <w:rPr>
          <w:rFonts w:ascii="Arial" w:hAnsi="Arial" w:cs="Arial"/>
          <w:sz w:val="16"/>
          <w:szCs w:val="16"/>
        </w:rPr>
        <w:t xml:space="preserve"> Trans Formations Project (202</w:t>
      </w:r>
      <w:r w:rsidR="0020362D" w:rsidRPr="002B400E">
        <w:rPr>
          <w:rFonts w:ascii="Arial" w:hAnsi="Arial" w:cs="Arial"/>
          <w:sz w:val="16"/>
          <w:szCs w:val="16"/>
        </w:rPr>
        <w:t>4</w:t>
      </w:r>
      <w:r w:rsidRPr="002B400E">
        <w:rPr>
          <w:rFonts w:ascii="Arial" w:hAnsi="Arial" w:cs="Arial"/>
          <w:sz w:val="16"/>
          <w:szCs w:val="16"/>
        </w:rPr>
        <w:t xml:space="preserve">). National Legislation. Available at </w:t>
      </w:r>
      <w:hyperlink r:id="rId1" w:history="1">
        <w:r w:rsidRPr="002B400E">
          <w:rPr>
            <w:rStyle w:val="Hyperlink"/>
            <w:rFonts w:ascii="Arial" w:hAnsi="Arial" w:cs="Arial"/>
            <w:sz w:val="16"/>
            <w:szCs w:val="16"/>
          </w:rPr>
          <w:t>https://www.transformationsproject.org/national-bills</w:t>
        </w:r>
      </w:hyperlink>
    </w:p>
  </w:endnote>
  <w:endnote w:id="2">
    <w:p w14:paraId="52621281" w14:textId="6CAB5DC1" w:rsidR="002C795A" w:rsidRPr="002B400E" w:rsidRDefault="002C795A">
      <w:pPr>
        <w:pStyle w:val="EndnoteText"/>
        <w:rPr>
          <w:rFonts w:ascii="Arial" w:hAnsi="Arial" w:cs="Arial"/>
          <w:sz w:val="16"/>
          <w:szCs w:val="16"/>
        </w:rPr>
      </w:pPr>
      <w:r w:rsidRPr="004F3B01">
        <w:rPr>
          <w:rStyle w:val="EndnoteReference"/>
          <w:rFonts w:ascii="Arial" w:hAnsi="Arial" w:cs="Arial"/>
          <w:sz w:val="16"/>
          <w:szCs w:val="16"/>
        </w:rPr>
        <w:endnoteRef/>
      </w:r>
      <w:r w:rsidRPr="002B400E">
        <w:rPr>
          <w:rFonts w:ascii="Arial" w:hAnsi="Arial" w:cs="Arial"/>
          <w:sz w:val="16"/>
          <w:szCs w:val="16"/>
        </w:rPr>
        <w:t xml:space="preserve"> American Civil Liberties Union (</w:t>
      </w:r>
      <w:r w:rsidR="00B262AF" w:rsidRPr="002B400E">
        <w:rPr>
          <w:rFonts w:ascii="Arial" w:hAnsi="Arial" w:cs="Arial"/>
          <w:sz w:val="16"/>
          <w:szCs w:val="16"/>
        </w:rPr>
        <w:t>2024</w:t>
      </w:r>
      <w:r w:rsidRPr="002B400E">
        <w:rPr>
          <w:rFonts w:ascii="Arial" w:hAnsi="Arial" w:cs="Arial"/>
          <w:sz w:val="16"/>
          <w:szCs w:val="16"/>
        </w:rPr>
        <w:t xml:space="preserve">). Mapping Attacks on LGBTQ Rights in U.S. State Legislatures. Available at </w:t>
      </w:r>
      <w:hyperlink r:id="rId2" w:history="1">
        <w:r w:rsidRPr="002B400E">
          <w:rPr>
            <w:rStyle w:val="Hyperlink"/>
            <w:rFonts w:ascii="Arial" w:hAnsi="Arial" w:cs="Arial"/>
            <w:sz w:val="16"/>
            <w:szCs w:val="16"/>
          </w:rPr>
          <w:t>https://www.aclu.org/legislative-attacks-on-lgbtq-rights?impact=</w:t>
        </w:r>
      </w:hyperlink>
      <w:r w:rsidRPr="002B400E">
        <w:rPr>
          <w:rFonts w:ascii="Arial" w:hAnsi="Arial" w:cs="Arial"/>
          <w:sz w:val="16"/>
          <w:szCs w:val="16"/>
        </w:rPr>
        <w:t xml:space="preserve"> </w:t>
      </w:r>
    </w:p>
  </w:endnote>
  <w:endnote w:id="3">
    <w:p w14:paraId="1B4A5EED" w14:textId="1920C68C" w:rsidR="00C0113F" w:rsidRPr="002B400E" w:rsidRDefault="00C0113F">
      <w:pPr>
        <w:pStyle w:val="EndnoteText"/>
        <w:rPr>
          <w:rFonts w:ascii="Arial" w:hAnsi="Arial" w:cs="Arial"/>
          <w:sz w:val="16"/>
          <w:szCs w:val="16"/>
        </w:rPr>
      </w:pPr>
      <w:r w:rsidRPr="004F3B01">
        <w:rPr>
          <w:rStyle w:val="EndnoteReference"/>
          <w:rFonts w:ascii="Arial" w:hAnsi="Arial" w:cs="Arial"/>
          <w:sz w:val="16"/>
          <w:szCs w:val="16"/>
        </w:rPr>
        <w:endnoteRef/>
      </w:r>
      <w:r w:rsidRPr="002B400E">
        <w:rPr>
          <w:rFonts w:ascii="Arial" w:hAnsi="Arial" w:cs="Arial"/>
          <w:sz w:val="16"/>
          <w:szCs w:val="16"/>
        </w:rPr>
        <w:t xml:space="preserve"> Shawna Mizelle (March 18, 2023). In wake of Florida law, additional states seek to restrict certain LGBTQ discussions in schools. CNN Politics. Available at </w:t>
      </w:r>
      <w:hyperlink r:id="rId3" w:history="1">
        <w:r w:rsidRPr="002B400E">
          <w:rPr>
            <w:rStyle w:val="Hyperlink"/>
            <w:rFonts w:ascii="Arial" w:hAnsi="Arial" w:cs="Arial"/>
            <w:sz w:val="16"/>
            <w:szCs w:val="16"/>
          </w:rPr>
          <w:t>https://www.cnn.com/2023/03/18/politics/lgbtq-schooldiscussions/index.html</w:t>
        </w:r>
      </w:hyperlink>
      <w:r w:rsidRPr="002B400E">
        <w:rPr>
          <w:rFonts w:ascii="Arial" w:hAnsi="Arial" w:cs="Arial"/>
          <w:sz w:val="16"/>
          <w:szCs w:val="16"/>
        </w:rPr>
        <w:t xml:space="preserve"> </w:t>
      </w:r>
    </w:p>
  </w:endnote>
  <w:endnote w:id="4">
    <w:p w14:paraId="5F5602F4" w14:textId="645CF646" w:rsidR="00F51E0F" w:rsidRPr="004F3B01" w:rsidRDefault="00F51E0F" w:rsidP="004F3B01">
      <w:pPr>
        <w:pStyle w:val="NormalWeb"/>
        <w:spacing w:before="0" w:beforeAutospacing="0" w:after="0" w:afterAutospacing="0"/>
        <w:rPr>
          <w:rFonts w:ascii="Arial" w:hAnsi="Arial" w:cs="Arial"/>
          <w:color w:val="000000"/>
          <w:sz w:val="16"/>
          <w:szCs w:val="16"/>
        </w:rPr>
      </w:pPr>
      <w:r w:rsidRPr="002B400E">
        <w:rPr>
          <w:rStyle w:val="EndnoteReference"/>
          <w:rFonts w:ascii="Arial" w:hAnsi="Arial" w:cs="Arial"/>
          <w:sz w:val="16"/>
          <w:szCs w:val="16"/>
        </w:rPr>
        <w:endnoteRef/>
      </w:r>
      <w:r w:rsidRPr="002B400E">
        <w:rPr>
          <w:rFonts w:ascii="Arial" w:hAnsi="Arial" w:cs="Arial"/>
          <w:sz w:val="16"/>
          <w:szCs w:val="16"/>
        </w:rPr>
        <w:t xml:space="preserve"> </w:t>
      </w:r>
      <w:r w:rsidR="003922CF" w:rsidRPr="002B400E">
        <w:rPr>
          <w:rFonts w:ascii="Arial" w:hAnsi="Arial" w:cs="Arial"/>
          <w:color w:val="000000"/>
          <w:sz w:val="16"/>
          <w:szCs w:val="16"/>
        </w:rPr>
        <w:t>Hillier, A., Gallop, N., Mendes, E., Tellez, D., Buckingham, A., Nizami, A., &amp; OToole, D. (2019). LGBTQ + and autism spectrum disorder: Experiences and challenges. </w:t>
      </w:r>
      <w:r w:rsidR="003922CF" w:rsidRPr="002B400E">
        <w:rPr>
          <w:rFonts w:ascii="Arial" w:hAnsi="Arial" w:cs="Arial"/>
          <w:i/>
          <w:iCs/>
          <w:color w:val="000000"/>
          <w:sz w:val="16"/>
          <w:szCs w:val="16"/>
        </w:rPr>
        <w:t>International Journal of Transgender Health</w:t>
      </w:r>
      <w:r w:rsidR="003922CF" w:rsidRPr="002B400E">
        <w:rPr>
          <w:rFonts w:ascii="Arial" w:hAnsi="Arial" w:cs="Arial"/>
          <w:color w:val="000000"/>
          <w:sz w:val="16"/>
          <w:szCs w:val="16"/>
        </w:rPr>
        <w:t>, </w:t>
      </w:r>
      <w:r w:rsidR="003922CF" w:rsidRPr="002B400E">
        <w:rPr>
          <w:rFonts w:ascii="Arial" w:hAnsi="Arial" w:cs="Arial"/>
          <w:i/>
          <w:iCs/>
          <w:color w:val="000000"/>
          <w:sz w:val="16"/>
          <w:szCs w:val="16"/>
        </w:rPr>
        <w:t>21</w:t>
      </w:r>
      <w:r w:rsidR="003922CF" w:rsidRPr="002B400E">
        <w:rPr>
          <w:rFonts w:ascii="Arial" w:hAnsi="Arial" w:cs="Arial"/>
          <w:color w:val="000000"/>
          <w:sz w:val="16"/>
          <w:szCs w:val="16"/>
        </w:rPr>
        <w:t>(1), 98–110. https://doi.org/10.1080/15532739.2019.1594484</w:t>
      </w:r>
    </w:p>
  </w:endnote>
  <w:endnote w:id="5">
    <w:p w14:paraId="5BB43729" w14:textId="29E84C3C" w:rsidR="00FD402A" w:rsidRDefault="00FD402A">
      <w:pPr>
        <w:pStyle w:val="EndnoteText"/>
      </w:pPr>
      <w:r w:rsidRPr="004F3B01">
        <w:rPr>
          <w:rStyle w:val="EndnoteReference"/>
          <w:rFonts w:ascii="Arial" w:hAnsi="Arial" w:cs="Arial"/>
          <w:sz w:val="16"/>
          <w:szCs w:val="16"/>
        </w:rPr>
        <w:endnoteRef/>
      </w:r>
      <w:r w:rsidRPr="002B400E">
        <w:rPr>
          <w:rFonts w:ascii="Arial" w:hAnsi="Arial" w:cs="Arial"/>
          <w:sz w:val="16"/>
          <w:szCs w:val="16"/>
        </w:rPr>
        <w:t xml:space="preserve"> National Center for Transgender Equality (2016). The Report of the 2015 U.S. Transgender Survey. Available at </w:t>
      </w:r>
      <w:hyperlink r:id="rId4" w:history="1">
        <w:r w:rsidRPr="002B400E">
          <w:rPr>
            <w:rStyle w:val="Hyperlink"/>
            <w:rFonts w:ascii="Arial" w:hAnsi="Arial" w:cs="Arial"/>
            <w:sz w:val="16"/>
            <w:szCs w:val="16"/>
          </w:rPr>
          <w:t>https://transequality.org/sites/default/files/docs/usts/USTS-Full-Report-Dec17.pdf</w:t>
        </w:r>
      </w:hyperlink>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30751B" w14:textId="77777777" w:rsidR="007D4E91" w:rsidRDefault="007D4E91" w:rsidP="00087F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09459C" w14:textId="77777777" w:rsidR="007D4E91" w:rsidRDefault="007D4E91" w:rsidP="001A653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8C496D" w14:textId="678FA2F0" w:rsidR="007D4E91" w:rsidRPr="00A64731" w:rsidRDefault="007D4E91" w:rsidP="00087F81">
    <w:pPr>
      <w:pStyle w:val="Footer"/>
      <w:framePr w:wrap="around" w:vAnchor="text" w:hAnchor="margin" w:xAlign="right" w:y="1"/>
      <w:rPr>
        <w:rStyle w:val="PageNumber"/>
        <w:rFonts w:ascii="Arial" w:hAnsi="Arial" w:cs="Arial"/>
        <w:sz w:val="20"/>
        <w:szCs w:val="20"/>
      </w:rPr>
    </w:pPr>
    <w:r w:rsidRPr="00A64731">
      <w:rPr>
        <w:rStyle w:val="PageNumber"/>
        <w:rFonts w:ascii="Arial" w:hAnsi="Arial" w:cs="Arial"/>
        <w:sz w:val="20"/>
        <w:szCs w:val="20"/>
      </w:rPr>
      <w:fldChar w:fldCharType="begin"/>
    </w:r>
    <w:r w:rsidRPr="00A64731">
      <w:rPr>
        <w:rStyle w:val="PageNumber"/>
        <w:rFonts w:ascii="Arial" w:hAnsi="Arial" w:cs="Arial"/>
        <w:sz w:val="20"/>
        <w:szCs w:val="20"/>
      </w:rPr>
      <w:instrText xml:space="preserve">PAGE  </w:instrText>
    </w:r>
    <w:r w:rsidRPr="00A64731">
      <w:rPr>
        <w:rStyle w:val="PageNumber"/>
        <w:rFonts w:ascii="Arial" w:hAnsi="Arial" w:cs="Arial"/>
        <w:sz w:val="20"/>
        <w:szCs w:val="20"/>
      </w:rPr>
      <w:fldChar w:fldCharType="separate"/>
    </w:r>
    <w:r w:rsidR="00C63C44">
      <w:rPr>
        <w:rStyle w:val="PageNumber"/>
        <w:rFonts w:ascii="Arial" w:hAnsi="Arial" w:cs="Arial"/>
        <w:noProof/>
        <w:sz w:val="20"/>
        <w:szCs w:val="20"/>
      </w:rPr>
      <w:t>3</w:t>
    </w:r>
    <w:r w:rsidRPr="00A64731">
      <w:rPr>
        <w:rStyle w:val="PageNumber"/>
        <w:rFonts w:ascii="Arial" w:hAnsi="Arial" w:cs="Arial"/>
        <w:sz w:val="20"/>
        <w:szCs w:val="20"/>
      </w:rPr>
      <w:fldChar w:fldCharType="end"/>
    </w:r>
  </w:p>
  <w:p w14:paraId="19E9C36D" w14:textId="77777777" w:rsidR="007D4E91" w:rsidRDefault="007D4E91" w:rsidP="001A6537">
    <w:pPr>
      <w:pStyle w:val="Footer"/>
      <w:tabs>
        <w:tab w:val="clear" w:pos="8640"/>
        <w:tab w:val="right" w:pos="9000"/>
        <w:tab w:val="right" w:pos="9180"/>
      </w:tabs>
      <w:ind w:left="-360" w:right="360" w:hanging="18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61EFEF" w14:textId="77777777" w:rsidR="007D4E91" w:rsidRDefault="007D4E91">
    <w:pPr>
      <w:pStyle w:val="Footer"/>
      <w:tabs>
        <w:tab w:val="clear" w:pos="8640"/>
        <w:tab w:val="right" w:pos="9540"/>
      </w:tabs>
      <w:ind w:left="-360" w:right="-360"/>
    </w:pPr>
    <w:r>
      <w:rPr>
        <w:noProof/>
        <w:sz w:val="20"/>
      </w:rPr>
      <mc:AlternateContent>
        <mc:Choice Requires="wps">
          <w:drawing>
            <wp:anchor distT="0" distB="0" distL="114300" distR="114300" simplePos="0" relativeHeight="251657728" behindDoc="0" locked="0" layoutInCell="0" allowOverlap="1" wp14:anchorId="278685D1" wp14:editId="6EC868E8">
              <wp:simplePos x="0" y="0"/>
              <wp:positionH relativeFrom="column">
                <wp:posOffset>-679450</wp:posOffset>
              </wp:positionH>
              <wp:positionV relativeFrom="paragraph">
                <wp:posOffset>-7620</wp:posOffset>
              </wp:positionV>
              <wp:extent cx="7315200" cy="365760"/>
              <wp:effectExtent l="0" t="1905" r="3175"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365760"/>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96D7F26" w14:textId="70FAF26C" w:rsidR="007D4E91" w:rsidRDefault="007D4E91" w:rsidP="00B95AA0">
                          <w:pPr>
                            <w:jc w:val="center"/>
                          </w:pPr>
                          <w:r>
                            <w:rPr>
                              <w:rFonts w:ascii="Arial" w:hAnsi="Arial" w:cs="Arial"/>
                              <w:color w:val="333399"/>
                              <w:sz w:val="18"/>
                            </w:rPr>
                            <w:t>820 First Street</w:t>
                          </w:r>
                          <w:r w:rsidRPr="00730885">
                            <w:rPr>
                              <w:rFonts w:ascii="Arial" w:hAnsi="Arial" w:cs="Arial"/>
                              <w:color w:val="333399"/>
                              <w:sz w:val="18"/>
                            </w:rPr>
                            <w:t xml:space="preserve">, </w:t>
                          </w:r>
                          <w:r>
                            <w:rPr>
                              <w:rFonts w:ascii="Arial" w:hAnsi="Arial" w:cs="Arial"/>
                              <w:color w:val="333399"/>
                              <w:sz w:val="18"/>
                            </w:rPr>
                            <w:t xml:space="preserve">NE </w:t>
                          </w:r>
                          <w:r w:rsidRPr="00730885">
                            <w:rPr>
                              <w:rFonts w:ascii="Arial" w:hAnsi="Arial" w:cs="Arial"/>
                              <w:color w:val="333399"/>
                              <w:sz w:val="18"/>
                            </w:rPr>
                            <w:t xml:space="preserve">Suite </w:t>
                          </w:r>
                          <w:r>
                            <w:rPr>
                              <w:rFonts w:ascii="Arial" w:hAnsi="Arial" w:cs="Arial"/>
                              <w:color w:val="333399"/>
                              <w:sz w:val="18"/>
                            </w:rPr>
                            <w:t>740</w:t>
                          </w:r>
                          <w:r w:rsidRPr="00730885">
                            <w:rPr>
                              <w:rFonts w:ascii="Arial" w:hAnsi="Arial" w:cs="Arial"/>
                              <w:color w:val="333399"/>
                              <w:sz w:val="18"/>
                            </w:rPr>
                            <w:t xml:space="preserve"> </w:t>
                          </w:r>
                          <w:r w:rsidRPr="00730885">
                            <w:rPr>
                              <w:rFonts w:ascii="Arial" w:hAnsi="Arial" w:cs="Arial"/>
                              <w:noProof/>
                              <w:color w:val="333399"/>
                              <w:sz w:val="18"/>
                            </w:rPr>
                            <w:t>•</w:t>
                          </w:r>
                          <w:r w:rsidRPr="00730885">
                            <w:rPr>
                              <w:rFonts w:ascii="Arial" w:hAnsi="Arial" w:cs="Arial"/>
                              <w:color w:val="333399"/>
                              <w:sz w:val="18"/>
                            </w:rPr>
                            <w:t xml:space="preserve"> Washington, DC  200</w:t>
                          </w:r>
                          <w:r>
                            <w:rPr>
                              <w:rFonts w:ascii="Arial" w:hAnsi="Arial" w:cs="Arial"/>
                              <w:color w:val="333399"/>
                              <w:sz w:val="18"/>
                            </w:rPr>
                            <w:t>02</w:t>
                          </w:r>
                          <w:r w:rsidRPr="00730885">
                            <w:rPr>
                              <w:rFonts w:ascii="Arial" w:hAnsi="Arial" w:cs="Arial"/>
                              <w:color w:val="333399"/>
                              <w:sz w:val="18"/>
                            </w:rPr>
                            <w:t xml:space="preserve"> </w:t>
                          </w:r>
                          <w:r w:rsidRPr="00730885">
                            <w:rPr>
                              <w:rFonts w:ascii="Arial" w:hAnsi="Arial" w:cs="Arial"/>
                              <w:noProof/>
                              <w:color w:val="333399"/>
                              <w:sz w:val="18"/>
                            </w:rPr>
                            <w:t>•</w:t>
                          </w:r>
                          <w:r>
                            <w:rPr>
                              <w:rFonts w:ascii="Arial" w:hAnsi="Arial" w:cs="Arial"/>
                              <w:color w:val="333399"/>
                              <w:sz w:val="18"/>
                            </w:rPr>
                            <w:t xml:space="preserve"> PH 202-567</w:t>
                          </w:r>
                          <w:r w:rsidRPr="00730885">
                            <w:rPr>
                              <w:rFonts w:ascii="Arial" w:hAnsi="Arial" w:cs="Arial"/>
                              <w:color w:val="333399"/>
                              <w:sz w:val="18"/>
                            </w:rPr>
                            <w:t>-</w:t>
                          </w:r>
                          <w:r>
                            <w:rPr>
                              <w:rFonts w:ascii="Arial" w:hAnsi="Arial" w:cs="Arial"/>
                              <w:color w:val="333399"/>
                              <w:sz w:val="18"/>
                            </w:rPr>
                            <w:t>3516</w:t>
                          </w:r>
                          <w:r w:rsidRPr="00730885">
                            <w:rPr>
                              <w:rFonts w:ascii="Arial" w:hAnsi="Arial" w:cs="Arial"/>
                              <w:color w:val="333399"/>
                              <w:sz w:val="18"/>
                            </w:rPr>
                            <w:t xml:space="preserve"> </w:t>
                          </w:r>
                          <w:r w:rsidRPr="00730885">
                            <w:rPr>
                              <w:rFonts w:ascii="Arial" w:hAnsi="Arial" w:cs="Arial"/>
                              <w:noProof/>
                              <w:color w:val="333399"/>
                              <w:sz w:val="18"/>
                            </w:rPr>
                            <w:t>•</w:t>
                          </w:r>
                          <w:r w:rsidRPr="00730885">
                            <w:rPr>
                              <w:rFonts w:ascii="Arial" w:hAnsi="Arial" w:cs="Arial"/>
                              <w:color w:val="333399"/>
                              <w:sz w:val="18"/>
                            </w:rPr>
                            <w:t xml:space="preserve"> FAX </w:t>
                          </w:r>
                          <w:r>
                            <w:rPr>
                              <w:rFonts w:ascii="Arial" w:hAnsi="Arial" w:cs="Arial"/>
                              <w:color w:val="333399"/>
                              <w:sz w:val="18"/>
                            </w:rPr>
                            <w:t>202-408</w:t>
                          </w:r>
                          <w:r w:rsidRPr="00730885">
                            <w:rPr>
                              <w:rFonts w:ascii="Arial" w:hAnsi="Arial" w:cs="Arial"/>
                              <w:color w:val="333399"/>
                              <w:sz w:val="18"/>
                            </w:rPr>
                            <w:t>-</w:t>
                          </w:r>
                          <w:r>
                            <w:rPr>
                              <w:rFonts w:ascii="Arial" w:hAnsi="Arial" w:cs="Arial"/>
                              <w:color w:val="333399"/>
                              <w:sz w:val="18"/>
                            </w:rPr>
                            <w:t>9520</w:t>
                          </w:r>
                          <w:r w:rsidRPr="00730885">
                            <w:rPr>
                              <w:rFonts w:ascii="Arial" w:hAnsi="Arial" w:cs="Arial"/>
                              <w:color w:val="333399"/>
                              <w:sz w:val="18"/>
                            </w:rPr>
                            <w:t xml:space="preserve"> </w:t>
                          </w:r>
                          <w:r w:rsidRPr="00730885">
                            <w:rPr>
                              <w:rFonts w:ascii="Arial" w:hAnsi="Arial" w:cs="Arial"/>
                              <w:noProof/>
                              <w:color w:val="333399"/>
                              <w:sz w:val="18"/>
                            </w:rPr>
                            <w:t>• Info@c-c-d.org • www.c-c-d.org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2A7A412">
            <v:shapetype id="_x0000_t202" coordsize="21600,21600" o:spt="202" path="m,l,21600r21600,l21600,xe" w14:anchorId="278685D1">
              <v:stroke joinstyle="miter"/>
              <v:path gradientshapeok="t" o:connecttype="rect"/>
            </v:shapetype>
            <v:shape id="Text Box 1" style="position:absolute;left:0;text-align:left;margin-left:-53.5pt;margin-top:-.6pt;width:8in;height:28.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">
              <v:textbox>
                <w:txbxContent>
                  <w:p w:rsidR="007D4E91" w:rsidP="00B95AA0" w:rsidRDefault="007D4E91" w14:paraId="5A3E4752" w14:textId="70FAF26C">
                    <w:pPr>
                      <w:jc w:val="center"/>
                    </w:pPr>
                    <w:r>
                      <w:rPr>
                        <w:rFonts w:ascii="Arial" w:hAnsi="Arial" w:cs="Arial"/>
                        <w:color w:val="333399"/>
                        <w:sz w:val="18"/>
                      </w:rPr>
                      <w:t>820 First Street</w:t>
                    </w:r>
                    <w:r w:rsidRPr="00730885">
                      <w:rPr>
                        <w:rFonts w:ascii="Arial" w:hAnsi="Arial" w:cs="Arial"/>
                        <w:color w:val="333399"/>
                        <w:sz w:val="18"/>
                      </w:rPr>
                      <w:t xml:space="preserve">, </w:t>
                    </w:r>
                    <w:r>
                      <w:rPr>
                        <w:rFonts w:ascii="Arial" w:hAnsi="Arial" w:cs="Arial"/>
                        <w:color w:val="333399"/>
                        <w:sz w:val="18"/>
                      </w:rPr>
                      <w:t xml:space="preserve">NE </w:t>
                    </w:r>
                    <w:r w:rsidRPr="00730885">
                      <w:rPr>
                        <w:rFonts w:ascii="Arial" w:hAnsi="Arial" w:cs="Arial"/>
                        <w:color w:val="333399"/>
                        <w:sz w:val="18"/>
                      </w:rPr>
                      <w:t xml:space="preserve">Suite </w:t>
                    </w:r>
                    <w:r>
                      <w:rPr>
                        <w:rFonts w:ascii="Arial" w:hAnsi="Arial" w:cs="Arial"/>
                        <w:color w:val="333399"/>
                        <w:sz w:val="18"/>
                      </w:rPr>
                      <w:t>740</w:t>
                    </w:r>
                    <w:r w:rsidRPr="00730885">
                      <w:rPr>
                        <w:rFonts w:ascii="Arial" w:hAnsi="Arial" w:cs="Arial"/>
                        <w:color w:val="333399"/>
                        <w:sz w:val="18"/>
                      </w:rPr>
                      <w:t xml:space="preserve"> </w:t>
                    </w:r>
                    <w:r w:rsidRPr="00730885">
                      <w:rPr>
                        <w:rFonts w:ascii="Arial" w:hAnsi="Arial" w:cs="Arial"/>
                        <w:noProof/>
                        <w:color w:val="333399"/>
                        <w:sz w:val="18"/>
                      </w:rPr>
                      <w:t>•</w:t>
                    </w:r>
                    <w:r w:rsidRPr="00730885">
                      <w:rPr>
                        <w:rFonts w:ascii="Arial" w:hAnsi="Arial" w:cs="Arial"/>
                        <w:color w:val="333399"/>
                        <w:sz w:val="18"/>
                      </w:rPr>
                      <w:t xml:space="preserve"> Washington, DC  200</w:t>
                    </w:r>
                    <w:r>
                      <w:rPr>
                        <w:rFonts w:ascii="Arial" w:hAnsi="Arial" w:cs="Arial"/>
                        <w:color w:val="333399"/>
                        <w:sz w:val="18"/>
                      </w:rPr>
                      <w:t>02</w:t>
                    </w:r>
                    <w:r w:rsidRPr="00730885">
                      <w:rPr>
                        <w:rFonts w:ascii="Arial" w:hAnsi="Arial" w:cs="Arial"/>
                        <w:color w:val="333399"/>
                        <w:sz w:val="18"/>
                      </w:rPr>
                      <w:t xml:space="preserve"> </w:t>
                    </w:r>
                    <w:r w:rsidRPr="00730885">
                      <w:rPr>
                        <w:rFonts w:ascii="Arial" w:hAnsi="Arial" w:cs="Arial"/>
                        <w:noProof/>
                        <w:color w:val="333399"/>
                        <w:sz w:val="18"/>
                      </w:rPr>
                      <w:t>•</w:t>
                    </w:r>
                    <w:r>
                      <w:rPr>
                        <w:rFonts w:ascii="Arial" w:hAnsi="Arial" w:cs="Arial"/>
                        <w:color w:val="333399"/>
                        <w:sz w:val="18"/>
                      </w:rPr>
                      <w:t xml:space="preserve"> PH 202-567</w:t>
                    </w:r>
                    <w:r w:rsidRPr="00730885">
                      <w:rPr>
                        <w:rFonts w:ascii="Arial" w:hAnsi="Arial" w:cs="Arial"/>
                        <w:color w:val="333399"/>
                        <w:sz w:val="18"/>
                      </w:rPr>
                      <w:t>-</w:t>
                    </w:r>
                    <w:r>
                      <w:rPr>
                        <w:rFonts w:ascii="Arial" w:hAnsi="Arial" w:cs="Arial"/>
                        <w:color w:val="333399"/>
                        <w:sz w:val="18"/>
                      </w:rPr>
                      <w:t>3516</w:t>
                    </w:r>
                    <w:r w:rsidRPr="00730885">
                      <w:rPr>
                        <w:rFonts w:ascii="Arial" w:hAnsi="Arial" w:cs="Arial"/>
                        <w:color w:val="333399"/>
                        <w:sz w:val="18"/>
                      </w:rPr>
                      <w:t xml:space="preserve"> </w:t>
                    </w:r>
                    <w:r w:rsidRPr="00730885">
                      <w:rPr>
                        <w:rFonts w:ascii="Arial" w:hAnsi="Arial" w:cs="Arial"/>
                        <w:noProof/>
                        <w:color w:val="333399"/>
                        <w:sz w:val="18"/>
                      </w:rPr>
                      <w:t>•</w:t>
                    </w:r>
                    <w:r w:rsidRPr="00730885">
                      <w:rPr>
                        <w:rFonts w:ascii="Arial" w:hAnsi="Arial" w:cs="Arial"/>
                        <w:color w:val="333399"/>
                        <w:sz w:val="18"/>
                      </w:rPr>
                      <w:t xml:space="preserve"> FAX </w:t>
                    </w:r>
                    <w:r>
                      <w:rPr>
                        <w:rFonts w:ascii="Arial" w:hAnsi="Arial" w:cs="Arial"/>
                        <w:color w:val="333399"/>
                        <w:sz w:val="18"/>
                      </w:rPr>
                      <w:t>202-408</w:t>
                    </w:r>
                    <w:r w:rsidRPr="00730885">
                      <w:rPr>
                        <w:rFonts w:ascii="Arial" w:hAnsi="Arial" w:cs="Arial"/>
                        <w:color w:val="333399"/>
                        <w:sz w:val="18"/>
                      </w:rPr>
                      <w:t>-</w:t>
                    </w:r>
                    <w:r>
                      <w:rPr>
                        <w:rFonts w:ascii="Arial" w:hAnsi="Arial" w:cs="Arial"/>
                        <w:color w:val="333399"/>
                        <w:sz w:val="18"/>
                      </w:rPr>
                      <w:t>9520</w:t>
                    </w:r>
                    <w:r w:rsidRPr="00730885">
                      <w:rPr>
                        <w:rFonts w:ascii="Arial" w:hAnsi="Arial" w:cs="Arial"/>
                        <w:color w:val="333399"/>
                        <w:sz w:val="18"/>
                      </w:rPr>
                      <w:t xml:space="preserve"> </w:t>
                    </w:r>
                    <w:r w:rsidRPr="00730885">
                      <w:rPr>
                        <w:rFonts w:ascii="Arial" w:hAnsi="Arial" w:cs="Arial"/>
                        <w:noProof/>
                        <w:color w:val="333399"/>
                        <w:sz w:val="18"/>
                      </w:rPr>
                      <w:t>• Info@c-c-d.org • www.c-c-d.org</w:t>
                    </w:r>
                  </w:p>
                </w:txbxContent>
              </v:textbox>
            </v:shape>
          </w:pict>
        </mc:Fallback>
      </mc:AlternateContent>
    </w:r>
    <w:r>
      <w:t>660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E5A21C" w14:textId="77777777" w:rsidR="00771F1E" w:rsidRDefault="00771F1E">
      <w:r>
        <w:separator/>
      </w:r>
    </w:p>
  </w:footnote>
  <w:footnote w:type="continuationSeparator" w:id="0">
    <w:p w14:paraId="0E3DFD2F" w14:textId="77777777" w:rsidR="00771F1E" w:rsidRDefault="00771F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1CA2F2" w14:textId="06C68660" w:rsidR="007D4E91" w:rsidRDefault="00E73F56">
    <w:pPr>
      <w:pStyle w:val="Header"/>
      <w:jc w:val="center"/>
    </w:pPr>
    <w:r>
      <w:rPr>
        <w:noProof/>
      </w:rPr>
      <w:drawing>
        <wp:inline distT="0" distB="0" distL="0" distR="0" wp14:anchorId="18C53084" wp14:editId="165E26A6">
          <wp:extent cx="2644815" cy="1373269"/>
          <wp:effectExtent l="0" t="0" r="3175" b="0"/>
          <wp:docPr id="1" name="Picture 1" descr="White letters spelling &quot;CCD&quot; on green background. Underneath are the words&#10; &quot;Consortium for Constituents with Disabilitie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hite letters spelling &quot;CCD&quot; on green background. Underneath are the words&#10; &quot;Consortium for Constituents with Disabilities.&qu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4322" cy="139897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C14A81"/>
    <w:multiLevelType w:val="hybridMultilevel"/>
    <w:tmpl w:val="D3A29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E533FA"/>
    <w:multiLevelType w:val="hybridMultilevel"/>
    <w:tmpl w:val="7BBA15F8"/>
    <w:styleLink w:val="ImportedStyle2"/>
    <w:lvl w:ilvl="0" w:tplc="39749184">
      <w:start w:val="1"/>
      <w:numFmt w:val="bullet"/>
      <w:lvlText w:val="–"/>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C5856A6">
      <w:start w:val="1"/>
      <w:numFmt w:val="bullet"/>
      <w:lvlText w:val="o"/>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A8DDF8">
      <w:start w:val="1"/>
      <w:numFmt w:val="bullet"/>
      <w:lvlText w:val="▪"/>
      <w:lvlJc w:val="left"/>
      <w:pPr>
        <w:tabs>
          <w:tab w:val="left" w:pos="720"/>
        </w:tabs>
        <w:ind w:left="14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DF8B724">
      <w:start w:val="1"/>
      <w:numFmt w:val="bullet"/>
      <w:lvlText w:val="•"/>
      <w:lvlJc w:val="left"/>
      <w:pPr>
        <w:tabs>
          <w:tab w:val="left" w:pos="720"/>
        </w:tabs>
        <w:ind w:left="21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EDE801E">
      <w:start w:val="1"/>
      <w:numFmt w:val="bullet"/>
      <w:lvlText w:val="o"/>
      <w:lvlJc w:val="left"/>
      <w:pPr>
        <w:tabs>
          <w:tab w:val="left" w:pos="720"/>
        </w:tabs>
        <w:ind w:left="28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6368986">
      <w:start w:val="1"/>
      <w:numFmt w:val="bullet"/>
      <w:lvlText w:val="▪"/>
      <w:lvlJc w:val="left"/>
      <w:pPr>
        <w:tabs>
          <w:tab w:val="left" w:pos="720"/>
        </w:tabs>
        <w:ind w:left="36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8DCF3EA">
      <w:start w:val="1"/>
      <w:numFmt w:val="bullet"/>
      <w:lvlText w:val="•"/>
      <w:lvlJc w:val="left"/>
      <w:pPr>
        <w:tabs>
          <w:tab w:val="left" w:pos="720"/>
        </w:tabs>
        <w:ind w:left="43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CD65A20">
      <w:start w:val="1"/>
      <w:numFmt w:val="bullet"/>
      <w:lvlText w:val="o"/>
      <w:lvlJc w:val="left"/>
      <w:pPr>
        <w:tabs>
          <w:tab w:val="left" w:pos="720"/>
        </w:tabs>
        <w:ind w:left="50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848ED76">
      <w:start w:val="1"/>
      <w:numFmt w:val="bullet"/>
      <w:lvlText w:val="▪"/>
      <w:lvlJc w:val="left"/>
      <w:pPr>
        <w:tabs>
          <w:tab w:val="left" w:pos="720"/>
        </w:tabs>
        <w:ind w:left="57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6797533D"/>
    <w:multiLevelType w:val="hybridMultilevel"/>
    <w:tmpl w:val="0360EDCA"/>
    <w:styleLink w:val="ImportedStyle1"/>
    <w:lvl w:ilvl="0" w:tplc="DD129D6C">
      <w:start w:val="1"/>
      <w:numFmt w:val="bullet"/>
      <w:lvlText w:val="–"/>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8E0F556">
      <w:start w:val="1"/>
      <w:numFmt w:val="bullet"/>
      <w:lvlText w:val="o"/>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0A0C338">
      <w:start w:val="1"/>
      <w:numFmt w:val="bullet"/>
      <w:lvlText w:val="▪"/>
      <w:lvlJc w:val="left"/>
      <w:pPr>
        <w:tabs>
          <w:tab w:val="left" w:pos="720"/>
        </w:tabs>
        <w:ind w:left="14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DD0B504">
      <w:start w:val="1"/>
      <w:numFmt w:val="bullet"/>
      <w:lvlText w:val="•"/>
      <w:lvlJc w:val="left"/>
      <w:pPr>
        <w:tabs>
          <w:tab w:val="left" w:pos="720"/>
        </w:tabs>
        <w:ind w:left="21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14C3152">
      <w:start w:val="1"/>
      <w:numFmt w:val="bullet"/>
      <w:lvlText w:val="o"/>
      <w:lvlJc w:val="left"/>
      <w:pPr>
        <w:tabs>
          <w:tab w:val="left" w:pos="720"/>
        </w:tabs>
        <w:ind w:left="28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974FBF8">
      <w:start w:val="1"/>
      <w:numFmt w:val="bullet"/>
      <w:lvlText w:val="▪"/>
      <w:lvlJc w:val="left"/>
      <w:pPr>
        <w:tabs>
          <w:tab w:val="left" w:pos="720"/>
        </w:tabs>
        <w:ind w:left="36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5E8B85E">
      <w:start w:val="1"/>
      <w:numFmt w:val="bullet"/>
      <w:lvlText w:val="•"/>
      <w:lvlJc w:val="left"/>
      <w:pPr>
        <w:tabs>
          <w:tab w:val="left" w:pos="720"/>
        </w:tabs>
        <w:ind w:left="43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3F4E1F2">
      <w:start w:val="1"/>
      <w:numFmt w:val="bullet"/>
      <w:lvlText w:val="o"/>
      <w:lvlJc w:val="left"/>
      <w:pPr>
        <w:tabs>
          <w:tab w:val="left" w:pos="720"/>
        </w:tabs>
        <w:ind w:left="50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CA411D8">
      <w:start w:val="1"/>
      <w:numFmt w:val="bullet"/>
      <w:lvlText w:val="▪"/>
      <w:lvlJc w:val="left"/>
      <w:pPr>
        <w:tabs>
          <w:tab w:val="left" w:pos="720"/>
        </w:tabs>
        <w:ind w:left="57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558663803">
    <w:abstractNumId w:val="2"/>
  </w:num>
  <w:num w:numId="2" w16cid:durableId="299697462">
    <w:abstractNumId w:val="1"/>
  </w:num>
  <w:num w:numId="3" w16cid:durableId="255556690">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5"/>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885"/>
    <w:rsid w:val="00016393"/>
    <w:rsid w:val="0002695C"/>
    <w:rsid w:val="00031014"/>
    <w:rsid w:val="00032DD0"/>
    <w:rsid w:val="00034934"/>
    <w:rsid w:val="0003666D"/>
    <w:rsid w:val="0004461F"/>
    <w:rsid w:val="00045296"/>
    <w:rsid w:val="00056CE2"/>
    <w:rsid w:val="00057FFA"/>
    <w:rsid w:val="000625CB"/>
    <w:rsid w:val="000661A1"/>
    <w:rsid w:val="0006750C"/>
    <w:rsid w:val="00077D19"/>
    <w:rsid w:val="00087870"/>
    <w:rsid w:val="00087F81"/>
    <w:rsid w:val="00097DF0"/>
    <w:rsid w:val="000B06BE"/>
    <w:rsid w:val="000B187F"/>
    <w:rsid w:val="000C1D59"/>
    <w:rsid w:val="000D03BE"/>
    <w:rsid w:val="000D19BC"/>
    <w:rsid w:val="000D340D"/>
    <w:rsid w:val="000D3CF9"/>
    <w:rsid w:val="000D49A0"/>
    <w:rsid w:val="000D4D74"/>
    <w:rsid w:val="000D58BE"/>
    <w:rsid w:val="000F22BD"/>
    <w:rsid w:val="000F48EC"/>
    <w:rsid w:val="000F4961"/>
    <w:rsid w:val="000F61B7"/>
    <w:rsid w:val="00111B4E"/>
    <w:rsid w:val="00116146"/>
    <w:rsid w:val="001219EB"/>
    <w:rsid w:val="00124CEB"/>
    <w:rsid w:val="00124F65"/>
    <w:rsid w:val="00136712"/>
    <w:rsid w:val="00141368"/>
    <w:rsid w:val="001445B4"/>
    <w:rsid w:val="00144C3B"/>
    <w:rsid w:val="00146A42"/>
    <w:rsid w:val="001476AE"/>
    <w:rsid w:val="001544F0"/>
    <w:rsid w:val="00154B57"/>
    <w:rsid w:val="00156701"/>
    <w:rsid w:val="00160CA2"/>
    <w:rsid w:val="00163F4A"/>
    <w:rsid w:val="00165FB0"/>
    <w:rsid w:val="00166174"/>
    <w:rsid w:val="00171BF1"/>
    <w:rsid w:val="001845FD"/>
    <w:rsid w:val="00186D40"/>
    <w:rsid w:val="001A03F7"/>
    <w:rsid w:val="001A1174"/>
    <w:rsid w:val="001A179E"/>
    <w:rsid w:val="001A61AA"/>
    <w:rsid w:val="001A6537"/>
    <w:rsid w:val="001B084D"/>
    <w:rsid w:val="001B220E"/>
    <w:rsid w:val="001C0AFF"/>
    <w:rsid w:val="001C374B"/>
    <w:rsid w:val="001C509F"/>
    <w:rsid w:val="001E2E88"/>
    <w:rsid w:val="001E4457"/>
    <w:rsid w:val="001F044C"/>
    <w:rsid w:val="001F0B86"/>
    <w:rsid w:val="001F745C"/>
    <w:rsid w:val="0020214B"/>
    <w:rsid w:val="002023F1"/>
    <w:rsid w:val="002035BD"/>
    <w:rsid w:val="0020362D"/>
    <w:rsid w:val="002069E3"/>
    <w:rsid w:val="00222F84"/>
    <w:rsid w:val="00227EF1"/>
    <w:rsid w:val="00232018"/>
    <w:rsid w:val="00264238"/>
    <w:rsid w:val="0026784D"/>
    <w:rsid w:val="00271092"/>
    <w:rsid w:val="002726C8"/>
    <w:rsid w:val="00280AC2"/>
    <w:rsid w:val="002860CB"/>
    <w:rsid w:val="00292F3E"/>
    <w:rsid w:val="00293E84"/>
    <w:rsid w:val="002B04B6"/>
    <w:rsid w:val="002B400E"/>
    <w:rsid w:val="002C0FE7"/>
    <w:rsid w:val="002C2BF3"/>
    <w:rsid w:val="002C795A"/>
    <w:rsid w:val="002C7ACD"/>
    <w:rsid w:val="002C7F78"/>
    <w:rsid w:val="002E013C"/>
    <w:rsid w:val="002E0211"/>
    <w:rsid w:val="002E50B7"/>
    <w:rsid w:val="002F047D"/>
    <w:rsid w:val="002F05CB"/>
    <w:rsid w:val="003004CB"/>
    <w:rsid w:val="0030664F"/>
    <w:rsid w:val="003144E9"/>
    <w:rsid w:val="0032031F"/>
    <w:rsid w:val="00320E6A"/>
    <w:rsid w:val="003300DC"/>
    <w:rsid w:val="00334E91"/>
    <w:rsid w:val="00337703"/>
    <w:rsid w:val="00340FF7"/>
    <w:rsid w:val="00341FB6"/>
    <w:rsid w:val="00342B49"/>
    <w:rsid w:val="0035155A"/>
    <w:rsid w:val="00356890"/>
    <w:rsid w:val="00366CB4"/>
    <w:rsid w:val="00373463"/>
    <w:rsid w:val="00374831"/>
    <w:rsid w:val="00375BE8"/>
    <w:rsid w:val="00377884"/>
    <w:rsid w:val="003800CA"/>
    <w:rsid w:val="00383B13"/>
    <w:rsid w:val="00386A9C"/>
    <w:rsid w:val="0038794D"/>
    <w:rsid w:val="00390C79"/>
    <w:rsid w:val="00391144"/>
    <w:rsid w:val="003922CF"/>
    <w:rsid w:val="003A1176"/>
    <w:rsid w:val="003A18E2"/>
    <w:rsid w:val="003A4CFB"/>
    <w:rsid w:val="003B6918"/>
    <w:rsid w:val="003C4A8B"/>
    <w:rsid w:val="003C5DA0"/>
    <w:rsid w:val="003C745D"/>
    <w:rsid w:val="003C7749"/>
    <w:rsid w:val="003D3678"/>
    <w:rsid w:val="003D3C3C"/>
    <w:rsid w:val="003D4E08"/>
    <w:rsid w:val="003D7D50"/>
    <w:rsid w:val="003F17B6"/>
    <w:rsid w:val="003F32B2"/>
    <w:rsid w:val="004015D9"/>
    <w:rsid w:val="00406EAE"/>
    <w:rsid w:val="0041494F"/>
    <w:rsid w:val="00414A2B"/>
    <w:rsid w:val="004224DC"/>
    <w:rsid w:val="0042474F"/>
    <w:rsid w:val="00430971"/>
    <w:rsid w:val="0044097A"/>
    <w:rsid w:val="00451604"/>
    <w:rsid w:val="00453B64"/>
    <w:rsid w:val="00474076"/>
    <w:rsid w:val="00485685"/>
    <w:rsid w:val="00485EDE"/>
    <w:rsid w:val="00486AF8"/>
    <w:rsid w:val="00491C4C"/>
    <w:rsid w:val="004A06DD"/>
    <w:rsid w:val="004A1BE6"/>
    <w:rsid w:val="004A1CCA"/>
    <w:rsid w:val="004B2F97"/>
    <w:rsid w:val="004C7CC7"/>
    <w:rsid w:val="004D7840"/>
    <w:rsid w:val="004E1545"/>
    <w:rsid w:val="004E1691"/>
    <w:rsid w:val="004E237C"/>
    <w:rsid w:val="004F118B"/>
    <w:rsid w:val="004F1D4F"/>
    <w:rsid w:val="004F3B01"/>
    <w:rsid w:val="004F4FE6"/>
    <w:rsid w:val="004F5ECD"/>
    <w:rsid w:val="0050006C"/>
    <w:rsid w:val="0050503F"/>
    <w:rsid w:val="00514776"/>
    <w:rsid w:val="00526E8B"/>
    <w:rsid w:val="00527519"/>
    <w:rsid w:val="0053208C"/>
    <w:rsid w:val="005348F5"/>
    <w:rsid w:val="00541BBF"/>
    <w:rsid w:val="0054284D"/>
    <w:rsid w:val="00542D7A"/>
    <w:rsid w:val="0055055F"/>
    <w:rsid w:val="00561090"/>
    <w:rsid w:val="0056210F"/>
    <w:rsid w:val="005661E0"/>
    <w:rsid w:val="0057188C"/>
    <w:rsid w:val="00571FAC"/>
    <w:rsid w:val="00584D6C"/>
    <w:rsid w:val="00586D49"/>
    <w:rsid w:val="0059025D"/>
    <w:rsid w:val="00597674"/>
    <w:rsid w:val="005A6A85"/>
    <w:rsid w:val="005B04C0"/>
    <w:rsid w:val="005B1FC1"/>
    <w:rsid w:val="005D67F5"/>
    <w:rsid w:val="005E362B"/>
    <w:rsid w:val="0060095E"/>
    <w:rsid w:val="00614A98"/>
    <w:rsid w:val="00617432"/>
    <w:rsid w:val="00655067"/>
    <w:rsid w:val="006605D6"/>
    <w:rsid w:val="0066136D"/>
    <w:rsid w:val="006732F3"/>
    <w:rsid w:val="00694C74"/>
    <w:rsid w:val="0069658D"/>
    <w:rsid w:val="006A23D7"/>
    <w:rsid w:val="006A6870"/>
    <w:rsid w:val="006B334F"/>
    <w:rsid w:val="006B41C2"/>
    <w:rsid w:val="006D1329"/>
    <w:rsid w:val="006F02F5"/>
    <w:rsid w:val="006F141C"/>
    <w:rsid w:val="00703B80"/>
    <w:rsid w:val="00707E85"/>
    <w:rsid w:val="00714B7F"/>
    <w:rsid w:val="00715955"/>
    <w:rsid w:val="00717A9A"/>
    <w:rsid w:val="00720E67"/>
    <w:rsid w:val="00726A7C"/>
    <w:rsid w:val="00730885"/>
    <w:rsid w:val="00740E9A"/>
    <w:rsid w:val="007470D8"/>
    <w:rsid w:val="00747E44"/>
    <w:rsid w:val="00761288"/>
    <w:rsid w:val="0076247F"/>
    <w:rsid w:val="0076275F"/>
    <w:rsid w:val="00770F90"/>
    <w:rsid w:val="00771F1E"/>
    <w:rsid w:val="00772C36"/>
    <w:rsid w:val="007758A9"/>
    <w:rsid w:val="00785CF0"/>
    <w:rsid w:val="007904C5"/>
    <w:rsid w:val="0079256B"/>
    <w:rsid w:val="007A1B7F"/>
    <w:rsid w:val="007B3911"/>
    <w:rsid w:val="007B7816"/>
    <w:rsid w:val="007C27CC"/>
    <w:rsid w:val="007C4310"/>
    <w:rsid w:val="007D301D"/>
    <w:rsid w:val="007D4E91"/>
    <w:rsid w:val="007D7F08"/>
    <w:rsid w:val="007E0019"/>
    <w:rsid w:val="007E0A81"/>
    <w:rsid w:val="007E0EA3"/>
    <w:rsid w:val="007E13BD"/>
    <w:rsid w:val="007E251B"/>
    <w:rsid w:val="007F512E"/>
    <w:rsid w:val="00806750"/>
    <w:rsid w:val="00815B5F"/>
    <w:rsid w:val="00815F45"/>
    <w:rsid w:val="008331F2"/>
    <w:rsid w:val="00833BFA"/>
    <w:rsid w:val="0083508C"/>
    <w:rsid w:val="008410FB"/>
    <w:rsid w:val="00845DF2"/>
    <w:rsid w:val="00847864"/>
    <w:rsid w:val="00854C75"/>
    <w:rsid w:val="0086228B"/>
    <w:rsid w:val="00864B73"/>
    <w:rsid w:val="00871366"/>
    <w:rsid w:val="00884B5C"/>
    <w:rsid w:val="008919E9"/>
    <w:rsid w:val="00893689"/>
    <w:rsid w:val="00893BA0"/>
    <w:rsid w:val="00895A31"/>
    <w:rsid w:val="008973A4"/>
    <w:rsid w:val="008A1B9E"/>
    <w:rsid w:val="008A693F"/>
    <w:rsid w:val="008B3631"/>
    <w:rsid w:val="008B7172"/>
    <w:rsid w:val="008C27D7"/>
    <w:rsid w:val="008C5690"/>
    <w:rsid w:val="008D1834"/>
    <w:rsid w:val="008D4886"/>
    <w:rsid w:val="008D6000"/>
    <w:rsid w:val="008F2B76"/>
    <w:rsid w:val="008F3D01"/>
    <w:rsid w:val="008F4FD5"/>
    <w:rsid w:val="008F765C"/>
    <w:rsid w:val="00911341"/>
    <w:rsid w:val="0091566F"/>
    <w:rsid w:val="0092092A"/>
    <w:rsid w:val="00922930"/>
    <w:rsid w:val="00927290"/>
    <w:rsid w:val="00930F62"/>
    <w:rsid w:val="00931C56"/>
    <w:rsid w:val="00936295"/>
    <w:rsid w:val="00937EE1"/>
    <w:rsid w:val="00943053"/>
    <w:rsid w:val="00950833"/>
    <w:rsid w:val="00956F1F"/>
    <w:rsid w:val="0095753C"/>
    <w:rsid w:val="00963AE2"/>
    <w:rsid w:val="00976D55"/>
    <w:rsid w:val="00977048"/>
    <w:rsid w:val="00980B26"/>
    <w:rsid w:val="0098450F"/>
    <w:rsid w:val="00991D58"/>
    <w:rsid w:val="00996EF8"/>
    <w:rsid w:val="009B1292"/>
    <w:rsid w:val="009B3811"/>
    <w:rsid w:val="009B7E31"/>
    <w:rsid w:val="009D3DE8"/>
    <w:rsid w:val="009D75CE"/>
    <w:rsid w:val="009D7E41"/>
    <w:rsid w:val="009E26B6"/>
    <w:rsid w:val="009E4B69"/>
    <w:rsid w:val="009E56BA"/>
    <w:rsid w:val="009E5F37"/>
    <w:rsid w:val="009F01B8"/>
    <w:rsid w:val="00A06EF3"/>
    <w:rsid w:val="00A1528C"/>
    <w:rsid w:val="00A212B7"/>
    <w:rsid w:val="00A21B11"/>
    <w:rsid w:val="00A23405"/>
    <w:rsid w:val="00A250A4"/>
    <w:rsid w:val="00A32DDD"/>
    <w:rsid w:val="00A34031"/>
    <w:rsid w:val="00A34F6D"/>
    <w:rsid w:val="00A36A63"/>
    <w:rsid w:val="00A41A47"/>
    <w:rsid w:val="00A460E3"/>
    <w:rsid w:val="00A55644"/>
    <w:rsid w:val="00A60800"/>
    <w:rsid w:val="00A64731"/>
    <w:rsid w:val="00A64C4E"/>
    <w:rsid w:val="00A73572"/>
    <w:rsid w:val="00A9154E"/>
    <w:rsid w:val="00A964D5"/>
    <w:rsid w:val="00AA055C"/>
    <w:rsid w:val="00AA4EFD"/>
    <w:rsid w:val="00AB3BC1"/>
    <w:rsid w:val="00AC41F3"/>
    <w:rsid w:val="00AD3152"/>
    <w:rsid w:val="00AD6F86"/>
    <w:rsid w:val="00AE016B"/>
    <w:rsid w:val="00AE2B69"/>
    <w:rsid w:val="00AE62D6"/>
    <w:rsid w:val="00B00334"/>
    <w:rsid w:val="00B01403"/>
    <w:rsid w:val="00B038F9"/>
    <w:rsid w:val="00B03B46"/>
    <w:rsid w:val="00B067DC"/>
    <w:rsid w:val="00B1572A"/>
    <w:rsid w:val="00B17A79"/>
    <w:rsid w:val="00B17E3D"/>
    <w:rsid w:val="00B20653"/>
    <w:rsid w:val="00B261CD"/>
    <w:rsid w:val="00B262AF"/>
    <w:rsid w:val="00B27C86"/>
    <w:rsid w:val="00B34545"/>
    <w:rsid w:val="00B41B8E"/>
    <w:rsid w:val="00B41F8E"/>
    <w:rsid w:val="00B43EBA"/>
    <w:rsid w:val="00B461EF"/>
    <w:rsid w:val="00B46AB8"/>
    <w:rsid w:val="00B53F90"/>
    <w:rsid w:val="00B6283C"/>
    <w:rsid w:val="00B64615"/>
    <w:rsid w:val="00B65466"/>
    <w:rsid w:val="00B749A2"/>
    <w:rsid w:val="00B7530F"/>
    <w:rsid w:val="00B8039F"/>
    <w:rsid w:val="00B87CC9"/>
    <w:rsid w:val="00B9228B"/>
    <w:rsid w:val="00B95AA0"/>
    <w:rsid w:val="00B95B13"/>
    <w:rsid w:val="00BA01E0"/>
    <w:rsid w:val="00BA513A"/>
    <w:rsid w:val="00BB1723"/>
    <w:rsid w:val="00BB6433"/>
    <w:rsid w:val="00BB71AA"/>
    <w:rsid w:val="00BC03C7"/>
    <w:rsid w:val="00BC2416"/>
    <w:rsid w:val="00BC72B0"/>
    <w:rsid w:val="00BC7C79"/>
    <w:rsid w:val="00BE4CC1"/>
    <w:rsid w:val="00BE7080"/>
    <w:rsid w:val="00C0113F"/>
    <w:rsid w:val="00C038A2"/>
    <w:rsid w:val="00C107D4"/>
    <w:rsid w:val="00C1717D"/>
    <w:rsid w:val="00C20A54"/>
    <w:rsid w:val="00C2387F"/>
    <w:rsid w:val="00C25678"/>
    <w:rsid w:val="00C34B6A"/>
    <w:rsid w:val="00C45C85"/>
    <w:rsid w:val="00C63C44"/>
    <w:rsid w:val="00C71D00"/>
    <w:rsid w:val="00C8576C"/>
    <w:rsid w:val="00C859FB"/>
    <w:rsid w:val="00C9115C"/>
    <w:rsid w:val="00C9716B"/>
    <w:rsid w:val="00CA066A"/>
    <w:rsid w:val="00CA33F3"/>
    <w:rsid w:val="00CA4983"/>
    <w:rsid w:val="00CA7982"/>
    <w:rsid w:val="00CC18B4"/>
    <w:rsid w:val="00CD0A8E"/>
    <w:rsid w:val="00CD5A4F"/>
    <w:rsid w:val="00CD6D08"/>
    <w:rsid w:val="00CE073B"/>
    <w:rsid w:val="00CF5050"/>
    <w:rsid w:val="00D00FD7"/>
    <w:rsid w:val="00D0628D"/>
    <w:rsid w:val="00D06578"/>
    <w:rsid w:val="00D11D07"/>
    <w:rsid w:val="00D169F5"/>
    <w:rsid w:val="00D170B2"/>
    <w:rsid w:val="00D1711F"/>
    <w:rsid w:val="00D22069"/>
    <w:rsid w:val="00D2254C"/>
    <w:rsid w:val="00D23232"/>
    <w:rsid w:val="00D5049B"/>
    <w:rsid w:val="00D505EA"/>
    <w:rsid w:val="00D57092"/>
    <w:rsid w:val="00D5737E"/>
    <w:rsid w:val="00D60689"/>
    <w:rsid w:val="00D65905"/>
    <w:rsid w:val="00D74768"/>
    <w:rsid w:val="00D80971"/>
    <w:rsid w:val="00D84CA6"/>
    <w:rsid w:val="00D8624D"/>
    <w:rsid w:val="00D92180"/>
    <w:rsid w:val="00DA31DA"/>
    <w:rsid w:val="00DA3834"/>
    <w:rsid w:val="00DA4037"/>
    <w:rsid w:val="00DA41B9"/>
    <w:rsid w:val="00DB5671"/>
    <w:rsid w:val="00DC2B07"/>
    <w:rsid w:val="00DC392E"/>
    <w:rsid w:val="00DD004D"/>
    <w:rsid w:val="00DD1759"/>
    <w:rsid w:val="00DD1FEA"/>
    <w:rsid w:val="00DD3B43"/>
    <w:rsid w:val="00DD7B48"/>
    <w:rsid w:val="00DE23F5"/>
    <w:rsid w:val="00DE5375"/>
    <w:rsid w:val="00DE5E8F"/>
    <w:rsid w:val="00DE7C5C"/>
    <w:rsid w:val="00E04964"/>
    <w:rsid w:val="00E109C0"/>
    <w:rsid w:val="00E167DE"/>
    <w:rsid w:val="00E17936"/>
    <w:rsid w:val="00E21F8C"/>
    <w:rsid w:val="00E24807"/>
    <w:rsid w:val="00E269EF"/>
    <w:rsid w:val="00E329E4"/>
    <w:rsid w:val="00E35EDB"/>
    <w:rsid w:val="00E3786A"/>
    <w:rsid w:val="00E40B3E"/>
    <w:rsid w:val="00E424F9"/>
    <w:rsid w:val="00E4363D"/>
    <w:rsid w:val="00E53922"/>
    <w:rsid w:val="00E56E39"/>
    <w:rsid w:val="00E6017A"/>
    <w:rsid w:val="00E61091"/>
    <w:rsid w:val="00E7284B"/>
    <w:rsid w:val="00E73F56"/>
    <w:rsid w:val="00E75645"/>
    <w:rsid w:val="00E83511"/>
    <w:rsid w:val="00E87F45"/>
    <w:rsid w:val="00E92DAB"/>
    <w:rsid w:val="00E94A7E"/>
    <w:rsid w:val="00EA3B47"/>
    <w:rsid w:val="00EB0110"/>
    <w:rsid w:val="00EB5262"/>
    <w:rsid w:val="00EB6C6F"/>
    <w:rsid w:val="00EC3CEB"/>
    <w:rsid w:val="00EC5BD8"/>
    <w:rsid w:val="00EE3AB8"/>
    <w:rsid w:val="00EF15EA"/>
    <w:rsid w:val="00EF61CD"/>
    <w:rsid w:val="00F0268E"/>
    <w:rsid w:val="00F13E70"/>
    <w:rsid w:val="00F15EC5"/>
    <w:rsid w:val="00F2459C"/>
    <w:rsid w:val="00F2638F"/>
    <w:rsid w:val="00F30913"/>
    <w:rsid w:val="00F427FB"/>
    <w:rsid w:val="00F429C2"/>
    <w:rsid w:val="00F45194"/>
    <w:rsid w:val="00F50F78"/>
    <w:rsid w:val="00F51E0F"/>
    <w:rsid w:val="00F6456F"/>
    <w:rsid w:val="00F664A3"/>
    <w:rsid w:val="00F7184B"/>
    <w:rsid w:val="00F84058"/>
    <w:rsid w:val="00F87BA1"/>
    <w:rsid w:val="00F900F5"/>
    <w:rsid w:val="00F9125D"/>
    <w:rsid w:val="00FA01A2"/>
    <w:rsid w:val="00FA0E81"/>
    <w:rsid w:val="00FA41D5"/>
    <w:rsid w:val="00FB6F2A"/>
    <w:rsid w:val="00FD402A"/>
    <w:rsid w:val="00FD53BC"/>
    <w:rsid w:val="00FE5F52"/>
    <w:rsid w:val="00FF4452"/>
    <w:rsid w:val="00FF6459"/>
    <w:rsid w:val="00FF7284"/>
    <w:rsid w:val="19E8F5DA"/>
    <w:rsid w:val="1A33C683"/>
    <w:rsid w:val="223604F3"/>
    <w:rsid w:val="3203BD97"/>
    <w:rsid w:val="384BD91C"/>
    <w:rsid w:val="3E1895F0"/>
    <w:rsid w:val="59A52158"/>
    <w:rsid w:val="7ECAAA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B407474"/>
  <w15:docId w15:val="{710DA694-1A92-4550-966E-55FB46032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5050"/>
    <w:rPr>
      <w:sz w:val="24"/>
      <w:szCs w:val="24"/>
    </w:rPr>
  </w:style>
  <w:style w:type="paragraph" w:styleId="Heading1">
    <w:name w:val="heading 1"/>
    <w:basedOn w:val="Normal"/>
    <w:next w:val="Normal"/>
    <w:qFormat/>
    <w:rsid w:val="00B27C86"/>
    <w:pPr>
      <w:keepNext/>
      <w:outlineLvl w:val="0"/>
    </w:pPr>
    <w:rPr>
      <w:rFonts w:ascii="Freestyle Script" w:hAnsi="Freestyle Script"/>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C2416"/>
    <w:pPr>
      <w:tabs>
        <w:tab w:val="center" w:pos="4320"/>
        <w:tab w:val="right" w:pos="8640"/>
      </w:tabs>
    </w:pPr>
  </w:style>
  <w:style w:type="paragraph" w:styleId="Footer">
    <w:name w:val="footer"/>
    <w:basedOn w:val="Normal"/>
    <w:rsid w:val="00BC2416"/>
    <w:pPr>
      <w:tabs>
        <w:tab w:val="center" w:pos="4320"/>
        <w:tab w:val="right" w:pos="8640"/>
      </w:tabs>
    </w:pPr>
  </w:style>
  <w:style w:type="character" w:styleId="Hyperlink">
    <w:name w:val="Hyperlink"/>
    <w:basedOn w:val="DefaultParagraphFont"/>
    <w:rsid w:val="0042474F"/>
    <w:rPr>
      <w:color w:val="000000"/>
      <w:u w:val="single"/>
    </w:rPr>
  </w:style>
  <w:style w:type="character" w:styleId="PageNumber">
    <w:name w:val="page number"/>
    <w:basedOn w:val="DefaultParagraphFont"/>
    <w:rsid w:val="001A6537"/>
  </w:style>
  <w:style w:type="paragraph" w:styleId="HTMLPreformatted">
    <w:name w:val="HTML Preformatted"/>
    <w:basedOn w:val="Normal"/>
    <w:rsid w:val="00CF5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alloonText">
    <w:name w:val="Balloon Text"/>
    <w:basedOn w:val="Normal"/>
    <w:link w:val="BalloonTextChar"/>
    <w:rsid w:val="003A1176"/>
    <w:rPr>
      <w:rFonts w:ascii="Tahoma" w:hAnsi="Tahoma" w:cs="Tahoma"/>
      <w:sz w:val="16"/>
      <w:szCs w:val="16"/>
    </w:rPr>
  </w:style>
  <w:style w:type="character" w:customStyle="1" w:styleId="BalloonTextChar">
    <w:name w:val="Balloon Text Char"/>
    <w:basedOn w:val="DefaultParagraphFont"/>
    <w:link w:val="BalloonText"/>
    <w:rsid w:val="003A1176"/>
    <w:rPr>
      <w:rFonts w:ascii="Tahoma" w:hAnsi="Tahoma" w:cs="Tahoma"/>
      <w:sz w:val="16"/>
      <w:szCs w:val="16"/>
    </w:rPr>
  </w:style>
  <w:style w:type="character" w:customStyle="1" w:styleId="apple-style-span">
    <w:name w:val="apple-style-span"/>
    <w:basedOn w:val="DefaultParagraphFont"/>
    <w:rsid w:val="003A1176"/>
  </w:style>
  <w:style w:type="character" w:customStyle="1" w:styleId="apple-converted-space">
    <w:name w:val="apple-converted-space"/>
    <w:basedOn w:val="DefaultParagraphFont"/>
    <w:rsid w:val="003A1176"/>
  </w:style>
  <w:style w:type="paragraph" w:styleId="BodyText">
    <w:name w:val="Body Text"/>
    <w:basedOn w:val="Normal"/>
    <w:link w:val="BodyTextChar"/>
    <w:rsid w:val="003A1176"/>
    <w:rPr>
      <w:szCs w:val="20"/>
    </w:rPr>
  </w:style>
  <w:style w:type="character" w:customStyle="1" w:styleId="BodyTextChar">
    <w:name w:val="Body Text Char"/>
    <w:basedOn w:val="DefaultParagraphFont"/>
    <w:link w:val="BodyText"/>
    <w:rsid w:val="003A1176"/>
    <w:rPr>
      <w:sz w:val="24"/>
    </w:rPr>
  </w:style>
  <w:style w:type="paragraph" w:styleId="FootnoteText">
    <w:name w:val="footnote text"/>
    <w:basedOn w:val="Normal"/>
    <w:link w:val="FootnoteTextChar"/>
    <w:unhideWhenUsed/>
    <w:rsid w:val="003A1176"/>
    <w:rPr>
      <w:sz w:val="20"/>
      <w:szCs w:val="20"/>
    </w:rPr>
  </w:style>
  <w:style w:type="character" w:customStyle="1" w:styleId="FootnoteTextChar">
    <w:name w:val="Footnote Text Char"/>
    <w:basedOn w:val="DefaultParagraphFont"/>
    <w:link w:val="FootnoteText"/>
    <w:uiPriority w:val="99"/>
    <w:rsid w:val="003A1176"/>
  </w:style>
  <w:style w:type="character" w:styleId="FootnoteReference">
    <w:name w:val="footnote reference"/>
    <w:basedOn w:val="DefaultParagraphFont"/>
    <w:uiPriority w:val="99"/>
    <w:unhideWhenUsed/>
    <w:rsid w:val="003A1176"/>
    <w:rPr>
      <w:vertAlign w:val="superscript"/>
    </w:rPr>
  </w:style>
  <w:style w:type="paragraph" w:styleId="EndnoteText">
    <w:name w:val="endnote text"/>
    <w:basedOn w:val="Normal"/>
    <w:link w:val="EndnoteTextChar"/>
    <w:uiPriority w:val="99"/>
    <w:rsid w:val="00342B49"/>
    <w:rPr>
      <w:sz w:val="20"/>
      <w:szCs w:val="20"/>
    </w:rPr>
  </w:style>
  <w:style w:type="character" w:customStyle="1" w:styleId="EndnoteTextChar">
    <w:name w:val="Endnote Text Char"/>
    <w:basedOn w:val="DefaultParagraphFont"/>
    <w:link w:val="EndnoteText"/>
    <w:uiPriority w:val="99"/>
    <w:rsid w:val="00342B49"/>
  </w:style>
  <w:style w:type="character" w:styleId="EndnoteReference">
    <w:name w:val="endnote reference"/>
    <w:basedOn w:val="DefaultParagraphFont"/>
    <w:uiPriority w:val="99"/>
    <w:rsid w:val="00342B49"/>
    <w:rPr>
      <w:vertAlign w:val="superscript"/>
    </w:rPr>
  </w:style>
  <w:style w:type="paragraph" w:styleId="NoSpacing">
    <w:name w:val="No Spacing"/>
    <w:qFormat/>
    <w:rsid w:val="00154B57"/>
    <w:rPr>
      <w:rFonts w:asciiTheme="minorHAnsi" w:eastAsiaTheme="minorHAnsi" w:hAnsiTheme="minorHAnsi" w:cstheme="minorBidi"/>
      <w:sz w:val="22"/>
      <w:szCs w:val="22"/>
    </w:rPr>
  </w:style>
  <w:style w:type="paragraph" w:styleId="ListParagraph">
    <w:name w:val="List Paragraph"/>
    <w:basedOn w:val="Normal"/>
    <w:uiPriority w:val="34"/>
    <w:qFormat/>
    <w:rsid w:val="006F141C"/>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893689"/>
    <w:pPr>
      <w:autoSpaceDE w:val="0"/>
      <w:autoSpaceDN w:val="0"/>
      <w:adjustRightInd w:val="0"/>
    </w:pPr>
    <w:rPr>
      <w:rFonts w:eastAsiaTheme="minorHAnsi"/>
      <w:color w:val="000000"/>
      <w:sz w:val="24"/>
      <w:szCs w:val="24"/>
    </w:rPr>
  </w:style>
  <w:style w:type="paragraph" w:styleId="NormalWeb">
    <w:name w:val="Normal (Web)"/>
    <w:basedOn w:val="Normal"/>
    <w:uiPriority w:val="99"/>
    <w:unhideWhenUsed/>
    <w:rsid w:val="00893689"/>
    <w:pPr>
      <w:spacing w:before="100" w:beforeAutospacing="1" w:after="100" w:afterAutospacing="1"/>
    </w:pPr>
  </w:style>
  <w:style w:type="character" w:customStyle="1" w:styleId="enumxml">
    <w:name w:val="enumxml"/>
    <w:basedOn w:val="DefaultParagraphFont"/>
    <w:rsid w:val="00893689"/>
  </w:style>
  <w:style w:type="character" w:customStyle="1" w:styleId="ptext-1">
    <w:name w:val="ptext-1"/>
    <w:basedOn w:val="DefaultParagraphFont"/>
    <w:rsid w:val="00893689"/>
  </w:style>
  <w:style w:type="character" w:styleId="CommentReference">
    <w:name w:val="annotation reference"/>
    <w:basedOn w:val="DefaultParagraphFont"/>
    <w:uiPriority w:val="99"/>
    <w:unhideWhenUsed/>
    <w:rsid w:val="00893689"/>
    <w:rPr>
      <w:sz w:val="16"/>
      <w:szCs w:val="16"/>
    </w:rPr>
  </w:style>
  <w:style w:type="paragraph" w:styleId="CommentText">
    <w:name w:val="annotation text"/>
    <w:basedOn w:val="Normal"/>
    <w:link w:val="CommentTextChar"/>
    <w:uiPriority w:val="99"/>
    <w:unhideWhenUsed/>
    <w:rsid w:val="00893689"/>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893689"/>
    <w:rPr>
      <w:rFonts w:asciiTheme="minorHAnsi" w:eastAsiaTheme="minorHAnsi" w:hAnsiTheme="minorHAnsi" w:cstheme="minorBidi"/>
    </w:rPr>
  </w:style>
  <w:style w:type="paragraph" w:styleId="CommentSubject">
    <w:name w:val="annotation subject"/>
    <w:basedOn w:val="CommentText"/>
    <w:next w:val="CommentText"/>
    <w:link w:val="CommentSubjectChar"/>
    <w:rsid w:val="00893689"/>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rsid w:val="00893689"/>
    <w:rPr>
      <w:rFonts w:asciiTheme="minorHAnsi" w:eastAsiaTheme="minorHAnsi" w:hAnsiTheme="minorHAnsi" w:cstheme="minorBidi"/>
      <w:b/>
      <w:bCs/>
    </w:rPr>
  </w:style>
  <w:style w:type="numbering" w:customStyle="1" w:styleId="ImportedStyle1">
    <w:name w:val="Imported Style 1"/>
    <w:rsid w:val="0060095E"/>
    <w:pPr>
      <w:numPr>
        <w:numId w:val="1"/>
      </w:numPr>
    </w:pPr>
  </w:style>
  <w:style w:type="numbering" w:customStyle="1" w:styleId="ImportedStyle2">
    <w:name w:val="Imported Style 2"/>
    <w:rsid w:val="0060095E"/>
    <w:pPr>
      <w:numPr>
        <w:numId w:val="2"/>
      </w:numPr>
    </w:pPr>
  </w:style>
  <w:style w:type="paragraph" w:styleId="PlainText">
    <w:name w:val="Plain Text"/>
    <w:basedOn w:val="Normal"/>
    <w:link w:val="PlainTextChar"/>
    <w:uiPriority w:val="99"/>
    <w:unhideWhenUsed/>
    <w:rsid w:val="00430971"/>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430971"/>
    <w:rPr>
      <w:rFonts w:ascii="Calibri" w:eastAsiaTheme="minorHAnsi" w:hAnsi="Calibri" w:cstheme="minorBidi"/>
      <w:sz w:val="22"/>
      <w:szCs w:val="21"/>
    </w:rPr>
  </w:style>
  <w:style w:type="character" w:styleId="UnresolvedMention">
    <w:name w:val="Unresolved Mention"/>
    <w:basedOn w:val="DefaultParagraphFont"/>
    <w:uiPriority w:val="99"/>
    <w:semiHidden/>
    <w:unhideWhenUsed/>
    <w:rsid w:val="008973A4"/>
    <w:rPr>
      <w:color w:val="605E5C"/>
      <w:shd w:val="clear" w:color="auto" w:fill="E1DFDD"/>
    </w:rPr>
  </w:style>
  <w:style w:type="paragraph" w:styleId="Date">
    <w:name w:val="Date"/>
    <w:basedOn w:val="Normal"/>
    <w:next w:val="Normal"/>
    <w:link w:val="DateChar"/>
    <w:rsid w:val="0066136D"/>
  </w:style>
  <w:style w:type="character" w:customStyle="1" w:styleId="DateChar">
    <w:name w:val="Date Char"/>
    <w:basedOn w:val="DefaultParagraphFont"/>
    <w:link w:val="Date"/>
    <w:rsid w:val="0066136D"/>
    <w:rPr>
      <w:sz w:val="24"/>
      <w:szCs w:val="24"/>
    </w:rPr>
  </w:style>
  <w:style w:type="paragraph" w:styleId="Revision">
    <w:name w:val="Revision"/>
    <w:hidden/>
    <w:uiPriority w:val="99"/>
    <w:semiHidden/>
    <w:rsid w:val="006B334F"/>
    <w:rPr>
      <w:sz w:val="24"/>
      <w:szCs w:val="24"/>
    </w:rPr>
  </w:style>
  <w:style w:type="character" w:styleId="FollowedHyperlink">
    <w:name w:val="FollowedHyperlink"/>
    <w:basedOn w:val="DefaultParagraphFont"/>
    <w:semiHidden/>
    <w:unhideWhenUsed/>
    <w:rsid w:val="00E329E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316500">
      <w:bodyDiv w:val="1"/>
      <w:marLeft w:val="0"/>
      <w:marRight w:val="0"/>
      <w:marTop w:val="0"/>
      <w:marBottom w:val="0"/>
      <w:divBdr>
        <w:top w:val="none" w:sz="0" w:space="0" w:color="auto"/>
        <w:left w:val="none" w:sz="0" w:space="0" w:color="auto"/>
        <w:bottom w:val="none" w:sz="0" w:space="0" w:color="auto"/>
        <w:right w:val="none" w:sz="0" w:space="0" w:color="auto"/>
      </w:divBdr>
    </w:div>
    <w:div w:id="271132736">
      <w:bodyDiv w:val="1"/>
      <w:marLeft w:val="0"/>
      <w:marRight w:val="0"/>
      <w:marTop w:val="0"/>
      <w:marBottom w:val="0"/>
      <w:divBdr>
        <w:top w:val="none" w:sz="0" w:space="0" w:color="auto"/>
        <w:left w:val="none" w:sz="0" w:space="0" w:color="auto"/>
        <w:bottom w:val="none" w:sz="0" w:space="0" w:color="auto"/>
        <w:right w:val="none" w:sz="0" w:space="0" w:color="auto"/>
      </w:divBdr>
    </w:div>
    <w:div w:id="425079632">
      <w:bodyDiv w:val="1"/>
      <w:marLeft w:val="0"/>
      <w:marRight w:val="0"/>
      <w:marTop w:val="0"/>
      <w:marBottom w:val="0"/>
      <w:divBdr>
        <w:top w:val="none" w:sz="0" w:space="0" w:color="auto"/>
        <w:left w:val="none" w:sz="0" w:space="0" w:color="auto"/>
        <w:bottom w:val="none" w:sz="0" w:space="0" w:color="auto"/>
        <w:right w:val="none" w:sz="0" w:space="0" w:color="auto"/>
      </w:divBdr>
    </w:div>
    <w:div w:id="492262041">
      <w:bodyDiv w:val="1"/>
      <w:marLeft w:val="0"/>
      <w:marRight w:val="0"/>
      <w:marTop w:val="0"/>
      <w:marBottom w:val="0"/>
      <w:divBdr>
        <w:top w:val="none" w:sz="0" w:space="0" w:color="auto"/>
        <w:left w:val="none" w:sz="0" w:space="0" w:color="auto"/>
        <w:bottom w:val="none" w:sz="0" w:space="0" w:color="auto"/>
        <w:right w:val="none" w:sz="0" w:space="0" w:color="auto"/>
      </w:divBdr>
    </w:div>
    <w:div w:id="626398091">
      <w:bodyDiv w:val="1"/>
      <w:marLeft w:val="0"/>
      <w:marRight w:val="0"/>
      <w:marTop w:val="0"/>
      <w:marBottom w:val="0"/>
      <w:divBdr>
        <w:top w:val="none" w:sz="0" w:space="0" w:color="auto"/>
        <w:left w:val="none" w:sz="0" w:space="0" w:color="auto"/>
        <w:bottom w:val="none" w:sz="0" w:space="0" w:color="auto"/>
        <w:right w:val="none" w:sz="0" w:space="0" w:color="auto"/>
      </w:divBdr>
      <w:divsChild>
        <w:div w:id="2105686718">
          <w:marLeft w:val="0"/>
          <w:marRight w:val="0"/>
          <w:marTop w:val="0"/>
          <w:marBottom w:val="0"/>
          <w:divBdr>
            <w:top w:val="none" w:sz="0" w:space="0" w:color="auto"/>
            <w:left w:val="none" w:sz="0" w:space="0" w:color="auto"/>
            <w:bottom w:val="none" w:sz="0" w:space="0" w:color="auto"/>
            <w:right w:val="none" w:sz="0" w:space="0" w:color="auto"/>
          </w:divBdr>
        </w:div>
      </w:divsChild>
    </w:div>
    <w:div w:id="672686659">
      <w:bodyDiv w:val="1"/>
      <w:marLeft w:val="0"/>
      <w:marRight w:val="0"/>
      <w:marTop w:val="0"/>
      <w:marBottom w:val="0"/>
      <w:divBdr>
        <w:top w:val="none" w:sz="0" w:space="0" w:color="auto"/>
        <w:left w:val="none" w:sz="0" w:space="0" w:color="auto"/>
        <w:bottom w:val="none" w:sz="0" w:space="0" w:color="auto"/>
        <w:right w:val="none" w:sz="0" w:space="0" w:color="auto"/>
      </w:divBdr>
      <w:divsChild>
        <w:div w:id="187720726">
          <w:marLeft w:val="0"/>
          <w:marRight w:val="0"/>
          <w:marTop w:val="0"/>
          <w:marBottom w:val="0"/>
          <w:divBdr>
            <w:top w:val="none" w:sz="0" w:space="0" w:color="auto"/>
            <w:left w:val="none" w:sz="0" w:space="0" w:color="auto"/>
            <w:bottom w:val="none" w:sz="0" w:space="0" w:color="auto"/>
            <w:right w:val="none" w:sz="0" w:space="0" w:color="auto"/>
          </w:divBdr>
        </w:div>
        <w:div w:id="1413550869">
          <w:marLeft w:val="0"/>
          <w:marRight w:val="0"/>
          <w:marTop w:val="0"/>
          <w:marBottom w:val="0"/>
          <w:divBdr>
            <w:top w:val="none" w:sz="0" w:space="0" w:color="auto"/>
            <w:left w:val="none" w:sz="0" w:space="0" w:color="auto"/>
            <w:bottom w:val="none" w:sz="0" w:space="0" w:color="auto"/>
            <w:right w:val="none" w:sz="0" w:space="0" w:color="auto"/>
          </w:divBdr>
          <w:divsChild>
            <w:div w:id="1094478317">
              <w:marLeft w:val="0"/>
              <w:marRight w:val="0"/>
              <w:marTop w:val="0"/>
              <w:marBottom w:val="0"/>
              <w:divBdr>
                <w:top w:val="none" w:sz="0" w:space="0" w:color="auto"/>
                <w:left w:val="none" w:sz="0" w:space="0" w:color="auto"/>
                <w:bottom w:val="none" w:sz="0" w:space="0" w:color="auto"/>
                <w:right w:val="none" w:sz="0" w:space="0" w:color="auto"/>
              </w:divBdr>
              <w:divsChild>
                <w:div w:id="151798156">
                  <w:marLeft w:val="0"/>
                  <w:marRight w:val="0"/>
                  <w:marTop w:val="0"/>
                  <w:marBottom w:val="0"/>
                  <w:divBdr>
                    <w:top w:val="none" w:sz="0" w:space="0" w:color="auto"/>
                    <w:left w:val="none" w:sz="0" w:space="0" w:color="auto"/>
                    <w:bottom w:val="none" w:sz="0" w:space="0" w:color="auto"/>
                    <w:right w:val="none" w:sz="0" w:space="0" w:color="auto"/>
                  </w:divBdr>
                  <w:divsChild>
                    <w:div w:id="484973483">
                      <w:marLeft w:val="0"/>
                      <w:marRight w:val="0"/>
                      <w:marTop w:val="0"/>
                      <w:marBottom w:val="0"/>
                      <w:divBdr>
                        <w:top w:val="none" w:sz="0" w:space="0" w:color="auto"/>
                        <w:left w:val="none" w:sz="0" w:space="0" w:color="auto"/>
                        <w:bottom w:val="none" w:sz="0" w:space="0" w:color="auto"/>
                        <w:right w:val="none" w:sz="0" w:space="0" w:color="auto"/>
                      </w:divBdr>
                      <w:divsChild>
                        <w:div w:id="1212841049">
                          <w:marLeft w:val="0"/>
                          <w:marRight w:val="0"/>
                          <w:marTop w:val="0"/>
                          <w:marBottom w:val="0"/>
                          <w:divBdr>
                            <w:top w:val="none" w:sz="0" w:space="0" w:color="auto"/>
                            <w:left w:val="none" w:sz="0" w:space="0" w:color="auto"/>
                            <w:bottom w:val="none" w:sz="0" w:space="0" w:color="auto"/>
                            <w:right w:val="none" w:sz="0" w:space="0" w:color="auto"/>
                          </w:divBdr>
                          <w:divsChild>
                            <w:div w:id="1715156724">
                              <w:marLeft w:val="0"/>
                              <w:marRight w:val="0"/>
                              <w:marTop w:val="0"/>
                              <w:marBottom w:val="0"/>
                              <w:divBdr>
                                <w:top w:val="none" w:sz="0" w:space="0" w:color="auto"/>
                                <w:left w:val="none" w:sz="0" w:space="0" w:color="auto"/>
                                <w:bottom w:val="none" w:sz="0" w:space="0" w:color="auto"/>
                                <w:right w:val="none" w:sz="0" w:space="0" w:color="auto"/>
                              </w:divBdr>
                              <w:divsChild>
                                <w:div w:id="377166959">
                                  <w:marLeft w:val="0"/>
                                  <w:marRight w:val="0"/>
                                  <w:marTop w:val="0"/>
                                  <w:marBottom w:val="0"/>
                                  <w:divBdr>
                                    <w:top w:val="none" w:sz="0" w:space="0" w:color="auto"/>
                                    <w:left w:val="none" w:sz="0" w:space="0" w:color="auto"/>
                                    <w:bottom w:val="none" w:sz="0" w:space="0" w:color="auto"/>
                                    <w:right w:val="none" w:sz="0" w:space="0" w:color="auto"/>
                                  </w:divBdr>
                                  <w:divsChild>
                                    <w:div w:id="2111898101">
                                      <w:marLeft w:val="0"/>
                                      <w:marRight w:val="0"/>
                                      <w:marTop w:val="0"/>
                                      <w:marBottom w:val="0"/>
                                      <w:divBdr>
                                        <w:top w:val="none" w:sz="0" w:space="0" w:color="auto"/>
                                        <w:left w:val="none" w:sz="0" w:space="0" w:color="auto"/>
                                        <w:bottom w:val="none" w:sz="0" w:space="0" w:color="auto"/>
                                        <w:right w:val="none" w:sz="0" w:space="0" w:color="auto"/>
                                      </w:divBdr>
                                      <w:divsChild>
                                        <w:div w:id="1642344081">
                                          <w:marLeft w:val="0"/>
                                          <w:marRight w:val="0"/>
                                          <w:marTop w:val="0"/>
                                          <w:marBottom w:val="0"/>
                                          <w:divBdr>
                                            <w:top w:val="none" w:sz="0" w:space="0" w:color="auto"/>
                                            <w:left w:val="none" w:sz="0" w:space="0" w:color="auto"/>
                                            <w:bottom w:val="none" w:sz="0" w:space="0" w:color="auto"/>
                                            <w:right w:val="none" w:sz="0" w:space="0" w:color="auto"/>
                                          </w:divBdr>
                                          <w:divsChild>
                                            <w:div w:id="1909263917">
                                              <w:marLeft w:val="0"/>
                                              <w:marRight w:val="0"/>
                                              <w:marTop w:val="0"/>
                                              <w:marBottom w:val="0"/>
                                              <w:divBdr>
                                                <w:top w:val="none" w:sz="0" w:space="0" w:color="auto"/>
                                                <w:left w:val="none" w:sz="0" w:space="0" w:color="auto"/>
                                                <w:bottom w:val="none" w:sz="0" w:space="0" w:color="auto"/>
                                                <w:right w:val="none" w:sz="0" w:space="0" w:color="auto"/>
                                              </w:divBdr>
                                              <w:divsChild>
                                                <w:div w:id="100491417">
                                                  <w:marLeft w:val="0"/>
                                                  <w:marRight w:val="0"/>
                                                  <w:marTop w:val="0"/>
                                                  <w:marBottom w:val="0"/>
                                                  <w:divBdr>
                                                    <w:top w:val="none" w:sz="0" w:space="0" w:color="auto"/>
                                                    <w:left w:val="none" w:sz="0" w:space="0" w:color="auto"/>
                                                    <w:bottom w:val="none" w:sz="0" w:space="0" w:color="auto"/>
                                                    <w:right w:val="none" w:sz="0" w:space="0" w:color="auto"/>
                                                  </w:divBdr>
                                                  <w:divsChild>
                                                    <w:div w:id="411706277">
                                                      <w:marLeft w:val="0"/>
                                                      <w:marRight w:val="0"/>
                                                      <w:marTop w:val="0"/>
                                                      <w:marBottom w:val="0"/>
                                                      <w:divBdr>
                                                        <w:top w:val="none" w:sz="0" w:space="0" w:color="auto"/>
                                                        <w:left w:val="none" w:sz="0" w:space="0" w:color="auto"/>
                                                        <w:bottom w:val="none" w:sz="0" w:space="0" w:color="auto"/>
                                                        <w:right w:val="none" w:sz="0" w:space="0" w:color="auto"/>
                                                      </w:divBdr>
                                                      <w:divsChild>
                                                        <w:div w:id="1617905830">
                                                          <w:marLeft w:val="0"/>
                                                          <w:marRight w:val="0"/>
                                                          <w:marTop w:val="0"/>
                                                          <w:marBottom w:val="0"/>
                                                          <w:divBdr>
                                                            <w:top w:val="none" w:sz="0" w:space="0" w:color="auto"/>
                                                            <w:left w:val="none" w:sz="0" w:space="0" w:color="auto"/>
                                                            <w:bottom w:val="none" w:sz="0" w:space="0" w:color="auto"/>
                                                            <w:right w:val="none" w:sz="0" w:space="0" w:color="auto"/>
                                                          </w:divBdr>
                                                          <w:divsChild>
                                                            <w:div w:id="1091004626">
                                                              <w:marLeft w:val="0"/>
                                                              <w:marRight w:val="0"/>
                                                              <w:marTop w:val="0"/>
                                                              <w:marBottom w:val="0"/>
                                                              <w:divBdr>
                                                                <w:top w:val="none" w:sz="0" w:space="0" w:color="auto"/>
                                                                <w:left w:val="none" w:sz="0" w:space="0" w:color="auto"/>
                                                                <w:bottom w:val="none" w:sz="0" w:space="0" w:color="auto"/>
                                                                <w:right w:val="none" w:sz="0" w:space="0" w:color="auto"/>
                                                              </w:divBdr>
                                                              <w:divsChild>
                                                                <w:div w:id="2049328765">
                                                                  <w:marLeft w:val="0"/>
                                                                  <w:marRight w:val="0"/>
                                                                  <w:marTop w:val="0"/>
                                                                  <w:marBottom w:val="0"/>
                                                                  <w:divBdr>
                                                                    <w:top w:val="none" w:sz="0" w:space="0" w:color="auto"/>
                                                                    <w:left w:val="none" w:sz="0" w:space="0" w:color="auto"/>
                                                                    <w:bottom w:val="none" w:sz="0" w:space="0" w:color="auto"/>
                                                                    <w:right w:val="none" w:sz="0" w:space="0" w:color="auto"/>
                                                                  </w:divBdr>
                                                                  <w:divsChild>
                                                                    <w:div w:id="962157104">
                                                                      <w:marLeft w:val="0"/>
                                                                      <w:marRight w:val="0"/>
                                                                      <w:marTop w:val="0"/>
                                                                      <w:marBottom w:val="0"/>
                                                                      <w:divBdr>
                                                                        <w:top w:val="none" w:sz="0" w:space="0" w:color="auto"/>
                                                                        <w:left w:val="none" w:sz="0" w:space="0" w:color="auto"/>
                                                                        <w:bottom w:val="none" w:sz="0" w:space="0" w:color="auto"/>
                                                                        <w:right w:val="none" w:sz="0" w:space="0" w:color="auto"/>
                                                                      </w:divBdr>
                                                                      <w:divsChild>
                                                                        <w:div w:id="137469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6897396">
      <w:bodyDiv w:val="1"/>
      <w:marLeft w:val="0"/>
      <w:marRight w:val="0"/>
      <w:marTop w:val="0"/>
      <w:marBottom w:val="0"/>
      <w:divBdr>
        <w:top w:val="none" w:sz="0" w:space="0" w:color="auto"/>
        <w:left w:val="none" w:sz="0" w:space="0" w:color="auto"/>
        <w:bottom w:val="none" w:sz="0" w:space="0" w:color="auto"/>
        <w:right w:val="none" w:sz="0" w:space="0" w:color="auto"/>
      </w:divBdr>
    </w:div>
    <w:div w:id="740098983">
      <w:bodyDiv w:val="1"/>
      <w:marLeft w:val="0"/>
      <w:marRight w:val="0"/>
      <w:marTop w:val="0"/>
      <w:marBottom w:val="0"/>
      <w:divBdr>
        <w:top w:val="none" w:sz="0" w:space="0" w:color="auto"/>
        <w:left w:val="none" w:sz="0" w:space="0" w:color="auto"/>
        <w:bottom w:val="none" w:sz="0" w:space="0" w:color="auto"/>
        <w:right w:val="none" w:sz="0" w:space="0" w:color="auto"/>
      </w:divBdr>
    </w:div>
    <w:div w:id="848330284">
      <w:bodyDiv w:val="1"/>
      <w:marLeft w:val="0"/>
      <w:marRight w:val="0"/>
      <w:marTop w:val="0"/>
      <w:marBottom w:val="0"/>
      <w:divBdr>
        <w:top w:val="none" w:sz="0" w:space="0" w:color="auto"/>
        <w:left w:val="none" w:sz="0" w:space="0" w:color="auto"/>
        <w:bottom w:val="none" w:sz="0" w:space="0" w:color="auto"/>
        <w:right w:val="none" w:sz="0" w:space="0" w:color="auto"/>
      </w:divBdr>
    </w:div>
    <w:div w:id="959066121">
      <w:bodyDiv w:val="1"/>
      <w:marLeft w:val="0"/>
      <w:marRight w:val="0"/>
      <w:marTop w:val="0"/>
      <w:marBottom w:val="0"/>
      <w:divBdr>
        <w:top w:val="none" w:sz="0" w:space="0" w:color="auto"/>
        <w:left w:val="none" w:sz="0" w:space="0" w:color="auto"/>
        <w:bottom w:val="none" w:sz="0" w:space="0" w:color="auto"/>
        <w:right w:val="none" w:sz="0" w:space="0" w:color="auto"/>
      </w:divBdr>
    </w:div>
    <w:div w:id="1357078498">
      <w:bodyDiv w:val="1"/>
      <w:marLeft w:val="0"/>
      <w:marRight w:val="0"/>
      <w:marTop w:val="0"/>
      <w:marBottom w:val="0"/>
      <w:divBdr>
        <w:top w:val="none" w:sz="0" w:space="0" w:color="auto"/>
        <w:left w:val="none" w:sz="0" w:space="0" w:color="auto"/>
        <w:bottom w:val="none" w:sz="0" w:space="0" w:color="auto"/>
        <w:right w:val="none" w:sz="0" w:space="0" w:color="auto"/>
      </w:divBdr>
    </w:div>
    <w:div w:id="1420180798">
      <w:bodyDiv w:val="1"/>
      <w:marLeft w:val="0"/>
      <w:marRight w:val="0"/>
      <w:marTop w:val="0"/>
      <w:marBottom w:val="0"/>
      <w:divBdr>
        <w:top w:val="none" w:sz="0" w:space="0" w:color="auto"/>
        <w:left w:val="none" w:sz="0" w:space="0" w:color="auto"/>
        <w:bottom w:val="none" w:sz="0" w:space="0" w:color="auto"/>
        <w:right w:val="none" w:sz="0" w:space="0" w:color="auto"/>
      </w:divBdr>
    </w:div>
    <w:div w:id="1459296566">
      <w:bodyDiv w:val="1"/>
      <w:marLeft w:val="0"/>
      <w:marRight w:val="0"/>
      <w:marTop w:val="0"/>
      <w:marBottom w:val="0"/>
      <w:divBdr>
        <w:top w:val="none" w:sz="0" w:space="0" w:color="auto"/>
        <w:left w:val="none" w:sz="0" w:space="0" w:color="auto"/>
        <w:bottom w:val="none" w:sz="0" w:space="0" w:color="auto"/>
        <w:right w:val="none" w:sz="0" w:space="0" w:color="auto"/>
      </w:divBdr>
    </w:div>
    <w:div w:id="1768311866">
      <w:bodyDiv w:val="1"/>
      <w:marLeft w:val="0"/>
      <w:marRight w:val="0"/>
      <w:marTop w:val="0"/>
      <w:marBottom w:val="0"/>
      <w:divBdr>
        <w:top w:val="none" w:sz="0" w:space="0" w:color="auto"/>
        <w:left w:val="none" w:sz="0" w:space="0" w:color="auto"/>
        <w:bottom w:val="none" w:sz="0" w:space="0" w:color="auto"/>
        <w:right w:val="none" w:sz="0" w:space="0" w:color="auto"/>
      </w:divBdr>
    </w:div>
    <w:div w:id="1830442803">
      <w:bodyDiv w:val="1"/>
      <w:marLeft w:val="0"/>
      <w:marRight w:val="0"/>
      <w:marTop w:val="0"/>
      <w:marBottom w:val="0"/>
      <w:divBdr>
        <w:top w:val="none" w:sz="0" w:space="0" w:color="auto"/>
        <w:left w:val="none" w:sz="0" w:space="0" w:color="auto"/>
        <w:bottom w:val="none" w:sz="0" w:space="0" w:color="auto"/>
        <w:right w:val="none" w:sz="0" w:space="0" w:color="auto"/>
      </w:divBdr>
    </w:div>
    <w:div w:id="185807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lu.org/legislative-attacks-on-lgbtq-rights?impac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ransequality.org/sites/default/files/docs/usts/USTS-Full-Report-Dec17.pdf" TargetMode="External"/><Relationship Id="rId4" Type="http://schemas.openxmlformats.org/officeDocument/2006/relationships/settings" Target="settings.xml"/><Relationship Id="rId9" Type="http://schemas.openxmlformats.org/officeDocument/2006/relationships/hyperlink" Target="https://www.cnn.com/2023/03/18/politics/lgbtq-school-discussions/index.html" TargetMode="External"/><Relationship Id="rId14" Type="http://schemas.openxmlformats.org/officeDocument/2006/relationships/footer" Target="footer3.xml"/></Relationships>
</file>

<file path=word/_rels/endnotes.xml.rels><?xml version="1.0" encoding="UTF-8" standalone="yes"?>
<Relationships xmlns="http://schemas.openxmlformats.org/package/2006/relationships"><Relationship Id="rId3" Type="http://schemas.openxmlformats.org/officeDocument/2006/relationships/hyperlink" Target="https://www.cnn.com/2023/03/18/politics/lgbtq-schooldiscussions/index.html" TargetMode="External"/><Relationship Id="rId2" Type="http://schemas.openxmlformats.org/officeDocument/2006/relationships/hyperlink" Target="https://www.aclu.org/legislative-attacks-on-lgbtq-rights?impact=" TargetMode="External"/><Relationship Id="rId1" Type="http://schemas.openxmlformats.org/officeDocument/2006/relationships/hyperlink" Target="https://www.transformationsproject.org/national-bills" TargetMode="External"/><Relationship Id="rId4" Type="http://schemas.openxmlformats.org/officeDocument/2006/relationships/hyperlink" Target="https://transequality.org/sites/default/files/docs/usts/USTS-Full-Report-Dec17.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EF0B8-E9B6-EE4D-954A-1703AFBE6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730</Words>
  <Characters>4164</Characters>
  <Application>Microsoft Office Word</Application>
  <DocSecurity>0</DocSecurity>
  <Lines>34</Lines>
  <Paragraphs>9</Paragraphs>
  <ScaleCrop>false</ScaleCrop>
  <Company>The Arc</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Walker</dc:creator>
  <cp:lastModifiedBy>Aaron Di Blasi</cp:lastModifiedBy>
  <cp:revision>2</cp:revision>
  <cp:lastPrinted>2023-05-17T15:36:00Z</cp:lastPrinted>
  <dcterms:created xsi:type="dcterms:W3CDTF">2024-06-28T23:25:00Z</dcterms:created>
  <dcterms:modified xsi:type="dcterms:W3CDTF">2024-06-28T23:25:00Z</dcterms:modified>
</cp:coreProperties>
</file>