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99049" w14:textId="77777777" w:rsidR="00DA130B" w:rsidRDefault="00000000">
      <w:pPr>
        <w:pStyle w:val="BodyText"/>
        <w:ind w:left="2832"/>
        <w:rPr>
          <w:sz w:val="20"/>
        </w:rPr>
      </w:pPr>
      <w:r>
        <w:rPr>
          <w:noProof/>
          <w:sz w:val="20"/>
        </w:rPr>
        <w:drawing>
          <wp:inline distT="0" distB="0" distL="0" distR="0" wp14:anchorId="14FE6EE5" wp14:editId="7FF10275">
            <wp:extent cx="2508294" cy="103517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08294" cy="1035176"/>
                    </a:xfrm>
                    <a:prstGeom prst="rect">
                      <a:avLst/>
                    </a:prstGeom>
                  </pic:spPr>
                </pic:pic>
              </a:graphicData>
            </a:graphic>
          </wp:inline>
        </w:drawing>
      </w:r>
    </w:p>
    <w:p w14:paraId="1A40FB91" w14:textId="77777777" w:rsidR="00DA130B" w:rsidRDefault="00DA130B">
      <w:pPr>
        <w:pStyle w:val="BodyText"/>
        <w:spacing w:before="16"/>
        <w:ind w:left="0"/>
      </w:pPr>
    </w:p>
    <w:p w14:paraId="49FFA23F" w14:textId="77777777" w:rsidR="00DA130B" w:rsidRDefault="00000000">
      <w:pPr>
        <w:pStyle w:val="BodyText"/>
      </w:pPr>
      <w:r>
        <w:t>June</w:t>
      </w:r>
      <w:r>
        <w:rPr>
          <w:spacing w:val="-2"/>
        </w:rPr>
        <w:t xml:space="preserve"> </w:t>
      </w:r>
      <w:r>
        <w:t xml:space="preserve">21, </w:t>
      </w:r>
      <w:r>
        <w:rPr>
          <w:spacing w:val="-4"/>
        </w:rPr>
        <w:t>2024</w:t>
      </w:r>
    </w:p>
    <w:p w14:paraId="6F002A0B" w14:textId="77777777" w:rsidR="00DA130B" w:rsidRDefault="00DA130B">
      <w:pPr>
        <w:pStyle w:val="BodyText"/>
        <w:ind w:left="0"/>
      </w:pPr>
    </w:p>
    <w:p w14:paraId="7459DC0F" w14:textId="77777777" w:rsidR="00DA130B" w:rsidRDefault="00000000">
      <w:pPr>
        <w:pStyle w:val="Heading1"/>
        <w:rPr>
          <w:u w:val="none"/>
        </w:rPr>
      </w:pPr>
      <w:r>
        <w:t>SUBMITTED</w:t>
      </w:r>
      <w:r>
        <w:rPr>
          <w:spacing w:val="-1"/>
        </w:rPr>
        <w:t xml:space="preserve"> </w:t>
      </w:r>
      <w:r>
        <w:rPr>
          <w:spacing w:val="-2"/>
        </w:rPr>
        <w:t>ELECTRONICALLY</w:t>
      </w:r>
    </w:p>
    <w:p w14:paraId="365C133A" w14:textId="77777777" w:rsidR="00DA130B" w:rsidRDefault="00DA130B">
      <w:pPr>
        <w:pStyle w:val="BodyText"/>
        <w:ind w:left="0"/>
        <w:rPr>
          <w:b/>
        </w:rPr>
      </w:pPr>
    </w:p>
    <w:p w14:paraId="055A6194" w14:textId="77777777" w:rsidR="00DA130B" w:rsidRDefault="00000000">
      <w:pPr>
        <w:pStyle w:val="BodyText"/>
        <w:ind w:right="4757"/>
      </w:pPr>
      <w:r>
        <w:t>The</w:t>
      </w:r>
      <w:r>
        <w:rPr>
          <w:spacing w:val="-14"/>
        </w:rPr>
        <w:t xml:space="preserve"> </w:t>
      </w:r>
      <w:r>
        <w:t>Honorable</w:t>
      </w:r>
      <w:r>
        <w:rPr>
          <w:spacing w:val="-13"/>
        </w:rPr>
        <w:t xml:space="preserve"> </w:t>
      </w:r>
      <w:r>
        <w:t>Chiquita</w:t>
      </w:r>
      <w:r>
        <w:rPr>
          <w:spacing w:val="-12"/>
        </w:rPr>
        <w:t xml:space="preserve"> </w:t>
      </w:r>
      <w:r>
        <w:t xml:space="preserve">Brooks-LaSure </w:t>
      </w:r>
      <w:r>
        <w:rPr>
          <w:spacing w:val="-2"/>
        </w:rPr>
        <w:t>Administrator</w:t>
      </w:r>
    </w:p>
    <w:p w14:paraId="775E2582" w14:textId="77777777" w:rsidR="00DA130B" w:rsidRDefault="00000000">
      <w:pPr>
        <w:pStyle w:val="BodyText"/>
        <w:ind w:right="4757"/>
      </w:pPr>
      <w:r>
        <w:t>Centers</w:t>
      </w:r>
      <w:r>
        <w:rPr>
          <w:spacing w:val="-8"/>
        </w:rPr>
        <w:t xml:space="preserve"> </w:t>
      </w:r>
      <w:r>
        <w:t>for</w:t>
      </w:r>
      <w:r>
        <w:rPr>
          <w:spacing w:val="-10"/>
        </w:rPr>
        <w:t xml:space="preserve"> </w:t>
      </w:r>
      <w:r>
        <w:t>Medicare</w:t>
      </w:r>
      <w:r>
        <w:rPr>
          <w:spacing w:val="-9"/>
        </w:rPr>
        <w:t xml:space="preserve"> </w:t>
      </w:r>
      <w:r>
        <w:t>and</w:t>
      </w:r>
      <w:r>
        <w:rPr>
          <w:spacing w:val="-7"/>
        </w:rPr>
        <w:t xml:space="preserve"> </w:t>
      </w:r>
      <w:r>
        <w:t>Medicaid</w:t>
      </w:r>
      <w:r>
        <w:rPr>
          <w:spacing w:val="-8"/>
        </w:rPr>
        <w:t xml:space="preserve"> </w:t>
      </w:r>
      <w:r>
        <w:t>Services 7500 Security Boulevard</w:t>
      </w:r>
    </w:p>
    <w:p w14:paraId="71D1D5A6" w14:textId="77777777" w:rsidR="00DA130B" w:rsidRDefault="00000000">
      <w:pPr>
        <w:pStyle w:val="BodyText"/>
        <w:spacing w:before="1"/>
      </w:pPr>
      <w:r>
        <w:t>Baltimore,</w:t>
      </w:r>
      <w:r>
        <w:rPr>
          <w:spacing w:val="-4"/>
        </w:rPr>
        <w:t xml:space="preserve"> </w:t>
      </w:r>
      <w:r>
        <w:t>MD</w:t>
      </w:r>
      <w:r>
        <w:rPr>
          <w:spacing w:val="-1"/>
        </w:rPr>
        <w:t xml:space="preserve"> </w:t>
      </w:r>
      <w:r>
        <w:rPr>
          <w:spacing w:val="-2"/>
        </w:rPr>
        <w:t>21244</w:t>
      </w:r>
    </w:p>
    <w:p w14:paraId="19FE3107" w14:textId="77777777" w:rsidR="00DA130B" w:rsidRDefault="00DA130B">
      <w:pPr>
        <w:pStyle w:val="BodyText"/>
        <w:ind w:left="0"/>
      </w:pPr>
    </w:p>
    <w:p w14:paraId="47AB866D" w14:textId="77777777" w:rsidR="00DA130B" w:rsidRDefault="00000000">
      <w:pPr>
        <w:pStyle w:val="Heading1"/>
        <w:tabs>
          <w:tab w:val="left" w:pos="820"/>
        </w:tabs>
        <w:ind w:left="820" w:right="568" w:hanging="720"/>
        <w:rPr>
          <w:u w:val="none"/>
        </w:rPr>
      </w:pPr>
      <w:r>
        <w:rPr>
          <w:spacing w:val="-4"/>
          <w:u w:val="none"/>
        </w:rPr>
        <w:t>RE:</w:t>
      </w:r>
      <w:r>
        <w:rPr>
          <w:u w:val="none"/>
        </w:rPr>
        <w:tab/>
      </w:r>
      <w:r>
        <w:t>ITEM</w:t>
      </w:r>
      <w:r>
        <w:rPr>
          <w:spacing w:val="-6"/>
        </w:rPr>
        <w:t xml:space="preserve"> </w:t>
      </w:r>
      <w:r>
        <w:t>Coalition</w:t>
      </w:r>
      <w:r>
        <w:rPr>
          <w:spacing w:val="-5"/>
        </w:rPr>
        <w:t xml:space="preserve"> </w:t>
      </w:r>
      <w:r>
        <w:t>Request</w:t>
      </w:r>
      <w:r>
        <w:rPr>
          <w:spacing w:val="-5"/>
        </w:rPr>
        <w:t xml:space="preserve"> </w:t>
      </w:r>
      <w:r>
        <w:t>for</w:t>
      </w:r>
      <w:r>
        <w:rPr>
          <w:spacing w:val="-6"/>
        </w:rPr>
        <w:t xml:space="preserve"> </w:t>
      </w:r>
      <w:r>
        <w:t>Medicare</w:t>
      </w:r>
      <w:r>
        <w:rPr>
          <w:spacing w:val="-5"/>
        </w:rPr>
        <w:t xml:space="preserve"> </w:t>
      </w:r>
      <w:r>
        <w:t>Coverage</w:t>
      </w:r>
      <w:r>
        <w:rPr>
          <w:spacing w:val="-4"/>
        </w:rPr>
        <w:t xml:space="preserve"> </w:t>
      </w:r>
      <w:r>
        <w:t>of</w:t>
      </w:r>
      <w:r>
        <w:rPr>
          <w:spacing w:val="-6"/>
        </w:rPr>
        <w:t xml:space="preserve"> </w:t>
      </w:r>
      <w:r>
        <w:t>Medically-Prescribed</w:t>
      </w:r>
      <w:r>
        <w:rPr>
          <w:spacing w:val="-5"/>
        </w:rPr>
        <w:t xml:space="preserve"> </w:t>
      </w:r>
      <w:r>
        <w:t>Bowel</w:t>
      </w:r>
      <w:r>
        <w:rPr>
          <w:u w:val="none"/>
        </w:rPr>
        <w:t xml:space="preserve"> </w:t>
      </w:r>
      <w:r>
        <w:t>Management Products</w:t>
      </w:r>
    </w:p>
    <w:p w14:paraId="1A50D5DF" w14:textId="77777777" w:rsidR="00DA130B" w:rsidRDefault="00DA130B">
      <w:pPr>
        <w:pStyle w:val="BodyText"/>
        <w:ind w:left="0"/>
        <w:rPr>
          <w:b/>
        </w:rPr>
      </w:pPr>
    </w:p>
    <w:p w14:paraId="2A29906C" w14:textId="77777777" w:rsidR="00DA130B" w:rsidRDefault="00000000">
      <w:pPr>
        <w:pStyle w:val="BodyText"/>
      </w:pPr>
      <w:r>
        <w:t>Dear</w:t>
      </w:r>
      <w:r>
        <w:rPr>
          <w:spacing w:val="-2"/>
        </w:rPr>
        <w:t xml:space="preserve"> </w:t>
      </w:r>
      <w:r>
        <w:t>Administrator</w:t>
      </w:r>
      <w:r>
        <w:rPr>
          <w:spacing w:val="-2"/>
        </w:rPr>
        <w:t xml:space="preserve"> </w:t>
      </w:r>
      <w:r>
        <w:t>Brooks-</w:t>
      </w:r>
      <w:r>
        <w:rPr>
          <w:spacing w:val="-2"/>
        </w:rPr>
        <w:t>LaSure:</w:t>
      </w:r>
    </w:p>
    <w:p w14:paraId="179652DB" w14:textId="77777777" w:rsidR="00DA130B" w:rsidRDefault="00DA130B">
      <w:pPr>
        <w:pStyle w:val="BodyText"/>
        <w:ind w:left="0"/>
      </w:pPr>
    </w:p>
    <w:p w14:paraId="7CF56A4E" w14:textId="77777777" w:rsidR="00DA130B" w:rsidRDefault="00000000">
      <w:pPr>
        <w:pStyle w:val="BodyText"/>
        <w:ind w:right="121"/>
      </w:pPr>
      <w:r>
        <w:t>The undersigned members of the Independence Through Enhancement of Medicare and Medicaid (“ITEM”) Coalition write to share our significant concern regarding the lack of Medicare</w:t>
      </w:r>
      <w:r>
        <w:rPr>
          <w:spacing w:val="-5"/>
        </w:rPr>
        <w:t xml:space="preserve"> </w:t>
      </w:r>
      <w:r>
        <w:t>coverage</w:t>
      </w:r>
      <w:r>
        <w:rPr>
          <w:spacing w:val="-3"/>
        </w:rPr>
        <w:t xml:space="preserve"> </w:t>
      </w:r>
      <w:r>
        <w:t>for</w:t>
      </w:r>
      <w:r>
        <w:rPr>
          <w:spacing w:val="-6"/>
        </w:rPr>
        <w:t xml:space="preserve"> </w:t>
      </w:r>
      <w:r>
        <w:t>bowel</w:t>
      </w:r>
      <w:r>
        <w:rPr>
          <w:spacing w:val="-4"/>
        </w:rPr>
        <w:t xml:space="preserve"> </w:t>
      </w:r>
      <w:r>
        <w:t>management</w:t>
      </w:r>
      <w:r>
        <w:rPr>
          <w:spacing w:val="-4"/>
        </w:rPr>
        <w:t xml:space="preserve"> </w:t>
      </w:r>
      <w:r>
        <w:t>products—devices</w:t>
      </w:r>
      <w:r>
        <w:rPr>
          <w:spacing w:val="-4"/>
        </w:rPr>
        <w:t xml:space="preserve"> </w:t>
      </w:r>
      <w:r>
        <w:t>for</w:t>
      </w:r>
      <w:r>
        <w:rPr>
          <w:spacing w:val="-5"/>
        </w:rPr>
        <w:t xml:space="preserve"> </w:t>
      </w:r>
      <w:proofErr w:type="spellStart"/>
      <w:r>
        <w:t>Transanal</w:t>
      </w:r>
      <w:proofErr w:type="spellEnd"/>
      <w:r>
        <w:rPr>
          <w:spacing w:val="-3"/>
        </w:rPr>
        <w:t xml:space="preserve"> </w:t>
      </w:r>
      <w:r>
        <w:t>Irrigation</w:t>
      </w:r>
      <w:r>
        <w:rPr>
          <w:spacing w:val="-4"/>
        </w:rPr>
        <w:t xml:space="preserve"> </w:t>
      </w:r>
      <w:r>
        <w:t>(“TAI”)— that are particularly important for people with spinal cord injury and other types of paralysis.</w:t>
      </w:r>
    </w:p>
    <w:p w14:paraId="6DFC2EDD" w14:textId="77777777" w:rsidR="00DA130B" w:rsidRDefault="00DA130B">
      <w:pPr>
        <w:pStyle w:val="BodyText"/>
        <w:spacing w:before="1"/>
        <w:ind w:left="0"/>
      </w:pPr>
    </w:p>
    <w:p w14:paraId="7E9ED04A" w14:textId="77777777" w:rsidR="00DA130B" w:rsidRDefault="00000000">
      <w:pPr>
        <w:pStyle w:val="BodyText"/>
        <w:ind w:right="121"/>
      </w:pPr>
      <w:r>
        <w:t>The ITEM Coalition is a national consumer- and clinician-led coalition advocating for access to and coverage of assistive devices, technologies, and related services for persons with injuries, illnesses,</w:t>
      </w:r>
      <w:r>
        <w:rPr>
          <w:spacing w:val="-4"/>
        </w:rPr>
        <w:t xml:space="preserve"> </w:t>
      </w:r>
      <w:r>
        <w:t>disabilities,</w:t>
      </w:r>
      <w:r>
        <w:rPr>
          <w:spacing w:val="-4"/>
        </w:rPr>
        <w:t xml:space="preserve"> </w:t>
      </w:r>
      <w:r>
        <w:t>and</w:t>
      </w:r>
      <w:r>
        <w:rPr>
          <w:spacing w:val="-4"/>
        </w:rPr>
        <w:t xml:space="preserve"> </w:t>
      </w:r>
      <w:r>
        <w:t>chronic</w:t>
      </w:r>
      <w:r>
        <w:rPr>
          <w:spacing w:val="-6"/>
        </w:rPr>
        <w:t xml:space="preserve"> </w:t>
      </w:r>
      <w:r>
        <w:t>conditions</w:t>
      </w:r>
      <w:r>
        <w:rPr>
          <w:spacing w:val="-4"/>
        </w:rPr>
        <w:t xml:space="preserve"> </w:t>
      </w:r>
      <w:r>
        <w:t>of</w:t>
      </w:r>
      <w:r>
        <w:rPr>
          <w:spacing w:val="-4"/>
        </w:rPr>
        <w:t xml:space="preserve"> </w:t>
      </w:r>
      <w:r>
        <w:t>all</w:t>
      </w:r>
      <w:r>
        <w:rPr>
          <w:spacing w:val="-1"/>
        </w:rPr>
        <w:t xml:space="preserve"> </w:t>
      </w:r>
      <w:r>
        <w:t>ages.</w:t>
      </w:r>
      <w:r>
        <w:rPr>
          <w:spacing w:val="-4"/>
        </w:rPr>
        <w:t xml:space="preserve"> </w:t>
      </w:r>
      <w:r>
        <w:t>Our</w:t>
      </w:r>
      <w:r>
        <w:rPr>
          <w:spacing w:val="-5"/>
        </w:rPr>
        <w:t xml:space="preserve"> </w:t>
      </w:r>
      <w:r>
        <w:t>members</w:t>
      </w:r>
      <w:r>
        <w:rPr>
          <w:spacing w:val="-4"/>
        </w:rPr>
        <w:t xml:space="preserve"> </w:t>
      </w:r>
      <w:r>
        <w:t>represent</w:t>
      </w:r>
      <w:r>
        <w:rPr>
          <w:spacing w:val="-4"/>
        </w:rPr>
        <w:t xml:space="preserve"> </w:t>
      </w:r>
      <w:r>
        <w:t>individuals</w:t>
      </w:r>
      <w:r>
        <w:rPr>
          <w:spacing w:val="-4"/>
        </w:rPr>
        <w:t xml:space="preserve"> </w:t>
      </w:r>
      <w:r>
        <w:t>with a wide range of disabling conditions, as well as the providers who serve them, including spinal cord injury, brain injury, stroke, paralysis, cerebral palsy, spina bifida, multiple sclerosis, limb loss and limb difference, hearing, speech, and visual impairments, myositis, and other life- altering conditions.</w:t>
      </w:r>
    </w:p>
    <w:p w14:paraId="2DA99867" w14:textId="77777777" w:rsidR="00DA130B" w:rsidRDefault="00DA130B">
      <w:pPr>
        <w:pStyle w:val="BodyText"/>
        <w:ind w:left="0"/>
      </w:pPr>
    </w:p>
    <w:p w14:paraId="5E486216" w14:textId="77777777" w:rsidR="00DA130B" w:rsidRDefault="00000000">
      <w:pPr>
        <w:pStyle w:val="BodyText"/>
        <w:spacing w:before="1"/>
        <w:ind w:right="190"/>
      </w:pPr>
      <w:r>
        <w:t>Access to TAI is critical for the multiple impacted populations living with neurogenic bowel dysfunction (“NBD”), including individuals living with congenital disorders such as Hirschsprung disease and anorectal malformations as well as those with post-surgical low anterior</w:t>
      </w:r>
      <w:r>
        <w:rPr>
          <w:spacing w:val="-4"/>
        </w:rPr>
        <w:t xml:space="preserve"> </w:t>
      </w:r>
      <w:r>
        <w:t>resection</w:t>
      </w:r>
      <w:r>
        <w:rPr>
          <w:spacing w:val="-4"/>
        </w:rPr>
        <w:t xml:space="preserve"> </w:t>
      </w:r>
      <w:r>
        <w:t>syndrome</w:t>
      </w:r>
      <w:r>
        <w:rPr>
          <w:spacing w:val="-4"/>
        </w:rPr>
        <w:t xml:space="preserve"> </w:t>
      </w:r>
      <w:r>
        <w:t>(which</w:t>
      </w:r>
      <w:r>
        <w:rPr>
          <w:spacing w:val="-4"/>
        </w:rPr>
        <w:t xml:space="preserve"> </w:t>
      </w:r>
      <w:r>
        <w:t>can</w:t>
      </w:r>
      <w:r>
        <w:rPr>
          <w:spacing w:val="-4"/>
        </w:rPr>
        <w:t xml:space="preserve"> </w:t>
      </w:r>
      <w:r>
        <w:t>occur</w:t>
      </w:r>
      <w:r>
        <w:rPr>
          <w:spacing w:val="-4"/>
        </w:rPr>
        <w:t xml:space="preserve"> </w:t>
      </w:r>
      <w:r>
        <w:t>due</w:t>
      </w:r>
      <w:r>
        <w:rPr>
          <w:spacing w:val="-4"/>
        </w:rPr>
        <w:t xml:space="preserve"> </w:t>
      </w:r>
      <w:r>
        <w:t>to</w:t>
      </w:r>
      <w:r>
        <w:rPr>
          <w:spacing w:val="-4"/>
        </w:rPr>
        <w:t xml:space="preserve"> </w:t>
      </w:r>
      <w:r>
        <w:t>a</w:t>
      </w:r>
      <w:r>
        <w:rPr>
          <w:spacing w:val="-4"/>
        </w:rPr>
        <w:t xml:space="preserve"> </w:t>
      </w:r>
      <w:r>
        <w:t>low</w:t>
      </w:r>
      <w:r>
        <w:rPr>
          <w:spacing w:val="-4"/>
        </w:rPr>
        <w:t xml:space="preserve"> </w:t>
      </w:r>
      <w:r>
        <w:t>anterior</w:t>
      </w:r>
      <w:r>
        <w:rPr>
          <w:spacing w:val="-4"/>
        </w:rPr>
        <w:t xml:space="preserve"> </w:t>
      </w:r>
      <w:r>
        <w:t>resection</w:t>
      </w:r>
      <w:r>
        <w:rPr>
          <w:spacing w:val="-4"/>
        </w:rPr>
        <w:t xml:space="preserve"> </w:t>
      </w:r>
      <w:r>
        <w:t>for</w:t>
      </w:r>
      <w:r>
        <w:rPr>
          <w:spacing w:val="-4"/>
        </w:rPr>
        <w:t xml:space="preserve"> </w:t>
      </w:r>
      <w:r>
        <w:t>bowel</w:t>
      </w:r>
      <w:r>
        <w:rPr>
          <w:spacing w:val="-4"/>
        </w:rPr>
        <w:t xml:space="preserve"> </w:t>
      </w:r>
      <w:r>
        <w:t>cancer), as well as colorectal cancer.</w:t>
      </w:r>
    </w:p>
    <w:p w14:paraId="19E7C873" w14:textId="77777777" w:rsidR="00DA130B" w:rsidRDefault="00000000">
      <w:pPr>
        <w:pStyle w:val="BodyText"/>
        <w:spacing w:before="276"/>
        <w:ind w:right="121"/>
      </w:pPr>
      <w:r>
        <w:t>TAI works by replacing the function necessary to support bowel emptying for individuals with bowel dysfunction similar to how urinary catheters support the function of voiding urine for individuals with bladder dysfunction.</w:t>
      </w:r>
      <w:hyperlink w:anchor="_bookmark0" w:history="1">
        <w:r>
          <w:rPr>
            <w:vertAlign w:val="superscript"/>
          </w:rPr>
          <w:t>1</w:t>
        </w:r>
      </w:hyperlink>
      <w:r>
        <w:rPr>
          <w:spacing w:val="40"/>
        </w:rPr>
        <w:t xml:space="preserve"> </w:t>
      </w:r>
      <w:r>
        <w:t>TAI is not an enema, which is a non-covered Medicare benefit.</w:t>
      </w:r>
      <w:r>
        <w:rPr>
          <w:spacing w:val="40"/>
        </w:rPr>
        <w:t xml:space="preserve"> </w:t>
      </w:r>
      <w:r>
        <w:t>TAI</w:t>
      </w:r>
      <w:r>
        <w:rPr>
          <w:spacing w:val="-7"/>
        </w:rPr>
        <w:t xml:space="preserve"> </w:t>
      </w:r>
      <w:r>
        <w:t>is</w:t>
      </w:r>
      <w:r>
        <w:rPr>
          <w:spacing w:val="-3"/>
        </w:rPr>
        <w:t xml:space="preserve"> </w:t>
      </w:r>
      <w:r>
        <w:t>a</w:t>
      </w:r>
      <w:r>
        <w:rPr>
          <w:spacing w:val="-3"/>
        </w:rPr>
        <w:t xml:space="preserve"> </w:t>
      </w:r>
      <w:r>
        <w:t>non-surgical</w:t>
      </w:r>
      <w:r>
        <w:rPr>
          <w:spacing w:val="-3"/>
        </w:rPr>
        <w:t xml:space="preserve"> </w:t>
      </w:r>
      <w:r>
        <w:t>treatment</w:t>
      </w:r>
      <w:r>
        <w:rPr>
          <w:spacing w:val="-3"/>
        </w:rPr>
        <w:t xml:space="preserve"> </w:t>
      </w:r>
      <w:r>
        <w:t>option</w:t>
      </w:r>
      <w:r>
        <w:rPr>
          <w:spacing w:val="-3"/>
        </w:rPr>
        <w:t xml:space="preserve"> </w:t>
      </w:r>
      <w:r>
        <w:t>for</w:t>
      </w:r>
      <w:r>
        <w:rPr>
          <w:spacing w:val="-2"/>
        </w:rPr>
        <w:t xml:space="preserve"> </w:t>
      </w:r>
      <w:r>
        <w:t>individuals</w:t>
      </w:r>
      <w:r>
        <w:rPr>
          <w:spacing w:val="-3"/>
        </w:rPr>
        <w:t xml:space="preserve"> </w:t>
      </w:r>
      <w:r>
        <w:t>with</w:t>
      </w:r>
      <w:r>
        <w:rPr>
          <w:spacing w:val="-3"/>
        </w:rPr>
        <w:t xml:space="preserve"> </w:t>
      </w:r>
      <w:r>
        <w:t>NBD</w:t>
      </w:r>
      <w:r>
        <w:rPr>
          <w:spacing w:val="-3"/>
        </w:rPr>
        <w:t xml:space="preserve"> </w:t>
      </w:r>
      <w:r>
        <w:t>who</w:t>
      </w:r>
      <w:r>
        <w:rPr>
          <w:spacing w:val="-3"/>
        </w:rPr>
        <w:t xml:space="preserve"> </w:t>
      </w:r>
      <w:r>
        <w:t>are</w:t>
      </w:r>
      <w:r>
        <w:rPr>
          <w:spacing w:val="-5"/>
        </w:rPr>
        <w:t xml:space="preserve"> </w:t>
      </w:r>
      <w:r>
        <w:t>not</w:t>
      </w:r>
      <w:r>
        <w:rPr>
          <w:spacing w:val="-3"/>
        </w:rPr>
        <w:t xml:space="preserve"> </w:t>
      </w:r>
      <w:r>
        <w:t>responsive to basic NBD treatment and who might otherwise be considered candidates for surgery.</w:t>
      </w:r>
    </w:p>
    <w:p w14:paraId="6C01B12D" w14:textId="77777777" w:rsidR="00DA130B" w:rsidRDefault="00000000">
      <w:pPr>
        <w:pStyle w:val="BodyText"/>
        <w:ind w:right="109"/>
      </w:pPr>
      <w:r>
        <w:t>Children and adults with NBD experience chronic constipation and/or fecal incontinence resulting</w:t>
      </w:r>
      <w:r>
        <w:rPr>
          <w:spacing w:val="-3"/>
        </w:rPr>
        <w:t xml:space="preserve"> </w:t>
      </w:r>
      <w:r>
        <w:t>from</w:t>
      </w:r>
      <w:r>
        <w:rPr>
          <w:spacing w:val="-3"/>
        </w:rPr>
        <w:t xml:space="preserve"> </w:t>
      </w:r>
      <w:r>
        <w:t>central</w:t>
      </w:r>
      <w:r>
        <w:rPr>
          <w:spacing w:val="-3"/>
        </w:rPr>
        <w:t xml:space="preserve"> </w:t>
      </w:r>
      <w:r>
        <w:t>nervous</w:t>
      </w:r>
      <w:r>
        <w:rPr>
          <w:spacing w:val="-3"/>
        </w:rPr>
        <w:t xml:space="preserve"> </w:t>
      </w:r>
      <w:r>
        <w:t>system</w:t>
      </w:r>
      <w:r>
        <w:rPr>
          <w:spacing w:val="-3"/>
        </w:rPr>
        <w:t xml:space="preserve"> </w:t>
      </w:r>
      <w:r>
        <w:t>disease</w:t>
      </w:r>
      <w:r>
        <w:rPr>
          <w:spacing w:val="-4"/>
        </w:rPr>
        <w:t xml:space="preserve"> </w:t>
      </w:r>
      <w:r>
        <w:t>or</w:t>
      </w:r>
      <w:r>
        <w:rPr>
          <w:spacing w:val="-3"/>
        </w:rPr>
        <w:t xml:space="preserve"> </w:t>
      </w:r>
      <w:r>
        <w:t>injury</w:t>
      </w:r>
      <w:r>
        <w:rPr>
          <w:spacing w:val="-1"/>
        </w:rPr>
        <w:t xml:space="preserve"> </w:t>
      </w:r>
      <w:r>
        <w:t>and</w:t>
      </w:r>
      <w:r>
        <w:rPr>
          <w:spacing w:val="-3"/>
        </w:rPr>
        <w:t xml:space="preserve"> </w:t>
      </w:r>
      <w:r>
        <w:t>many</w:t>
      </w:r>
      <w:r>
        <w:rPr>
          <w:spacing w:val="-3"/>
        </w:rPr>
        <w:t xml:space="preserve"> </w:t>
      </w:r>
      <w:r>
        <w:t>are</w:t>
      </w:r>
      <w:r>
        <w:rPr>
          <w:spacing w:val="-4"/>
        </w:rPr>
        <w:t xml:space="preserve"> </w:t>
      </w:r>
      <w:r>
        <w:t>unable</w:t>
      </w:r>
      <w:r>
        <w:rPr>
          <w:spacing w:val="-2"/>
        </w:rPr>
        <w:t xml:space="preserve"> </w:t>
      </w:r>
      <w:r>
        <w:t>to</w:t>
      </w:r>
      <w:r>
        <w:rPr>
          <w:spacing w:val="-3"/>
        </w:rPr>
        <w:t xml:space="preserve"> </w:t>
      </w:r>
      <w:r>
        <w:t>manage</w:t>
      </w:r>
      <w:r>
        <w:rPr>
          <w:spacing w:val="-4"/>
        </w:rPr>
        <w:t xml:space="preserve"> </w:t>
      </w:r>
      <w:r>
        <w:t>their</w:t>
      </w:r>
      <w:r>
        <w:rPr>
          <w:spacing w:val="-4"/>
        </w:rPr>
        <w:t xml:space="preserve"> </w:t>
      </w:r>
      <w:r>
        <w:t>own</w:t>
      </w:r>
    </w:p>
    <w:p w14:paraId="17F6FD8B" w14:textId="77777777" w:rsidR="00DA130B" w:rsidRDefault="00000000">
      <w:pPr>
        <w:pStyle w:val="BodyText"/>
        <w:spacing w:before="121"/>
        <w:ind w:left="0"/>
        <w:rPr>
          <w:sz w:val="20"/>
        </w:rPr>
      </w:pPr>
      <w:r>
        <w:rPr>
          <w:noProof/>
        </w:rPr>
        <mc:AlternateContent>
          <mc:Choice Requires="wps">
            <w:drawing>
              <wp:anchor distT="0" distB="0" distL="0" distR="0" simplePos="0" relativeHeight="487587840" behindDoc="1" locked="0" layoutInCell="1" allowOverlap="1" wp14:anchorId="5BF83657" wp14:editId="5C49A0EA">
                <wp:simplePos x="0" y="0"/>
                <wp:positionH relativeFrom="page">
                  <wp:posOffset>914704</wp:posOffset>
                </wp:positionH>
                <wp:positionV relativeFrom="paragraph">
                  <wp:posOffset>238608</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C4ABA6" id="Graphic 2" o:spid="_x0000_s1026" style="position:absolute;margin-left:1in;margin-top:18.8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CeDWGn4AAAAAkBAAAPAAAAAAAAAAAAAAAAAH0EAABkcnMvZG93&#10;bnJldi54bWxQSwUGAAAAAAQABADzAAAAigUAAAAA&#10;" path="m1829054,l,,,7619r1829054,l1829054,xe" fillcolor="black" stroked="f">
                <v:path arrowok="t"/>
                <w10:wrap type="topAndBottom" anchorx="page"/>
              </v:shape>
            </w:pict>
          </mc:Fallback>
        </mc:AlternateContent>
      </w:r>
    </w:p>
    <w:p w14:paraId="79696A13" w14:textId="77777777" w:rsidR="00DA130B" w:rsidRDefault="00000000">
      <w:pPr>
        <w:spacing w:before="103"/>
        <w:ind w:left="100"/>
        <w:rPr>
          <w:sz w:val="20"/>
        </w:rPr>
      </w:pPr>
      <w:bookmarkStart w:id="0" w:name="_bookmark0"/>
      <w:bookmarkEnd w:id="0"/>
      <w:r>
        <w:rPr>
          <w:sz w:val="20"/>
          <w:vertAlign w:val="superscript"/>
        </w:rPr>
        <w:t>1</w:t>
      </w:r>
      <w:r>
        <w:rPr>
          <w:spacing w:val="-3"/>
          <w:sz w:val="20"/>
        </w:rPr>
        <w:t xml:space="preserve"> </w:t>
      </w:r>
      <w:r>
        <w:rPr>
          <w:sz w:val="20"/>
        </w:rPr>
        <w:t>Rodriguez</w:t>
      </w:r>
      <w:r>
        <w:rPr>
          <w:spacing w:val="-3"/>
          <w:sz w:val="20"/>
        </w:rPr>
        <w:t xml:space="preserve"> </w:t>
      </w:r>
      <w:r>
        <w:rPr>
          <w:sz w:val="20"/>
        </w:rPr>
        <w:t>et</w:t>
      </w:r>
      <w:r>
        <w:rPr>
          <w:spacing w:val="-2"/>
          <w:sz w:val="20"/>
        </w:rPr>
        <w:t xml:space="preserve"> </w:t>
      </w:r>
      <w:r>
        <w:rPr>
          <w:sz w:val="20"/>
        </w:rPr>
        <w:t>al.</w:t>
      </w:r>
      <w:r>
        <w:rPr>
          <w:spacing w:val="-3"/>
          <w:sz w:val="20"/>
        </w:rPr>
        <w:t xml:space="preserve"> </w:t>
      </w:r>
      <w:r>
        <w:rPr>
          <w:sz w:val="20"/>
        </w:rPr>
        <w:t>J</w:t>
      </w:r>
      <w:r>
        <w:rPr>
          <w:spacing w:val="-3"/>
          <w:sz w:val="20"/>
        </w:rPr>
        <w:t xml:space="preserve"> </w:t>
      </w:r>
      <w:r>
        <w:rPr>
          <w:sz w:val="20"/>
        </w:rPr>
        <w:t>Clin</w:t>
      </w:r>
      <w:r>
        <w:rPr>
          <w:spacing w:val="-3"/>
          <w:sz w:val="20"/>
        </w:rPr>
        <w:t xml:space="preserve"> </w:t>
      </w:r>
      <w:r>
        <w:rPr>
          <w:sz w:val="20"/>
        </w:rPr>
        <w:t>Med.</w:t>
      </w:r>
      <w:r>
        <w:rPr>
          <w:spacing w:val="-4"/>
          <w:sz w:val="20"/>
        </w:rPr>
        <w:t xml:space="preserve"> </w:t>
      </w:r>
      <w:r>
        <w:rPr>
          <w:sz w:val="20"/>
        </w:rPr>
        <w:t>Mar</w:t>
      </w:r>
      <w:r>
        <w:rPr>
          <w:spacing w:val="-3"/>
          <w:sz w:val="20"/>
        </w:rPr>
        <w:t xml:space="preserve"> </w:t>
      </w:r>
      <w:r>
        <w:rPr>
          <w:sz w:val="20"/>
        </w:rPr>
        <w:t>7</w:t>
      </w:r>
      <w:r>
        <w:rPr>
          <w:spacing w:val="-2"/>
          <w:sz w:val="20"/>
        </w:rPr>
        <w:t xml:space="preserve"> 2024;13(6).</w:t>
      </w:r>
    </w:p>
    <w:p w14:paraId="5C175E07" w14:textId="77777777" w:rsidR="00DA130B" w:rsidRDefault="00000000">
      <w:pPr>
        <w:spacing w:before="185"/>
        <w:ind w:left="1" w:right="1"/>
        <w:jc w:val="center"/>
        <w:rPr>
          <w:rFonts w:ascii="Book Antiqua" w:hAnsi="Book Antiqua"/>
        </w:rPr>
      </w:pPr>
      <w:r>
        <w:rPr>
          <w:rFonts w:ascii="Book Antiqua" w:hAnsi="Book Antiqua"/>
          <w:color w:val="00009E"/>
        </w:rPr>
        <w:t>1250</w:t>
      </w:r>
      <w:r>
        <w:rPr>
          <w:rFonts w:ascii="Book Antiqua" w:hAnsi="Book Antiqua"/>
          <w:color w:val="00009E"/>
          <w:spacing w:val="-4"/>
        </w:rPr>
        <w:t xml:space="preserve"> </w:t>
      </w:r>
      <w:r>
        <w:rPr>
          <w:rFonts w:ascii="Book Antiqua" w:hAnsi="Book Antiqua"/>
          <w:color w:val="00009E"/>
        </w:rPr>
        <w:t>Connecticut</w:t>
      </w:r>
      <w:r>
        <w:rPr>
          <w:rFonts w:ascii="Book Antiqua" w:hAnsi="Book Antiqua"/>
          <w:color w:val="00009E"/>
          <w:spacing w:val="-7"/>
        </w:rPr>
        <w:t xml:space="preserve"> </w:t>
      </w:r>
      <w:r>
        <w:rPr>
          <w:rFonts w:ascii="Book Antiqua" w:hAnsi="Book Antiqua"/>
          <w:color w:val="00009E"/>
        </w:rPr>
        <w:t>Ave.</w:t>
      </w:r>
      <w:r>
        <w:rPr>
          <w:rFonts w:ascii="Book Antiqua" w:hAnsi="Book Antiqua"/>
          <w:color w:val="00009E"/>
          <w:spacing w:val="-3"/>
        </w:rPr>
        <w:t xml:space="preserve"> </w:t>
      </w:r>
      <w:r>
        <w:rPr>
          <w:rFonts w:ascii="Book Antiqua" w:hAnsi="Book Antiqua"/>
          <w:color w:val="00009E"/>
        </w:rPr>
        <w:t>NW,</w:t>
      </w:r>
      <w:r>
        <w:rPr>
          <w:rFonts w:ascii="Book Antiqua" w:hAnsi="Book Antiqua"/>
          <w:color w:val="00009E"/>
          <w:spacing w:val="-4"/>
        </w:rPr>
        <w:t xml:space="preserve"> </w:t>
      </w:r>
      <w:r>
        <w:rPr>
          <w:rFonts w:ascii="Book Antiqua" w:hAnsi="Book Antiqua"/>
          <w:color w:val="00009E"/>
        </w:rPr>
        <w:t>EIGHTH</w:t>
      </w:r>
      <w:r>
        <w:rPr>
          <w:rFonts w:ascii="Book Antiqua" w:hAnsi="Book Antiqua"/>
          <w:color w:val="00009E"/>
          <w:spacing w:val="-3"/>
        </w:rPr>
        <w:t xml:space="preserve"> </w:t>
      </w:r>
      <w:r>
        <w:rPr>
          <w:rFonts w:ascii="Book Antiqua" w:hAnsi="Book Antiqua"/>
          <w:color w:val="00009E"/>
        </w:rPr>
        <w:t>Floor•</w:t>
      </w:r>
      <w:r>
        <w:rPr>
          <w:rFonts w:ascii="Book Antiqua" w:hAnsi="Book Antiqua"/>
          <w:color w:val="00009E"/>
          <w:spacing w:val="-5"/>
        </w:rPr>
        <w:t xml:space="preserve"> </w:t>
      </w:r>
      <w:r>
        <w:rPr>
          <w:rFonts w:ascii="Book Antiqua" w:hAnsi="Book Antiqua"/>
          <w:color w:val="00009E"/>
        </w:rPr>
        <w:t>Washington,</w:t>
      </w:r>
      <w:r>
        <w:rPr>
          <w:rFonts w:ascii="Book Antiqua" w:hAnsi="Book Antiqua"/>
          <w:color w:val="00009E"/>
          <w:spacing w:val="-7"/>
        </w:rPr>
        <w:t xml:space="preserve"> </w:t>
      </w:r>
      <w:r>
        <w:rPr>
          <w:rFonts w:ascii="Book Antiqua" w:hAnsi="Book Antiqua"/>
          <w:color w:val="00009E"/>
        </w:rPr>
        <w:t>DC</w:t>
      </w:r>
      <w:r>
        <w:rPr>
          <w:rFonts w:ascii="Book Antiqua" w:hAnsi="Book Antiqua"/>
          <w:color w:val="00009E"/>
          <w:spacing w:val="-4"/>
        </w:rPr>
        <w:t xml:space="preserve"> </w:t>
      </w:r>
      <w:r>
        <w:rPr>
          <w:rFonts w:ascii="Book Antiqua" w:hAnsi="Book Antiqua"/>
          <w:color w:val="00009E"/>
        </w:rPr>
        <w:t>20005</w:t>
      </w:r>
      <w:r>
        <w:rPr>
          <w:rFonts w:ascii="Book Antiqua" w:hAnsi="Book Antiqua"/>
          <w:color w:val="00009E"/>
          <w:spacing w:val="-7"/>
        </w:rPr>
        <w:t xml:space="preserve"> </w:t>
      </w:r>
      <w:r>
        <w:rPr>
          <w:rFonts w:ascii="Book Antiqua" w:hAnsi="Book Antiqua"/>
          <w:color w:val="00009E"/>
        </w:rPr>
        <w:t>•</w:t>
      </w:r>
      <w:r>
        <w:rPr>
          <w:rFonts w:ascii="Book Antiqua" w:hAnsi="Book Antiqua"/>
          <w:color w:val="00009E"/>
          <w:spacing w:val="-5"/>
        </w:rPr>
        <w:t xml:space="preserve"> </w:t>
      </w:r>
      <w:hyperlink r:id="rId7">
        <w:r>
          <w:rPr>
            <w:rFonts w:ascii="Book Antiqua" w:hAnsi="Book Antiqua"/>
            <w:color w:val="00009E"/>
          </w:rPr>
          <w:t>www.itemcoalition.org</w:t>
        </w:r>
      </w:hyperlink>
      <w:r>
        <w:rPr>
          <w:rFonts w:ascii="Book Antiqua" w:hAnsi="Book Antiqua"/>
          <w:color w:val="00009E"/>
          <w:spacing w:val="-6"/>
        </w:rPr>
        <w:t xml:space="preserve"> </w:t>
      </w:r>
      <w:r>
        <w:rPr>
          <w:rFonts w:ascii="Book Antiqua" w:hAnsi="Book Antiqua"/>
          <w:color w:val="00009E"/>
          <w:spacing w:val="-10"/>
        </w:rPr>
        <w:t>•</w:t>
      </w:r>
    </w:p>
    <w:p w14:paraId="077F0797" w14:textId="77777777" w:rsidR="00DA130B" w:rsidRDefault="00000000">
      <w:pPr>
        <w:ind w:left="1"/>
        <w:jc w:val="center"/>
        <w:rPr>
          <w:rFonts w:ascii="Book Antiqua"/>
        </w:rPr>
      </w:pPr>
      <w:r>
        <w:rPr>
          <w:rFonts w:ascii="Book Antiqua"/>
          <w:color w:val="00009E"/>
          <w:spacing w:val="-2"/>
        </w:rPr>
        <w:t>202-466-</w:t>
      </w:r>
      <w:r>
        <w:rPr>
          <w:rFonts w:ascii="Book Antiqua"/>
          <w:color w:val="00009E"/>
          <w:spacing w:val="-4"/>
        </w:rPr>
        <w:t>6550</w:t>
      </w:r>
    </w:p>
    <w:p w14:paraId="2F52E58D" w14:textId="77777777" w:rsidR="00DA130B" w:rsidRDefault="00DA130B">
      <w:pPr>
        <w:jc w:val="center"/>
        <w:rPr>
          <w:rFonts w:ascii="Book Antiqua"/>
        </w:rPr>
        <w:sectPr w:rsidR="00DA130B">
          <w:type w:val="continuous"/>
          <w:pgSz w:w="12240" w:h="15840"/>
          <w:pgMar w:top="440" w:right="1340" w:bottom="280" w:left="1340" w:header="720" w:footer="720" w:gutter="0"/>
          <w:cols w:space="720"/>
        </w:sectPr>
      </w:pPr>
    </w:p>
    <w:p w14:paraId="1A3D26D2" w14:textId="77777777" w:rsidR="00DA130B" w:rsidRDefault="00000000">
      <w:pPr>
        <w:pStyle w:val="BodyText"/>
        <w:spacing w:before="79"/>
        <w:ind w:right="568"/>
      </w:pPr>
      <w:r>
        <w:lastRenderedPageBreak/>
        <w:t>bowels.</w:t>
      </w:r>
      <w:r>
        <w:rPr>
          <w:spacing w:val="40"/>
        </w:rPr>
        <w:t xml:space="preserve"> </w:t>
      </w:r>
      <w:r>
        <w:t>Neurologic</w:t>
      </w:r>
      <w:r>
        <w:rPr>
          <w:spacing w:val="-4"/>
        </w:rPr>
        <w:t xml:space="preserve"> </w:t>
      </w:r>
      <w:r>
        <w:t>injury</w:t>
      </w:r>
      <w:r>
        <w:rPr>
          <w:spacing w:val="-4"/>
        </w:rPr>
        <w:t xml:space="preserve"> </w:t>
      </w:r>
      <w:r>
        <w:t>or</w:t>
      </w:r>
      <w:r>
        <w:rPr>
          <w:spacing w:val="-4"/>
        </w:rPr>
        <w:t xml:space="preserve"> </w:t>
      </w:r>
      <w:r>
        <w:t>disease</w:t>
      </w:r>
      <w:r>
        <w:rPr>
          <w:spacing w:val="-5"/>
        </w:rPr>
        <w:t xml:space="preserve"> </w:t>
      </w:r>
      <w:r>
        <w:t>impairs</w:t>
      </w:r>
      <w:r>
        <w:rPr>
          <w:spacing w:val="-4"/>
        </w:rPr>
        <w:t xml:space="preserve"> </w:t>
      </w:r>
      <w:r>
        <w:t>the</w:t>
      </w:r>
      <w:r>
        <w:rPr>
          <w:spacing w:val="-4"/>
        </w:rPr>
        <w:t xml:space="preserve"> </w:t>
      </w:r>
      <w:r>
        <w:t>brain</w:t>
      </w:r>
      <w:r>
        <w:rPr>
          <w:spacing w:val="-4"/>
        </w:rPr>
        <w:t xml:space="preserve"> </w:t>
      </w:r>
      <w:r>
        <w:t>and</w:t>
      </w:r>
      <w:r>
        <w:rPr>
          <w:spacing w:val="-4"/>
        </w:rPr>
        <w:t xml:space="preserve"> </w:t>
      </w:r>
      <w:r>
        <w:t>the</w:t>
      </w:r>
      <w:r>
        <w:rPr>
          <w:spacing w:val="-5"/>
        </w:rPr>
        <w:t xml:space="preserve"> </w:t>
      </w:r>
      <w:r>
        <w:t>bowels</w:t>
      </w:r>
      <w:r>
        <w:rPr>
          <w:spacing w:val="-4"/>
        </w:rPr>
        <w:t xml:space="preserve"> </w:t>
      </w:r>
      <w:r>
        <w:t>from</w:t>
      </w:r>
      <w:r>
        <w:rPr>
          <w:spacing w:val="-2"/>
        </w:rPr>
        <w:t xml:space="preserve"> </w:t>
      </w:r>
      <w:r>
        <w:t>functioning together, resulting in the inability of the bowel to function in a typical fashion.</w:t>
      </w:r>
    </w:p>
    <w:p w14:paraId="3706FC8A" w14:textId="77777777" w:rsidR="00DA130B" w:rsidRDefault="00DA130B">
      <w:pPr>
        <w:pStyle w:val="BodyText"/>
        <w:ind w:left="0"/>
      </w:pPr>
    </w:p>
    <w:p w14:paraId="22130118" w14:textId="77777777" w:rsidR="00DA130B" w:rsidRDefault="00000000">
      <w:pPr>
        <w:pStyle w:val="BodyText"/>
        <w:ind w:right="121"/>
      </w:pPr>
      <w:r>
        <w:t>Individuals with spinal cord injury (“SCI”) and other forms of paralysis often have NBD, which is both physically and socially debilitating.</w:t>
      </w:r>
      <w:r>
        <w:rPr>
          <w:spacing w:val="40"/>
        </w:rPr>
        <w:t xml:space="preserve"> </w:t>
      </w:r>
      <w:r>
        <w:t>Individuals with fecal incontinence have increased rates of depression and bullying as well as decreased rates of school attendance in childhood, lower</w:t>
      </w:r>
      <w:r>
        <w:rPr>
          <w:spacing w:val="-3"/>
        </w:rPr>
        <w:t xml:space="preserve"> </w:t>
      </w:r>
      <w:r>
        <w:t>overall</w:t>
      </w:r>
      <w:r>
        <w:rPr>
          <w:spacing w:val="-3"/>
        </w:rPr>
        <w:t xml:space="preserve"> </w:t>
      </w:r>
      <w:r>
        <w:t>educational</w:t>
      </w:r>
      <w:r>
        <w:rPr>
          <w:spacing w:val="-3"/>
        </w:rPr>
        <w:t xml:space="preserve"> </w:t>
      </w:r>
      <w:r>
        <w:t>attainment</w:t>
      </w:r>
      <w:r>
        <w:rPr>
          <w:spacing w:val="-3"/>
        </w:rPr>
        <w:t xml:space="preserve"> </w:t>
      </w:r>
      <w:r>
        <w:t>and</w:t>
      </w:r>
      <w:r>
        <w:rPr>
          <w:spacing w:val="-3"/>
        </w:rPr>
        <w:t xml:space="preserve"> </w:t>
      </w:r>
      <w:r>
        <w:t>lower</w:t>
      </w:r>
      <w:r>
        <w:rPr>
          <w:spacing w:val="-2"/>
        </w:rPr>
        <w:t xml:space="preserve"> </w:t>
      </w:r>
      <w:r>
        <w:t>employment</w:t>
      </w:r>
      <w:r>
        <w:rPr>
          <w:spacing w:val="-3"/>
        </w:rPr>
        <w:t xml:space="preserve"> </w:t>
      </w:r>
      <w:r>
        <w:t>rates.</w:t>
      </w:r>
      <w:hyperlink w:anchor="_bookmark1" w:history="1">
        <w:r>
          <w:rPr>
            <w:vertAlign w:val="superscript"/>
          </w:rPr>
          <w:t>2</w:t>
        </w:r>
      </w:hyperlink>
      <w:r>
        <w:rPr>
          <w:spacing w:val="80"/>
        </w:rPr>
        <w:t xml:space="preserve"> </w:t>
      </w:r>
      <w:r>
        <w:t>In</w:t>
      </w:r>
      <w:r>
        <w:rPr>
          <w:spacing w:val="-3"/>
        </w:rPr>
        <w:t xml:space="preserve"> </w:t>
      </w:r>
      <w:r>
        <w:t>fact,</w:t>
      </w:r>
      <w:r>
        <w:rPr>
          <w:spacing w:val="-1"/>
        </w:rPr>
        <w:t xml:space="preserve"> </w:t>
      </w:r>
      <w:r>
        <w:t>individuals</w:t>
      </w:r>
      <w:r>
        <w:rPr>
          <w:spacing w:val="-3"/>
        </w:rPr>
        <w:t xml:space="preserve"> </w:t>
      </w:r>
      <w:r>
        <w:t>with</w:t>
      </w:r>
      <w:r>
        <w:rPr>
          <w:spacing w:val="-3"/>
        </w:rPr>
        <w:t xml:space="preserve"> </w:t>
      </w:r>
      <w:r>
        <w:t>SCI have reported bowel dysfunction as being more problematic than bladder dysfunction, sexual dysfunction, pain, fatigue, and perception of body image.</w:t>
      </w:r>
      <w:hyperlink w:anchor="_bookmark2" w:history="1">
        <w:r>
          <w:rPr>
            <w:vertAlign w:val="superscript"/>
          </w:rPr>
          <w:t>3</w:t>
        </w:r>
      </w:hyperlink>
      <w:r>
        <w:rPr>
          <w:spacing w:val="40"/>
        </w:rPr>
        <w:t xml:space="preserve"> </w:t>
      </w:r>
      <w:r>
        <w:t>In addition to paralysis, common causes of NBD include</w:t>
      </w:r>
      <w:r>
        <w:rPr>
          <w:spacing w:val="-19"/>
        </w:rPr>
        <w:t xml:space="preserve"> </w:t>
      </w:r>
      <w:r>
        <w:t>amyotrophic lateral sclerosis, spina bifida,</w:t>
      </w:r>
      <w:r>
        <w:rPr>
          <w:spacing w:val="-19"/>
        </w:rPr>
        <w:t xml:space="preserve"> </w:t>
      </w:r>
      <w:r>
        <w:t>multiple</w:t>
      </w:r>
      <w:r>
        <w:rPr>
          <w:spacing w:val="-1"/>
        </w:rPr>
        <w:t xml:space="preserve"> </w:t>
      </w:r>
      <w:r>
        <w:t>sclerosis,</w:t>
      </w:r>
      <w:r>
        <w:rPr>
          <w:spacing w:val="-17"/>
        </w:rPr>
        <w:t xml:space="preserve"> </w:t>
      </w:r>
      <w:r>
        <w:t>Parkinson’s disease, stroke, diabetes mellitus, and cerebral palsy.</w:t>
      </w:r>
    </w:p>
    <w:p w14:paraId="4E1DA9B8" w14:textId="77777777" w:rsidR="00DA130B" w:rsidRDefault="00DA130B">
      <w:pPr>
        <w:pStyle w:val="BodyText"/>
        <w:spacing w:before="1"/>
        <w:ind w:left="0"/>
      </w:pPr>
    </w:p>
    <w:p w14:paraId="6304D3EE" w14:textId="77777777" w:rsidR="00DA130B" w:rsidRDefault="00000000">
      <w:pPr>
        <w:pStyle w:val="BodyText"/>
        <w:ind w:right="105"/>
      </w:pPr>
      <w:r>
        <w:t>Currently, Medicare does not cover TAI equipment and supplies, exposing beneficiaries with NBD to complications such as frequent constipation, fecal incontinence, urinary tract infections, urinary incontinence, hemorrhoids, skin breakdown, pressure injuries [ulcers/wounds]), frequent emergency</w:t>
      </w:r>
      <w:r>
        <w:rPr>
          <w:spacing w:val="-3"/>
        </w:rPr>
        <w:t xml:space="preserve"> </w:t>
      </w:r>
      <w:r>
        <w:t>department</w:t>
      </w:r>
      <w:r>
        <w:rPr>
          <w:spacing w:val="-3"/>
        </w:rPr>
        <w:t xml:space="preserve"> </w:t>
      </w:r>
      <w:r>
        <w:t>visits</w:t>
      </w:r>
      <w:r>
        <w:rPr>
          <w:spacing w:val="-3"/>
        </w:rPr>
        <w:t xml:space="preserve"> </w:t>
      </w:r>
      <w:r>
        <w:t>and,</w:t>
      </w:r>
      <w:r>
        <w:rPr>
          <w:spacing w:val="-3"/>
        </w:rPr>
        <w:t xml:space="preserve"> </w:t>
      </w:r>
      <w:r>
        <w:t>in</w:t>
      </w:r>
      <w:r>
        <w:rPr>
          <w:spacing w:val="-3"/>
        </w:rPr>
        <w:t xml:space="preserve"> </w:t>
      </w:r>
      <w:r>
        <w:t>some</w:t>
      </w:r>
      <w:r>
        <w:rPr>
          <w:spacing w:val="-3"/>
        </w:rPr>
        <w:t xml:space="preserve"> </w:t>
      </w:r>
      <w:r>
        <w:t>cases,</w:t>
      </w:r>
      <w:r>
        <w:rPr>
          <w:spacing w:val="-3"/>
        </w:rPr>
        <w:t xml:space="preserve"> </w:t>
      </w:r>
      <w:r>
        <w:t>bowel</w:t>
      </w:r>
      <w:r>
        <w:rPr>
          <w:spacing w:val="-3"/>
        </w:rPr>
        <w:t xml:space="preserve"> </w:t>
      </w:r>
      <w:r>
        <w:t>surgery</w:t>
      </w:r>
      <w:r>
        <w:rPr>
          <w:spacing w:val="-2"/>
        </w:rPr>
        <w:t xml:space="preserve"> </w:t>
      </w:r>
      <w:r>
        <w:t>(i.e.,</w:t>
      </w:r>
      <w:r>
        <w:rPr>
          <w:spacing w:val="-3"/>
        </w:rPr>
        <w:t xml:space="preserve"> </w:t>
      </w:r>
      <w:r>
        <w:t>colostomies</w:t>
      </w:r>
      <w:r>
        <w:rPr>
          <w:spacing w:val="-3"/>
        </w:rPr>
        <w:t xml:space="preserve"> </w:t>
      </w:r>
      <w:r>
        <w:t>or</w:t>
      </w:r>
      <w:r>
        <w:rPr>
          <w:spacing w:val="-3"/>
        </w:rPr>
        <w:t xml:space="preserve"> </w:t>
      </w:r>
      <w:r>
        <w:t>ileostomies). Non-invasive treatment for NBD is currently limited to changes in diet, physical activity levels, and</w:t>
      </w:r>
      <w:r>
        <w:rPr>
          <w:spacing w:val="-4"/>
        </w:rPr>
        <w:t xml:space="preserve"> </w:t>
      </w:r>
      <w:r>
        <w:t>laxative</w:t>
      </w:r>
      <w:r>
        <w:rPr>
          <w:spacing w:val="-5"/>
        </w:rPr>
        <w:t xml:space="preserve"> </w:t>
      </w:r>
      <w:r>
        <w:t>medication.</w:t>
      </w:r>
      <w:r>
        <w:rPr>
          <w:spacing w:val="40"/>
        </w:rPr>
        <w:t xml:space="preserve"> </w:t>
      </w:r>
      <w:r>
        <w:t>Unfortunately,</w:t>
      </w:r>
      <w:r>
        <w:rPr>
          <w:spacing w:val="-4"/>
        </w:rPr>
        <w:t xml:space="preserve"> </w:t>
      </w:r>
      <w:r>
        <w:t>these</w:t>
      </w:r>
      <w:r>
        <w:rPr>
          <w:spacing w:val="-5"/>
        </w:rPr>
        <w:t xml:space="preserve"> </w:t>
      </w:r>
      <w:r>
        <w:t>treatments</w:t>
      </w:r>
      <w:r>
        <w:rPr>
          <w:spacing w:val="-4"/>
        </w:rPr>
        <w:t xml:space="preserve"> </w:t>
      </w:r>
      <w:r>
        <w:t>are</w:t>
      </w:r>
      <w:r>
        <w:rPr>
          <w:spacing w:val="-5"/>
        </w:rPr>
        <w:t xml:space="preserve"> </w:t>
      </w:r>
      <w:r>
        <w:t>ineffective</w:t>
      </w:r>
      <w:r>
        <w:rPr>
          <w:spacing w:val="-3"/>
        </w:rPr>
        <w:t xml:space="preserve"> </w:t>
      </w:r>
      <w:r>
        <w:t>for</w:t>
      </w:r>
      <w:r>
        <w:rPr>
          <w:spacing w:val="-4"/>
        </w:rPr>
        <w:t xml:space="preserve"> </w:t>
      </w:r>
      <w:r>
        <w:t>nearly</w:t>
      </w:r>
      <w:r>
        <w:rPr>
          <w:spacing w:val="-4"/>
        </w:rPr>
        <w:t xml:space="preserve"> </w:t>
      </w:r>
      <w:r>
        <w:t>all</w:t>
      </w:r>
      <w:r>
        <w:rPr>
          <w:spacing w:val="-4"/>
        </w:rPr>
        <w:t xml:space="preserve"> </w:t>
      </w:r>
      <w:r>
        <w:t>individuals with NBD</w:t>
      </w:r>
      <w:hyperlink w:anchor="_bookmark3" w:history="1">
        <w:r>
          <w:rPr>
            <w:vertAlign w:val="superscript"/>
          </w:rPr>
          <w:t>4</w:t>
        </w:r>
      </w:hyperlink>
      <w:r>
        <w:t xml:space="preserve"> and, as a result, individuals typically have to progress to more invasive treatments such as colostomy or appendicostomy (creating a channel between the abdomen and colon using a portion of the appendix).</w:t>
      </w:r>
      <w:r>
        <w:rPr>
          <w:spacing w:val="40"/>
        </w:rPr>
        <w:t xml:space="preserve"> </w:t>
      </w:r>
      <w:r>
        <w:t>In contrast, TAI is a minimally-invasive treatment option for individuals living with NBD that is supported in treatment guidelines and clinical protocols for impacted individuals in the United States.</w:t>
      </w:r>
    </w:p>
    <w:p w14:paraId="4B43345E" w14:textId="77777777" w:rsidR="00DA130B" w:rsidRDefault="00DA130B">
      <w:pPr>
        <w:pStyle w:val="BodyText"/>
        <w:spacing w:before="1"/>
        <w:ind w:left="0"/>
      </w:pPr>
    </w:p>
    <w:p w14:paraId="6C3CCAFE" w14:textId="77777777" w:rsidR="00DA130B" w:rsidRDefault="00000000">
      <w:pPr>
        <w:pStyle w:val="BodyText"/>
        <w:ind w:right="109"/>
      </w:pPr>
      <w:r>
        <w:t>For instance, new data from a recent survey conducted by Duke University of individuals with NBD</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supports</w:t>
      </w:r>
      <w:r>
        <w:rPr>
          <w:spacing w:val="-2"/>
        </w:rPr>
        <w:t xml:space="preserve"> </w:t>
      </w:r>
      <w:r>
        <w:t>the</w:t>
      </w:r>
      <w:r>
        <w:rPr>
          <w:spacing w:val="-4"/>
        </w:rPr>
        <w:t xml:space="preserve"> </w:t>
      </w:r>
      <w:r>
        <w:t>request</w:t>
      </w:r>
      <w:r>
        <w:rPr>
          <w:spacing w:val="-3"/>
        </w:rPr>
        <w:t xml:space="preserve"> </w:t>
      </w:r>
      <w:r>
        <w:t>to</w:t>
      </w:r>
      <w:r>
        <w:rPr>
          <w:spacing w:val="-3"/>
        </w:rPr>
        <w:t xml:space="preserve"> </w:t>
      </w:r>
      <w:r>
        <w:t>include</w:t>
      </w:r>
      <w:r>
        <w:rPr>
          <w:spacing w:val="-4"/>
        </w:rPr>
        <w:t xml:space="preserve"> </w:t>
      </w:r>
      <w:r>
        <w:t>coverage</w:t>
      </w:r>
      <w:r>
        <w:rPr>
          <w:spacing w:val="-4"/>
        </w:rPr>
        <w:t xml:space="preserve"> </w:t>
      </w:r>
      <w:r>
        <w:t>of</w:t>
      </w:r>
      <w:r>
        <w:rPr>
          <w:spacing w:val="-4"/>
        </w:rPr>
        <w:t xml:space="preserve"> </w:t>
      </w:r>
      <w:r>
        <w:t>TAI</w:t>
      </w:r>
      <w:r>
        <w:rPr>
          <w:spacing w:val="-4"/>
        </w:rPr>
        <w:t xml:space="preserve"> </w:t>
      </w:r>
      <w:r>
        <w:t>devices</w:t>
      </w:r>
      <w:r>
        <w:rPr>
          <w:spacing w:val="-3"/>
        </w:rPr>
        <w:t xml:space="preserve"> </w:t>
      </w:r>
      <w:r>
        <w:t>as</w:t>
      </w:r>
      <w:r>
        <w:rPr>
          <w:spacing w:val="-1"/>
        </w:rPr>
        <w:t xml:space="preserve"> </w:t>
      </w:r>
      <w:r>
        <w:t>a</w:t>
      </w:r>
      <w:r>
        <w:rPr>
          <w:spacing w:val="-4"/>
        </w:rPr>
        <w:t xml:space="preserve"> </w:t>
      </w:r>
      <w:r>
        <w:t>treatment for</w:t>
      </w:r>
      <w:r>
        <w:rPr>
          <w:spacing w:val="-1"/>
        </w:rPr>
        <w:t xml:space="preserve"> </w:t>
      </w:r>
      <w:r>
        <w:t>NBD under the Medicare</w:t>
      </w:r>
      <w:r>
        <w:rPr>
          <w:spacing w:val="-1"/>
        </w:rPr>
        <w:t xml:space="preserve"> </w:t>
      </w:r>
      <w:r>
        <w:t>program.</w:t>
      </w:r>
      <w:hyperlink w:anchor="_bookmark4" w:history="1">
        <w:r>
          <w:rPr>
            <w:vertAlign w:val="superscript"/>
          </w:rPr>
          <w:t>5</w:t>
        </w:r>
      </w:hyperlink>
      <w:r>
        <w:rPr>
          <w:spacing w:val="40"/>
        </w:rPr>
        <w:t xml:space="preserve"> </w:t>
      </w:r>
      <w:r>
        <w:t>In that survey, over two-thirds of children and adults— primarily</w:t>
      </w:r>
      <w:r>
        <w:rPr>
          <w:spacing w:val="-2"/>
        </w:rPr>
        <w:t xml:space="preserve"> </w:t>
      </w:r>
      <w:r>
        <w:t>individuals</w:t>
      </w:r>
      <w:r>
        <w:rPr>
          <w:spacing w:val="-2"/>
        </w:rPr>
        <w:t xml:space="preserve"> </w:t>
      </w:r>
      <w:r>
        <w:t>with</w:t>
      </w:r>
      <w:r>
        <w:rPr>
          <w:spacing w:val="-2"/>
        </w:rPr>
        <w:t xml:space="preserve"> </w:t>
      </w:r>
      <w:r>
        <w:t>spina</w:t>
      </w:r>
      <w:r>
        <w:rPr>
          <w:spacing w:val="-3"/>
        </w:rPr>
        <w:t xml:space="preserve"> </w:t>
      </w:r>
      <w:r>
        <w:t>bifida</w:t>
      </w:r>
      <w:r>
        <w:rPr>
          <w:spacing w:val="-3"/>
        </w:rPr>
        <w:t xml:space="preserve"> </w:t>
      </w:r>
      <w:r>
        <w:t>and</w:t>
      </w:r>
      <w:r>
        <w:rPr>
          <w:spacing w:val="-2"/>
        </w:rPr>
        <w:t xml:space="preserve"> </w:t>
      </w:r>
      <w:r>
        <w:t>SCI—experience</w:t>
      </w:r>
      <w:r>
        <w:rPr>
          <w:spacing w:val="-3"/>
        </w:rPr>
        <w:t xml:space="preserve"> </w:t>
      </w:r>
      <w:r>
        <w:t>fecal</w:t>
      </w:r>
      <w:r>
        <w:rPr>
          <w:spacing w:val="-2"/>
        </w:rPr>
        <w:t xml:space="preserve"> </w:t>
      </w:r>
      <w:r>
        <w:t>incontinence, almost</w:t>
      </w:r>
      <w:r>
        <w:rPr>
          <w:spacing w:val="-2"/>
        </w:rPr>
        <w:t xml:space="preserve"> </w:t>
      </w:r>
      <w:r>
        <w:t>half</w:t>
      </w:r>
      <w:r>
        <w:rPr>
          <w:spacing w:val="-2"/>
        </w:rPr>
        <w:t xml:space="preserve"> </w:t>
      </w:r>
      <w:r>
        <w:t>live with bowel pain or pressure, nearly one quarter make additional physician visits due to this condition, and almost 1 in 5 are</w:t>
      </w:r>
      <w:r>
        <w:rPr>
          <w:spacing w:val="-1"/>
        </w:rPr>
        <w:t xml:space="preserve"> </w:t>
      </w:r>
      <w:r>
        <w:t>treated in the emergency room for bowel-related complications.</w:t>
      </w:r>
    </w:p>
    <w:p w14:paraId="73447219" w14:textId="77777777" w:rsidR="00DA130B" w:rsidRDefault="00DA130B">
      <w:pPr>
        <w:pStyle w:val="BodyText"/>
        <w:ind w:left="0"/>
      </w:pPr>
    </w:p>
    <w:p w14:paraId="23DA24CA" w14:textId="77777777" w:rsidR="00DA130B" w:rsidRDefault="00000000">
      <w:pPr>
        <w:pStyle w:val="BodyText"/>
        <w:spacing w:before="1"/>
      </w:pPr>
      <w:r>
        <w:t>The Duke University survey data supports the request to include TAI devices as a treatment for NBD under the Medicare program.</w:t>
      </w:r>
      <w:r>
        <w:rPr>
          <w:spacing w:val="40"/>
        </w:rPr>
        <w:t xml:space="preserve"> </w:t>
      </w:r>
      <w:r>
        <w:t>Current Medicare policy provides coverage for urinary catheters as prosthetic devices that empty the bladder for individuals with NBD, but the program currently does not cover TAI products, which perform an equivalent emptying function for the bowel.</w:t>
      </w:r>
      <w:r>
        <w:rPr>
          <w:spacing w:val="40"/>
        </w:rPr>
        <w:t xml:space="preserve"> </w:t>
      </w:r>
      <w:r>
        <w:t>Medicare</w:t>
      </w:r>
      <w:r>
        <w:rPr>
          <w:spacing w:val="-5"/>
        </w:rPr>
        <w:t xml:space="preserve"> </w:t>
      </w:r>
      <w:r>
        <w:t>coverage</w:t>
      </w:r>
      <w:r>
        <w:rPr>
          <w:spacing w:val="-3"/>
        </w:rPr>
        <w:t xml:space="preserve"> </w:t>
      </w:r>
      <w:r>
        <w:t>for</w:t>
      </w:r>
      <w:r>
        <w:rPr>
          <w:spacing w:val="-5"/>
        </w:rPr>
        <w:t xml:space="preserve"> </w:t>
      </w:r>
      <w:r>
        <w:t>TAI</w:t>
      </w:r>
      <w:r>
        <w:rPr>
          <w:spacing w:val="-3"/>
        </w:rPr>
        <w:t xml:space="preserve"> </w:t>
      </w:r>
      <w:r>
        <w:t>devices</w:t>
      </w:r>
      <w:r>
        <w:rPr>
          <w:spacing w:val="-3"/>
        </w:rPr>
        <w:t xml:space="preserve"> </w:t>
      </w:r>
      <w:r>
        <w:t>may</w:t>
      </w:r>
      <w:r>
        <w:rPr>
          <w:spacing w:val="-3"/>
        </w:rPr>
        <w:t xml:space="preserve"> </w:t>
      </w:r>
      <w:r>
        <w:t>avoid</w:t>
      </w:r>
      <w:r>
        <w:rPr>
          <w:spacing w:val="-3"/>
        </w:rPr>
        <w:t xml:space="preserve"> </w:t>
      </w:r>
      <w:r>
        <w:t>additional</w:t>
      </w:r>
      <w:r>
        <w:rPr>
          <w:spacing w:val="-3"/>
        </w:rPr>
        <w:t xml:space="preserve"> </w:t>
      </w:r>
      <w:r>
        <w:t>expenses</w:t>
      </w:r>
      <w:r>
        <w:rPr>
          <w:spacing w:val="-1"/>
        </w:rPr>
        <w:t xml:space="preserve"> </w:t>
      </w:r>
      <w:r>
        <w:t>both</w:t>
      </w:r>
      <w:r>
        <w:rPr>
          <w:spacing w:val="-3"/>
        </w:rPr>
        <w:t xml:space="preserve"> </w:t>
      </w:r>
      <w:r>
        <w:t>for</w:t>
      </w:r>
      <w:r>
        <w:rPr>
          <w:spacing w:val="-4"/>
        </w:rPr>
        <w:t xml:space="preserve"> </w:t>
      </w:r>
      <w:r>
        <w:t>the</w:t>
      </w:r>
      <w:r>
        <w:rPr>
          <w:spacing w:val="-3"/>
        </w:rPr>
        <w:t xml:space="preserve"> </w:t>
      </w:r>
      <w:r>
        <w:t>Medicare program</w:t>
      </w:r>
      <w:r>
        <w:rPr>
          <w:spacing w:val="-3"/>
        </w:rPr>
        <w:t xml:space="preserve"> </w:t>
      </w:r>
      <w:r>
        <w:t>and</w:t>
      </w:r>
      <w:r>
        <w:rPr>
          <w:spacing w:val="-3"/>
        </w:rPr>
        <w:t xml:space="preserve"> </w:t>
      </w:r>
      <w:r>
        <w:t>for</w:t>
      </w:r>
      <w:r>
        <w:rPr>
          <w:spacing w:val="-3"/>
        </w:rPr>
        <w:t xml:space="preserve"> </w:t>
      </w:r>
      <w:r>
        <w:t>individuals</w:t>
      </w:r>
      <w:r>
        <w:rPr>
          <w:spacing w:val="-3"/>
        </w:rPr>
        <w:t xml:space="preserve"> </w:t>
      </w:r>
      <w:r>
        <w:t>living</w:t>
      </w:r>
      <w:r>
        <w:rPr>
          <w:spacing w:val="-3"/>
        </w:rPr>
        <w:t xml:space="preserve"> </w:t>
      </w:r>
      <w:r>
        <w:t>with</w:t>
      </w:r>
      <w:r>
        <w:rPr>
          <w:spacing w:val="-3"/>
        </w:rPr>
        <w:t xml:space="preserve"> </w:t>
      </w:r>
      <w:r>
        <w:t>NBD.</w:t>
      </w:r>
      <w:r>
        <w:rPr>
          <w:spacing w:val="40"/>
        </w:rPr>
        <w:t xml:space="preserve"> </w:t>
      </w:r>
      <w:r>
        <w:t>The</w:t>
      </w:r>
      <w:r>
        <w:rPr>
          <w:spacing w:val="-5"/>
        </w:rPr>
        <w:t xml:space="preserve"> </w:t>
      </w:r>
      <w:r>
        <w:t>U.S.</w:t>
      </w:r>
      <w:r>
        <w:rPr>
          <w:spacing w:val="-3"/>
        </w:rPr>
        <w:t xml:space="preserve"> </w:t>
      </w:r>
      <w:r>
        <w:t>Food</w:t>
      </w:r>
      <w:r>
        <w:rPr>
          <w:spacing w:val="-3"/>
        </w:rPr>
        <w:t xml:space="preserve"> </w:t>
      </w:r>
      <w:r>
        <w:t>and</w:t>
      </w:r>
      <w:r>
        <w:rPr>
          <w:spacing w:val="-3"/>
        </w:rPr>
        <w:t xml:space="preserve"> </w:t>
      </w:r>
      <w:r>
        <w:t>Drug</w:t>
      </w:r>
      <w:r>
        <w:rPr>
          <w:spacing w:val="-3"/>
        </w:rPr>
        <w:t xml:space="preserve"> </w:t>
      </w:r>
      <w:r>
        <w:t>Administration</w:t>
      </w:r>
      <w:r>
        <w:rPr>
          <w:spacing w:val="-1"/>
        </w:rPr>
        <w:t xml:space="preserve"> </w:t>
      </w:r>
      <w:r>
        <w:t>(“FDA”) has approved TAI equipment and supplies, which have been studied extensively in peer-</w:t>
      </w:r>
    </w:p>
    <w:p w14:paraId="02C22F08" w14:textId="77777777" w:rsidR="00DA130B" w:rsidRDefault="00000000">
      <w:pPr>
        <w:pStyle w:val="BodyText"/>
        <w:spacing w:before="7"/>
        <w:ind w:left="0"/>
        <w:rPr>
          <w:sz w:val="14"/>
        </w:rPr>
      </w:pPr>
      <w:r>
        <w:rPr>
          <w:noProof/>
        </w:rPr>
        <mc:AlternateContent>
          <mc:Choice Requires="wps">
            <w:drawing>
              <wp:anchor distT="0" distB="0" distL="0" distR="0" simplePos="0" relativeHeight="487588352" behindDoc="1" locked="0" layoutInCell="1" allowOverlap="1" wp14:anchorId="0FAF0DC6" wp14:editId="49B01376">
                <wp:simplePos x="0" y="0"/>
                <wp:positionH relativeFrom="page">
                  <wp:posOffset>914704</wp:posOffset>
                </wp:positionH>
                <wp:positionV relativeFrom="paragraph">
                  <wp:posOffset>122485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C1181" id="Graphic 4" o:spid="_x0000_s1026" style="position:absolute;margin-left:1in;margin-top:9.6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" path="m1829054,l,,,7619r1829054,l1829054,xe" fillcolor="black" stroked="f">
                <v:path arrowok="t"/>
                <w10:wrap type="topAndBottom" anchorx="page"/>
              </v:shape>
            </w:pict>
          </mc:Fallback>
        </mc:AlternateContent>
      </w:r>
    </w:p>
    <w:p w14:paraId="6E92EA9E" w14:textId="77777777" w:rsidR="00DA130B" w:rsidRDefault="00000000">
      <w:pPr>
        <w:spacing w:before="101"/>
        <w:ind w:left="100" w:right="121"/>
        <w:rPr>
          <w:sz w:val="20"/>
        </w:rPr>
      </w:pPr>
      <w:bookmarkStart w:id="1" w:name="_bookmark1"/>
      <w:bookmarkEnd w:id="1"/>
      <w:r>
        <w:rPr>
          <w:sz w:val="20"/>
          <w:vertAlign w:val="superscript"/>
        </w:rPr>
        <w:t>2</w:t>
      </w:r>
      <w:r>
        <w:rPr>
          <w:spacing w:val="-3"/>
          <w:sz w:val="20"/>
        </w:rPr>
        <w:t xml:space="preserve"> </w:t>
      </w:r>
      <w:r>
        <w:rPr>
          <w:sz w:val="20"/>
        </w:rPr>
        <w:t>Kelly</w:t>
      </w:r>
      <w:r>
        <w:rPr>
          <w:spacing w:val="-2"/>
          <w:sz w:val="20"/>
        </w:rPr>
        <w:t xml:space="preserve"> </w:t>
      </w:r>
      <w:r>
        <w:rPr>
          <w:sz w:val="20"/>
        </w:rPr>
        <w:t>MS,</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Release</w:t>
      </w:r>
      <w:r>
        <w:rPr>
          <w:spacing w:val="-3"/>
          <w:sz w:val="20"/>
        </w:rPr>
        <w:t xml:space="preserve"> </w:t>
      </w:r>
      <w:r>
        <w:rPr>
          <w:sz w:val="20"/>
        </w:rPr>
        <w:t>and</w:t>
      </w:r>
      <w:r>
        <w:rPr>
          <w:spacing w:val="-2"/>
          <w:sz w:val="20"/>
        </w:rPr>
        <w:t xml:space="preserve"> </w:t>
      </w:r>
      <w:r>
        <w:rPr>
          <w:sz w:val="20"/>
        </w:rPr>
        <w:t>highlights</w:t>
      </w:r>
      <w:r>
        <w:rPr>
          <w:spacing w:val="-4"/>
          <w:sz w:val="20"/>
        </w:rPr>
        <w:t xml:space="preserve"> </w:t>
      </w:r>
      <w:r>
        <w:rPr>
          <w:sz w:val="20"/>
        </w:rPr>
        <w:t>of</w:t>
      </w:r>
      <w:r>
        <w:rPr>
          <w:spacing w:val="-5"/>
          <w:sz w:val="20"/>
        </w:rPr>
        <w:t xml:space="preserve"> </w:t>
      </w:r>
      <w:r>
        <w:rPr>
          <w:sz w:val="20"/>
        </w:rPr>
        <w:t xml:space="preserve">the </w:t>
      </w:r>
      <w:r>
        <w:rPr>
          <w:i/>
          <w:sz w:val="20"/>
        </w:rPr>
        <w:t>Lifespan</w:t>
      </w:r>
      <w:r>
        <w:rPr>
          <w:i/>
          <w:spacing w:val="-2"/>
          <w:sz w:val="20"/>
        </w:rPr>
        <w:t xml:space="preserve"> </w:t>
      </w:r>
      <w:r>
        <w:rPr>
          <w:i/>
          <w:sz w:val="20"/>
        </w:rPr>
        <w:t>Bowel</w:t>
      </w:r>
      <w:r>
        <w:rPr>
          <w:i/>
          <w:spacing w:val="-3"/>
          <w:sz w:val="20"/>
        </w:rPr>
        <w:t xml:space="preserve"> </w:t>
      </w:r>
      <w:r>
        <w:rPr>
          <w:i/>
          <w:sz w:val="20"/>
        </w:rPr>
        <w:t>Management</w:t>
      </w:r>
      <w:r>
        <w:rPr>
          <w:i/>
          <w:spacing w:val="-4"/>
          <w:sz w:val="20"/>
        </w:rPr>
        <w:t xml:space="preserve"> </w:t>
      </w:r>
      <w:r>
        <w:rPr>
          <w:i/>
          <w:sz w:val="20"/>
        </w:rPr>
        <w:t xml:space="preserve">Protocol </w:t>
      </w:r>
      <w:r>
        <w:rPr>
          <w:sz w:val="20"/>
        </w:rPr>
        <w:t>produced</w:t>
      </w:r>
      <w:r>
        <w:rPr>
          <w:spacing w:val="-2"/>
          <w:sz w:val="20"/>
        </w:rPr>
        <w:t xml:space="preserve"> </w:t>
      </w:r>
      <w:r>
        <w:rPr>
          <w:sz w:val="20"/>
        </w:rPr>
        <w:t>for</w:t>
      </w:r>
      <w:r>
        <w:rPr>
          <w:spacing w:val="-3"/>
          <w:sz w:val="20"/>
        </w:rPr>
        <w:t xml:space="preserve"> </w:t>
      </w:r>
      <w:r>
        <w:rPr>
          <w:sz w:val="20"/>
        </w:rPr>
        <w:t>clinicians</w:t>
      </w:r>
      <w:r>
        <w:rPr>
          <w:spacing w:val="-4"/>
          <w:sz w:val="20"/>
        </w:rPr>
        <w:t xml:space="preserve"> </w:t>
      </w:r>
      <w:r>
        <w:rPr>
          <w:sz w:val="20"/>
        </w:rPr>
        <w:t xml:space="preserve">who manage neurogenic bowel dysfunction in individuals with spina bifida. </w:t>
      </w:r>
      <w:r>
        <w:rPr>
          <w:i/>
          <w:color w:val="1F1F1F"/>
          <w:sz w:val="20"/>
        </w:rPr>
        <w:t xml:space="preserve">J </w:t>
      </w:r>
      <w:proofErr w:type="spellStart"/>
      <w:r>
        <w:rPr>
          <w:i/>
          <w:color w:val="1F1F1F"/>
          <w:sz w:val="20"/>
        </w:rPr>
        <w:t>Pediatr</w:t>
      </w:r>
      <w:proofErr w:type="spellEnd"/>
      <w:r>
        <w:rPr>
          <w:i/>
          <w:color w:val="1F1F1F"/>
          <w:sz w:val="20"/>
        </w:rPr>
        <w:t xml:space="preserve"> </w:t>
      </w:r>
      <w:proofErr w:type="spellStart"/>
      <w:r>
        <w:rPr>
          <w:i/>
          <w:color w:val="1F1F1F"/>
          <w:sz w:val="20"/>
        </w:rPr>
        <w:t>Rehabil</w:t>
      </w:r>
      <w:proofErr w:type="spellEnd"/>
      <w:r>
        <w:rPr>
          <w:i/>
          <w:color w:val="1F1F1F"/>
          <w:spacing w:val="-1"/>
          <w:sz w:val="20"/>
        </w:rPr>
        <w:t xml:space="preserve"> </w:t>
      </w:r>
      <w:r>
        <w:rPr>
          <w:i/>
          <w:color w:val="1F1F1F"/>
          <w:sz w:val="20"/>
        </w:rPr>
        <w:t xml:space="preserve">Med. </w:t>
      </w:r>
      <w:r>
        <w:rPr>
          <w:color w:val="1F1F1F"/>
          <w:sz w:val="20"/>
        </w:rPr>
        <w:t xml:space="preserve">2023; 16(4): 675– </w:t>
      </w:r>
      <w:r>
        <w:rPr>
          <w:color w:val="1F1F1F"/>
          <w:spacing w:val="-4"/>
          <w:sz w:val="20"/>
        </w:rPr>
        <w:t>677.</w:t>
      </w:r>
    </w:p>
    <w:p w14:paraId="153FAFC2" w14:textId="77777777" w:rsidR="00DA130B" w:rsidRDefault="00000000">
      <w:pPr>
        <w:spacing w:before="2"/>
        <w:ind w:left="100"/>
        <w:rPr>
          <w:sz w:val="20"/>
        </w:rPr>
      </w:pPr>
      <w:bookmarkStart w:id="2" w:name="_bookmark2"/>
      <w:bookmarkEnd w:id="2"/>
      <w:r>
        <w:rPr>
          <w:sz w:val="20"/>
          <w:vertAlign w:val="superscript"/>
        </w:rPr>
        <w:t>3</w:t>
      </w:r>
      <w:r>
        <w:rPr>
          <w:spacing w:val="-3"/>
          <w:sz w:val="20"/>
        </w:rPr>
        <w:t xml:space="preserve"> </w:t>
      </w:r>
      <w:r>
        <w:rPr>
          <w:sz w:val="20"/>
        </w:rPr>
        <w:t>Management</w:t>
      </w:r>
      <w:r>
        <w:rPr>
          <w:spacing w:val="-6"/>
          <w:sz w:val="20"/>
        </w:rPr>
        <w:t xml:space="preserve"> </w:t>
      </w:r>
      <w:r>
        <w:rPr>
          <w:sz w:val="20"/>
        </w:rPr>
        <w:t>of</w:t>
      </w:r>
      <w:r>
        <w:rPr>
          <w:spacing w:val="-3"/>
          <w:sz w:val="20"/>
        </w:rPr>
        <w:t xml:space="preserve"> </w:t>
      </w:r>
      <w:r>
        <w:rPr>
          <w:sz w:val="20"/>
        </w:rPr>
        <w:t>Neurogenic</w:t>
      </w:r>
      <w:r>
        <w:rPr>
          <w:spacing w:val="-5"/>
          <w:sz w:val="20"/>
        </w:rPr>
        <w:t xml:space="preserve"> </w:t>
      </w:r>
      <w:r>
        <w:rPr>
          <w:sz w:val="20"/>
        </w:rPr>
        <w:t>Bowel</w:t>
      </w:r>
      <w:r>
        <w:rPr>
          <w:spacing w:val="-3"/>
          <w:sz w:val="20"/>
        </w:rPr>
        <w:t xml:space="preserve"> </w:t>
      </w:r>
      <w:r>
        <w:rPr>
          <w:sz w:val="20"/>
        </w:rPr>
        <w:t>Dysfunction</w:t>
      </w:r>
      <w:r>
        <w:rPr>
          <w:spacing w:val="-2"/>
          <w:sz w:val="20"/>
        </w:rPr>
        <w:t xml:space="preserve"> </w:t>
      </w:r>
      <w:r>
        <w:rPr>
          <w:sz w:val="20"/>
        </w:rPr>
        <w:t>in</w:t>
      </w:r>
      <w:r>
        <w:rPr>
          <w:spacing w:val="-2"/>
          <w:sz w:val="20"/>
        </w:rPr>
        <w:t xml:space="preserve"> </w:t>
      </w:r>
      <w:r>
        <w:rPr>
          <w:sz w:val="20"/>
        </w:rPr>
        <w:t>Adults</w:t>
      </w:r>
      <w:r>
        <w:rPr>
          <w:spacing w:val="-4"/>
          <w:sz w:val="20"/>
        </w:rPr>
        <w:t xml:space="preserve"> </w:t>
      </w:r>
      <w:r>
        <w:rPr>
          <w:sz w:val="20"/>
        </w:rPr>
        <w:t>after</w:t>
      </w:r>
      <w:r>
        <w:rPr>
          <w:spacing w:val="-2"/>
          <w:sz w:val="20"/>
        </w:rPr>
        <w:t xml:space="preserve"> </w:t>
      </w:r>
      <w:r>
        <w:rPr>
          <w:sz w:val="20"/>
        </w:rPr>
        <w:t>Spinal</w:t>
      </w:r>
      <w:r>
        <w:rPr>
          <w:spacing w:val="-3"/>
          <w:sz w:val="20"/>
        </w:rPr>
        <w:t xml:space="preserve"> </w:t>
      </w:r>
      <w:r>
        <w:rPr>
          <w:sz w:val="20"/>
        </w:rPr>
        <w:t>Cord</w:t>
      </w:r>
      <w:r>
        <w:rPr>
          <w:spacing w:val="-2"/>
          <w:sz w:val="20"/>
        </w:rPr>
        <w:t xml:space="preserve"> </w:t>
      </w:r>
      <w:r>
        <w:rPr>
          <w:sz w:val="20"/>
        </w:rPr>
        <w:t>Injury:</w:t>
      </w:r>
      <w:r>
        <w:rPr>
          <w:spacing w:val="-4"/>
          <w:sz w:val="20"/>
        </w:rPr>
        <w:t xml:space="preserve"> </w:t>
      </w:r>
      <w:r>
        <w:rPr>
          <w:sz w:val="20"/>
        </w:rPr>
        <w:t>Consortium</w:t>
      </w:r>
      <w:r>
        <w:rPr>
          <w:spacing w:val="-2"/>
          <w:sz w:val="20"/>
        </w:rPr>
        <w:t xml:space="preserve"> </w:t>
      </w:r>
      <w:r>
        <w:rPr>
          <w:sz w:val="20"/>
        </w:rPr>
        <w:t>for</w:t>
      </w:r>
      <w:r>
        <w:rPr>
          <w:spacing w:val="-3"/>
          <w:sz w:val="20"/>
        </w:rPr>
        <w:t xml:space="preserve"> </w:t>
      </w:r>
      <w:r>
        <w:rPr>
          <w:sz w:val="20"/>
        </w:rPr>
        <w:t>Spinal</w:t>
      </w:r>
      <w:r>
        <w:rPr>
          <w:spacing w:val="-3"/>
          <w:sz w:val="20"/>
        </w:rPr>
        <w:t xml:space="preserve"> </w:t>
      </w:r>
      <w:r>
        <w:rPr>
          <w:sz w:val="20"/>
        </w:rPr>
        <w:t>Cord Medicine Clinical Practice Guidelines, p. 44.</w:t>
      </w:r>
    </w:p>
    <w:p w14:paraId="47464F5D" w14:textId="77777777" w:rsidR="00DA130B" w:rsidRDefault="00000000">
      <w:pPr>
        <w:ind w:left="100" w:right="121"/>
        <w:rPr>
          <w:sz w:val="20"/>
        </w:rPr>
      </w:pPr>
      <w:bookmarkStart w:id="3" w:name="_bookmark3"/>
      <w:bookmarkEnd w:id="3"/>
      <w:r>
        <w:rPr>
          <w:sz w:val="20"/>
          <w:vertAlign w:val="superscript"/>
        </w:rPr>
        <w:t>4</w:t>
      </w:r>
      <w:r>
        <w:rPr>
          <w:spacing w:val="-3"/>
          <w:sz w:val="20"/>
        </w:rPr>
        <w:t xml:space="preserve"> </w:t>
      </w:r>
      <w:r>
        <w:rPr>
          <w:sz w:val="20"/>
        </w:rPr>
        <w:t>Kelly</w:t>
      </w:r>
      <w:r>
        <w:rPr>
          <w:spacing w:val="-2"/>
          <w:sz w:val="20"/>
        </w:rPr>
        <w:t xml:space="preserve"> </w:t>
      </w:r>
      <w:r>
        <w:rPr>
          <w:sz w:val="20"/>
        </w:rPr>
        <w:t>MS,</w:t>
      </w:r>
      <w:r>
        <w:rPr>
          <w:spacing w:val="-3"/>
          <w:sz w:val="20"/>
        </w:rPr>
        <w:t xml:space="preserve"> </w:t>
      </w:r>
      <w:r>
        <w:rPr>
          <w:sz w:val="20"/>
        </w:rPr>
        <w:t>Wiener</w:t>
      </w:r>
      <w:r>
        <w:rPr>
          <w:spacing w:val="-2"/>
          <w:sz w:val="20"/>
        </w:rPr>
        <w:t xml:space="preserve"> </w:t>
      </w:r>
      <w:r>
        <w:rPr>
          <w:sz w:val="20"/>
        </w:rPr>
        <w:t>JS,</w:t>
      </w:r>
      <w:r>
        <w:rPr>
          <w:spacing w:val="-3"/>
          <w:sz w:val="20"/>
        </w:rPr>
        <w:t xml:space="preserve"> </w:t>
      </w:r>
      <w:r>
        <w:rPr>
          <w:sz w:val="20"/>
        </w:rPr>
        <w:t>Liu</w:t>
      </w:r>
      <w:r>
        <w:rPr>
          <w:spacing w:val="-2"/>
          <w:sz w:val="20"/>
        </w:rPr>
        <w:t xml:space="preserve"> </w:t>
      </w:r>
      <w:r>
        <w:rPr>
          <w:sz w:val="20"/>
        </w:rPr>
        <w:t>T,</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Neurogenic</w:t>
      </w:r>
      <w:r>
        <w:rPr>
          <w:spacing w:val="-3"/>
          <w:sz w:val="20"/>
        </w:rPr>
        <w:t xml:space="preserve"> </w:t>
      </w:r>
      <w:r>
        <w:rPr>
          <w:sz w:val="20"/>
        </w:rPr>
        <w:t>bowel</w:t>
      </w:r>
      <w:r>
        <w:rPr>
          <w:spacing w:val="-3"/>
          <w:sz w:val="20"/>
        </w:rPr>
        <w:t xml:space="preserve"> </w:t>
      </w:r>
      <w:r>
        <w:rPr>
          <w:sz w:val="20"/>
        </w:rPr>
        <w:t>treatments</w:t>
      </w:r>
      <w:r>
        <w:rPr>
          <w:spacing w:val="-4"/>
          <w:sz w:val="20"/>
        </w:rPr>
        <w:t xml:space="preserve"> </w:t>
      </w:r>
      <w:r>
        <w:rPr>
          <w:sz w:val="20"/>
        </w:rPr>
        <w:t>and</w:t>
      </w:r>
      <w:r>
        <w:rPr>
          <w:spacing w:val="-2"/>
          <w:sz w:val="20"/>
        </w:rPr>
        <w:t xml:space="preserve"> </w:t>
      </w:r>
      <w:r>
        <w:rPr>
          <w:sz w:val="20"/>
        </w:rPr>
        <w:t>continence</w:t>
      </w:r>
      <w:r>
        <w:rPr>
          <w:spacing w:val="-3"/>
          <w:sz w:val="20"/>
        </w:rPr>
        <w:t xml:space="preserve"> </w:t>
      </w:r>
      <w:r>
        <w:rPr>
          <w:sz w:val="20"/>
        </w:rPr>
        <w:t>outcomes</w:t>
      </w:r>
      <w:r>
        <w:rPr>
          <w:spacing w:val="-4"/>
          <w:sz w:val="20"/>
        </w:rPr>
        <w:t xml:space="preserve"> </w:t>
      </w:r>
      <w:r>
        <w:rPr>
          <w:sz w:val="20"/>
        </w:rPr>
        <w:t>in</w:t>
      </w:r>
      <w:r>
        <w:rPr>
          <w:spacing w:val="-2"/>
          <w:sz w:val="20"/>
        </w:rPr>
        <w:t xml:space="preserve"> </w:t>
      </w:r>
      <w:r>
        <w:rPr>
          <w:sz w:val="20"/>
        </w:rPr>
        <w:t>children</w:t>
      </w:r>
      <w:r>
        <w:rPr>
          <w:spacing w:val="-2"/>
          <w:sz w:val="20"/>
        </w:rPr>
        <w:t xml:space="preserve"> </w:t>
      </w:r>
      <w:r>
        <w:rPr>
          <w:sz w:val="20"/>
        </w:rPr>
        <w:t>and</w:t>
      </w:r>
      <w:r>
        <w:rPr>
          <w:spacing w:val="-2"/>
          <w:sz w:val="20"/>
        </w:rPr>
        <w:t xml:space="preserve"> </w:t>
      </w:r>
      <w:r>
        <w:rPr>
          <w:sz w:val="20"/>
        </w:rPr>
        <w:t xml:space="preserve">adults with myelomeningocele. </w:t>
      </w:r>
      <w:r>
        <w:rPr>
          <w:i/>
          <w:sz w:val="20"/>
        </w:rPr>
        <w:t xml:space="preserve">J </w:t>
      </w:r>
      <w:proofErr w:type="spellStart"/>
      <w:r>
        <w:rPr>
          <w:i/>
          <w:sz w:val="20"/>
        </w:rPr>
        <w:t>Pediatr</w:t>
      </w:r>
      <w:proofErr w:type="spellEnd"/>
      <w:r>
        <w:rPr>
          <w:i/>
          <w:sz w:val="20"/>
        </w:rPr>
        <w:t xml:space="preserve"> </w:t>
      </w:r>
      <w:proofErr w:type="spellStart"/>
      <w:r>
        <w:rPr>
          <w:i/>
          <w:sz w:val="20"/>
        </w:rPr>
        <w:t>Rehabil</w:t>
      </w:r>
      <w:proofErr w:type="spellEnd"/>
      <w:r>
        <w:rPr>
          <w:i/>
          <w:sz w:val="20"/>
        </w:rPr>
        <w:t xml:space="preserve"> Med</w:t>
      </w:r>
      <w:r>
        <w:rPr>
          <w:sz w:val="20"/>
        </w:rPr>
        <w:t>. 2020;13(4):685-693.</w:t>
      </w:r>
    </w:p>
    <w:p w14:paraId="6F5F6ADD" w14:textId="77777777" w:rsidR="00DA130B" w:rsidRDefault="00000000">
      <w:pPr>
        <w:ind w:left="100" w:right="121"/>
        <w:rPr>
          <w:i/>
          <w:sz w:val="20"/>
        </w:rPr>
      </w:pPr>
      <w:bookmarkStart w:id="4" w:name="_bookmark4"/>
      <w:bookmarkEnd w:id="4"/>
      <w:r>
        <w:rPr>
          <w:sz w:val="20"/>
          <w:vertAlign w:val="superscript"/>
        </w:rPr>
        <w:t>5</w:t>
      </w:r>
      <w:r>
        <w:rPr>
          <w:sz w:val="20"/>
        </w:rPr>
        <w:t xml:space="preserve"> Duke University: “A Study to Determine Barriers of Using </w:t>
      </w:r>
      <w:proofErr w:type="spellStart"/>
      <w:r>
        <w:rPr>
          <w:sz w:val="20"/>
        </w:rPr>
        <w:t>Transanal</w:t>
      </w:r>
      <w:proofErr w:type="spellEnd"/>
      <w:r>
        <w:rPr>
          <w:sz w:val="20"/>
        </w:rPr>
        <w:t xml:space="preserve"> Irrigation (TAI) Systems: A Survey Conducted</w:t>
      </w:r>
      <w:r>
        <w:rPr>
          <w:spacing w:val="-4"/>
          <w:sz w:val="20"/>
        </w:rPr>
        <w:t xml:space="preserve"> </w:t>
      </w:r>
      <w:r>
        <w:rPr>
          <w:sz w:val="20"/>
        </w:rPr>
        <w:t>among</w:t>
      </w:r>
      <w:r>
        <w:rPr>
          <w:spacing w:val="-4"/>
          <w:sz w:val="20"/>
        </w:rPr>
        <w:t xml:space="preserve"> </w:t>
      </w:r>
      <w:r>
        <w:rPr>
          <w:sz w:val="20"/>
        </w:rPr>
        <w:t>People</w:t>
      </w:r>
      <w:r>
        <w:rPr>
          <w:spacing w:val="-5"/>
          <w:sz w:val="20"/>
        </w:rPr>
        <w:t xml:space="preserve"> </w:t>
      </w:r>
      <w:r>
        <w:rPr>
          <w:sz w:val="20"/>
        </w:rPr>
        <w:t>with</w:t>
      </w:r>
      <w:r>
        <w:rPr>
          <w:spacing w:val="-4"/>
          <w:sz w:val="20"/>
        </w:rPr>
        <w:t xml:space="preserve"> </w:t>
      </w:r>
      <w:r>
        <w:rPr>
          <w:sz w:val="20"/>
        </w:rPr>
        <w:t>Neurogenic</w:t>
      </w:r>
      <w:r>
        <w:rPr>
          <w:spacing w:val="-5"/>
          <w:sz w:val="20"/>
        </w:rPr>
        <w:t xml:space="preserve"> </w:t>
      </w:r>
      <w:r>
        <w:rPr>
          <w:sz w:val="20"/>
        </w:rPr>
        <w:t>Bowel,</w:t>
      </w:r>
      <w:r>
        <w:rPr>
          <w:spacing w:val="-4"/>
          <w:sz w:val="20"/>
        </w:rPr>
        <w:t xml:space="preserve"> </w:t>
      </w:r>
      <w:r>
        <w:rPr>
          <w:sz w:val="20"/>
        </w:rPr>
        <w:t>and/or</w:t>
      </w:r>
      <w:r>
        <w:rPr>
          <w:spacing w:val="-5"/>
          <w:sz w:val="20"/>
        </w:rPr>
        <w:t xml:space="preserve"> </w:t>
      </w:r>
      <w:r>
        <w:rPr>
          <w:sz w:val="20"/>
        </w:rPr>
        <w:t>Bowel</w:t>
      </w:r>
      <w:r>
        <w:rPr>
          <w:spacing w:val="-5"/>
          <w:sz w:val="20"/>
        </w:rPr>
        <w:t xml:space="preserve"> </w:t>
      </w:r>
      <w:r>
        <w:rPr>
          <w:sz w:val="20"/>
        </w:rPr>
        <w:t xml:space="preserve">Incontinence/Constipation, </w:t>
      </w:r>
      <w:r>
        <w:rPr>
          <w:i/>
          <w:color w:val="333D47"/>
          <w:sz w:val="20"/>
        </w:rPr>
        <w:t>IRB</w:t>
      </w:r>
      <w:r>
        <w:rPr>
          <w:i/>
          <w:color w:val="333D47"/>
          <w:spacing w:val="-4"/>
          <w:sz w:val="20"/>
        </w:rPr>
        <w:t xml:space="preserve"> </w:t>
      </w:r>
      <w:r>
        <w:rPr>
          <w:i/>
          <w:sz w:val="20"/>
        </w:rPr>
        <w:t>Pro00113381</w:t>
      </w:r>
    </w:p>
    <w:p w14:paraId="3A939673" w14:textId="77777777" w:rsidR="00DA130B" w:rsidRDefault="00DA130B">
      <w:pPr>
        <w:rPr>
          <w:sz w:val="20"/>
        </w:rPr>
        <w:sectPr w:rsidR="00DA130B">
          <w:footerReference w:type="default" r:id="rId8"/>
          <w:pgSz w:w="12240" w:h="15840"/>
          <w:pgMar w:top="1360" w:right="1340" w:bottom="1440" w:left="1340" w:header="0" w:footer="1254" w:gutter="0"/>
          <w:pgNumType w:start="2"/>
          <w:cols w:space="720"/>
        </w:sectPr>
      </w:pPr>
    </w:p>
    <w:p w14:paraId="4AFF7E7C" w14:textId="77777777" w:rsidR="00DA130B" w:rsidRDefault="00000000">
      <w:pPr>
        <w:pStyle w:val="BodyText"/>
        <w:spacing w:before="79"/>
      </w:pPr>
      <w:r>
        <w:lastRenderedPageBreak/>
        <w:t>reviewed literature documenting their safety and effectiveness in treating NBD for eligible candidates,</w:t>
      </w:r>
      <w:r>
        <w:rPr>
          <w:spacing w:val="-5"/>
        </w:rPr>
        <w:t xml:space="preserve"> </w:t>
      </w:r>
      <w:r>
        <w:t>specifically</w:t>
      </w:r>
      <w:r>
        <w:rPr>
          <w:spacing w:val="-5"/>
        </w:rPr>
        <w:t xml:space="preserve"> </w:t>
      </w:r>
      <w:r>
        <w:t>in</w:t>
      </w:r>
      <w:r>
        <w:rPr>
          <w:spacing w:val="-5"/>
        </w:rPr>
        <w:t xml:space="preserve"> </w:t>
      </w:r>
      <w:r>
        <w:t>reducing</w:t>
      </w:r>
      <w:r>
        <w:rPr>
          <w:spacing w:val="-5"/>
        </w:rPr>
        <w:t xml:space="preserve"> </w:t>
      </w:r>
      <w:r>
        <w:t>constipation,</w:t>
      </w:r>
      <w:r>
        <w:rPr>
          <w:spacing w:val="-5"/>
        </w:rPr>
        <w:t xml:space="preserve"> </w:t>
      </w:r>
      <w:r>
        <w:t>fecal</w:t>
      </w:r>
      <w:r>
        <w:rPr>
          <w:spacing w:val="-5"/>
        </w:rPr>
        <w:t xml:space="preserve"> </w:t>
      </w:r>
      <w:r>
        <w:t>incontinence,</w:t>
      </w:r>
      <w:r>
        <w:rPr>
          <w:spacing w:val="-5"/>
        </w:rPr>
        <w:t xml:space="preserve"> </w:t>
      </w:r>
      <w:r>
        <w:t>bowel</w:t>
      </w:r>
      <w:r>
        <w:rPr>
          <w:spacing w:val="-5"/>
        </w:rPr>
        <w:t xml:space="preserve"> </w:t>
      </w:r>
      <w:r>
        <w:t>complications,</w:t>
      </w:r>
      <w:r>
        <w:rPr>
          <w:spacing w:val="-5"/>
        </w:rPr>
        <w:t xml:space="preserve"> </w:t>
      </w:r>
      <w:r>
        <w:t xml:space="preserve">and </w:t>
      </w:r>
      <w:r>
        <w:rPr>
          <w:spacing w:val="-2"/>
        </w:rPr>
        <w:t>surgery.</w:t>
      </w:r>
    </w:p>
    <w:p w14:paraId="46A44A8A" w14:textId="77777777" w:rsidR="00DA130B" w:rsidRDefault="00DA130B">
      <w:pPr>
        <w:pStyle w:val="BodyText"/>
        <w:ind w:left="0"/>
      </w:pPr>
    </w:p>
    <w:p w14:paraId="27CC74C3" w14:textId="77777777" w:rsidR="00DA130B" w:rsidRDefault="00000000">
      <w:pPr>
        <w:pStyle w:val="BodyText"/>
        <w:ind w:right="500"/>
        <w:jc w:val="both"/>
      </w:pPr>
      <w:r>
        <w:t>For</w:t>
      </w:r>
      <w:r>
        <w:rPr>
          <w:spacing w:val="-3"/>
        </w:rPr>
        <w:t xml:space="preserve"> </w:t>
      </w:r>
      <w:r>
        <w:t>these</w:t>
      </w:r>
      <w:r>
        <w:rPr>
          <w:spacing w:val="-2"/>
        </w:rPr>
        <w:t xml:space="preserve"> </w:t>
      </w:r>
      <w:r>
        <w:t>reasons,</w:t>
      </w:r>
      <w:r>
        <w:rPr>
          <w:spacing w:val="-3"/>
        </w:rPr>
        <w:t xml:space="preserve"> </w:t>
      </w:r>
      <w:r>
        <w:t>the</w:t>
      </w:r>
      <w:r>
        <w:rPr>
          <w:spacing w:val="-2"/>
        </w:rPr>
        <w:t xml:space="preserve"> </w:t>
      </w:r>
      <w:r>
        <w:t>ITEM</w:t>
      </w:r>
      <w:r>
        <w:rPr>
          <w:spacing w:val="-3"/>
        </w:rPr>
        <w:t xml:space="preserve"> </w:t>
      </w:r>
      <w:r>
        <w:t>Coalition</w:t>
      </w:r>
      <w:r>
        <w:rPr>
          <w:spacing w:val="-3"/>
        </w:rPr>
        <w:t xml:space="preserve"> </w:t>
      </w:r>
      <w:r>
        <w:t>urges</w:t>
      </w:r>
      <w:r>
        <w:rPr>
          <w:spacing w:val="-3"/>
        </w:rPr>
        <w:t xml:space="preserve"> </w:t>
      </w:r>
      <w:r>
        <w:t>the</w:t>
      </w:r>
      <w:r>
        <w:rPr>
          <w:spacing w:val="-4"/>
        </w:rPr>
        <w:t xml:space="preserve"> </w:t>
      </w:r>
      <w:r>
        <w:t>Centers</w:t>
      </w:r>
      <w:r>
        <w:rPr>
          <w:spacing w:val="-3"/>
        </w:rPr>
        <w:t xml:space="preserve"> </w:t>
      </w:r>
      <w:r>
        <w:t>for</w:t>
      </w:r>
      <w:r>
        <w:rPr>
          <w:spacing w:val="-5"/>
        </w:rPr>
        <w:t xml:space="preserve"> </w:t>
      </w:r>
      <w:r>
        <w:t>Medicare</w:t>
      </w:r>
      <w:r>
        <w:rPr>
          <w:spacing w:val="-4"/>
        </w:rPr>
        <w:t xml:space="preserve"> </w:t>
      </w:r>
      <w:r>
        <w:t>and</w:t>
      </w:r>
      <w:r>
        <w:rPr>
          <w:spacing w:val="-1"/>
        </w:rPr>
        <w:t xml:space="preserve"> </w:t>
      </w:r>
      <w:r>
        <w:t>Medicaid</w:t>
      </w:r>
      <w:r>
        <w:rPr>
          <w:spacing w:val="-3"/>
        </w:rPr>
        <w:t xml:space="preserve"> </w:t>
      </w:r>
      <w:r>
        <w:t>Services (“CMS”) to determine that TAI</w:t>
      </w:r>
      <w:r>
        <w:rPr>
          <w:spacing w:val="-4"/>
        </w:rPr>
        <w:t xml:space="preserve"> </w:t>
      </w:r>
      <w:r>
        <w:t>devices should be assigned the benefit category of prosthetic devices</w:t>
      </w:r>
      <w:r>
        <w:rPr>
          <w:spacing w:val="-3"/>
        </w:rPr>
        <w:t xml:space="preserve"> </w:t>
      </w:r>
      <w:r>
        <w:t>because</w:t>
      </w:r>
      <w:r>
        <w:rPr>
          <w:spacing w:val="-4"/>
        </w:rPr>
        <w:t xml:space="preserve"> </w:t>
      </w:r>
      <w:r>
        <w:t>they</w:t>
      </w:r>
      <w:r>
        <w:rPr>
          <w:spacing w:val="-3"/>
        </w:rPr>
        <w:t xml:space="preserve"> </w:t>
      </w:r>
      <w:r>
        <w:t>“</w:t>
      </w:r>
      <w:r>
        <w:rPr>
          <w:color w:val="202020"/>
        </w:rPr>
        <w:t>replace</w:t>
      </w:r>
      <w:r>
        <w:rPr>
          <w:color w:val="202020"/>
          <w:spacing w:val="-4"/>
        </w:rPr>
        <w:t xml:space="preserve"> </w:t>
      </w:r>
      <w:r>
        <w:rPr>
          <w:color w:val="202020"/>
        </w:rPr>
        <w:t>all</w:t>
      </w:r>
      <w:r>
        <w:rPr>
          <w:color w:val="202020"/>
          <w:spacing w:val="-3"/>
        </w:rPr>
        <w:t xml:space="preserve"> </w:t>
      </w:r>
      <w:r>
        <w:rPr>
          <w:color w:val="202020"/>
        </w:rPr>
        <w:t>or</w:t>
      </w:r>
      <w:r>
        <w:rPr>
          <w:color w:val="202020"/>
          <w:spacing w:val="-3"/>
        </w:rPr>
        <w:t xml:space="preserve"> </w:t>
      </w:r>
      <w:r>
        <w:rPr>
          <w:color w:val="202020"/>
        </w:rPr>
        <w:t>part</w:t>
      </w:r>
      <w:r>
        <w:rPr>
          <w:color w:val="202020"/>
          <w:spacing w:val="-3"/>
        </w:rPr>
        <w:t xml:space="preserve"> </w:t>
      </w:r>
      <w:r>
        <w:rPr>
          <w:color w:val="202020"/>
        </w:rPr>
        <w:t>of</w:t>
      </w:r>
      <w:r>
        <w:rPr>
          <w:color w:val="202020"/>
          <w:spacing w:val="-4"/>
        </w:rPr>
        <w:t xml:space="preserve"> </w:t>
      </w:r>
      <w:r>
        <w:rPr>
          <w:color w:val="202020"/>
        </w:rPr>
        <w:t>an</w:t>
      </w:r>
      <w:r>
        <w:rPr>
          <w:color w:val="202020"/>
          <w:spacing w:val="-3"/>
        </w:rPr>
        <w:t xml:space="preserve"> </w:t>
      </w:r>
      <w:r>
        <w:rPr>
          <w:color w:val="202020"/>
        </w:rPr>
        <w:t>internal</w:t>
      </w:r>
      <w:r>
        <w:rPr>
          <w:color w:val="202020"/>
          <w:spacing w:val="-3"/>
        </w:rPr>
        <w:t xml:space="preserve"> </w:t>
      </w:r>
      <w:r>
        <w:rPr>
          <w:color w:val="202020"/>
        </w:rPr>
        <w:t>body</w:t>
      </w:r>
      <w:r>
        <w:rPr>
          <w:color w:val="202020"/>
          <w:spacing w:val="-3"/>
        </w:rPr>
        <w:t xml:space="preserve"> </w:t>
      </w:r>
      <w:r>
        <w:rPr>
          <w:color w:val="202020"/>
        </w:rPr>
        <w:t>organ</w:t>
      </w:r>
      <w:r>
        <w:rPr>
          <w:color w:val="202020"/>
          <w:spacing w:val="-3"/>
        </w:rPr>
        <w:t xml:space="preserve"> </w:t>
      </w:r>
      <w:r>
        <w:rPr>
          <w:color w:val="202020"/>
        </w:rPr>
        <w:t>(including</w:t>
      </w:r>
      <w:r>
        <w:rPr>
          <w:color w:val="202020"/>
          <w:spacing w:val="-3"/>
        </w:rPr>
        <w:t xml:space="preserve"> </w:t>
      </w:r>
      <w:r>
        <w:rPr>
          <w:color w:val="202020"/>
        </w:rPr>
        <w:t>colostomy</w:t>
      </w:r>
      <w:r>
        <w:rPr>
          <w:color w:val="202020"/>
          <w:spacing w:val="-3"/>
        </w:rPr>
        <w:t xml:space="preserve"> </w:t>
      </w:r>
      <w:r>
        <w:rPr>
          <w:color w:val="202020"/>
        </w:rPr>
        <w:t>bags and supplies directly related to colostomy care), including replacement of such devices…”</w:t>
      </w:r>
      <w:hyperlink w:anchor="_bookmark5" w:history="1">
        <w:r>
          <w:t>.</w:t>
        </w:r>
        <w:r>
          <w:rPr>
            <w:vertAlign w:val="superscript"/>
          </w:rPr>
          <w:t>6</w:t>
        </w:r>
      </w:hyperlink>
    </w:p>
    <w:p w14:paraId="69A83481" w14:textId="77777777" w:rsidR="00DA130B" w:rsidRDefault="00DA130B">
      <w:pPr>
        <w:pStyle w:val="BodyText"/>
        <w:ind w:left="0"/>
      </w:pPr>
    </w:p>
    <w:p w14:paraId="74F326A1" w14:textId="77777777" w:rsidR="00DA130B" w:rsidRDefault="00000000">
      <w:pPr>
        <w:pStyle w:val="BodyText"/>
        <w:ind w:right="190"/>
      </w:pPr>
      <w:r>
        <w:t>To render this determination, CMS will have to revisit its decision in 2015 involving TAI devices.</w:t>
      </w:r>
      <w:r>
        <w:rPr>
          <w:spacing w:val="40"/>
        </w:rPr>
        <w:t xml:space="preserve"> </w:t>
      </w:r>
      <w:r>
        <w:t>At that time, CMS announced that it would not cover TAI devices used with rectal balloon catheters because CMS did not believe these items fit a defined benefit category.</w:t>
      </w:r>
      <w:r>
        <w:rPr>
          <w:spacing w:val="40"/>
        </w:rPr>
        <w:t xml:space="preserve"> </w:t>
      </w:r>
      <w:r>
        <w:t>TAI devices with rectal balloon catheters are different from enemas based on their design, instructions for use and mechanism of action.</w:t>
      </w:r>
      <w:r>
        <w:rPr>
          <w:spacing w:val="40"/>
        </w:rPr>
        <w:t xml:space="preserve"> </w:t>
      </w:r>
      <w:r>
        <w:t>TAI with rectal balloon catheters replaces the function</w:t>
      </w:r>
      <w:r>
        <w:rPr>
          <w:spacing w:val="-4"/>
        </w:rPr>
        <w:t xml:space="preserve"> </w:t>
      </w:r>
      <w:r>
        <w:t>of</w:t>
      </w:r>
      <w:r>
        <w:rPr>
          <w:spacing w:val="-4"/>
        </w:rPr>
        <w:t xml:space="preserve"> </w:t>
      </w:r>
      <w:r>
        <w:t>a</w:t>
      </w:r>
      <w:r>
        <w:rPr>
          <w:spacing w:val="-4"/>
        </w:rPr>
        <w:t xml:space="preserve"> </w:t>
      </w:r>
      <w:r>
        <w:t>malfunctioning</w:t>
      </w:r>
      <w:r>
        <w:rPr>
          <w:spacing w:val="-4"/>
        </w:rPr>
        <w:t xml:space="preserve"> </w:t>
      </w:r>
      <w:r>
        <w:t>anal</w:t>
      </w:r>
      <w:r>
        <w:rPr>
          <w:spacing w:val="-4"/>
        </w:rPr>
        <w:t xml:space="preserve"> </w:t>
      </w:r>
      <w:r>
        <w:t>sphincter</w:t>
      </w:r>
      <w:r>
        <w:rPr>
          <w:spacing w:val="-5"/>
        </w:rPr>
        <w:t xml:space="preserve"> </w:t>
      </w:r>
      <w:r>
        <w:t>and</w:t>
      </w:r>
      <w:r>
        <w:rPr>
          <w:spacing w:val="-4"/>
        </w:rPr>
        <w:t xml:space="preserve"> </w:t>
      </w:r>
      <w:r>
        <w:t>malfunctioning</w:t>
      </w:r>
      <w:r>
        <w:rPr>
          <w:spacing w:val="-4"/>
        </w:rPr>
        <w:t xml:space="preserve"> </w:t>
      </w:r>
      <w:r>
        <w:t>colon</w:t>
      </w:r>
      <w:r>
        <w:rPr>
          <w:spacing w:val="-4"/>
        </w:rPr>
        <w:t xml:space="preserve"> </w:t>
      </w:r>
      <w:r>
        <w:t>in</w:t>
      </w:r>
      <w:r>
        <w:rPr>
          <w:spacing w:val="-4"/>
        </w:rPr>
        <w:t xml:space="preserve"> </w:t>
      </w:r>
      <w:r>
        <w:t>individuals</w:t>
      </w:r>
      <w:r>
        <w:rPr>
          <w:spacing w:val="-4"/>
        </w:rPr>
        <w:t xml:space="preserve"> </w:t>
      </w:r>
      <w:r>
        <w:t>with</w:t>
      </w:r>
      <w:r>
        <w:rPr>
          <w:spacing w:val="-4"/>
        </w:rPr>
        <w:t xml:space="preserve"> </w:t>
      </w:r>
      <w:r>
        <w:t>NBD. A sister coalition to the ITEM Coalition will soon submit an application to the Healthcare Common Procedure Coding System (HCPCS) Work Group requesting CMS to establish a</w:t>
      </w:r>
    </w:p>
    <w:p w14:paraId="2F1DF2AA" w14:textId="77777777" w:rsidR="00DA130B" w:rsidRDefault="00000000">
      <w:pPr>
        <w:pStyle w:val="BodyText"/>
        <w:spacing w:before="1"/>
        <w:ind w:right="190"/>
      </w:pPr>
      <w:r>
        <w:t>positive “benefit category determination” (“BCD”) for TAI devices used with rectal balloon catheters.</w:t>
      </w:r>
      <w:r>
        <w:rPr>
          <w:spacing w:val="40"/>
        </w:rPr>
        <w:t xml:space="preserve"> </w:t>
      </w:r>
      <w:r>
        <w:t>TAI</w:t>
      </w:r>
      <w:r>
        <w:rPr>
          <w:spacing w:val="-7"/>
        </w:rPr>
        <w:t xml:space="preserve"> </w:t>
      </w:r>
      <w:r>
        <w:t>device</w:t>
      </w:r>
      <w:r>
        <w:rPr>
          <w:spacing w:val="-4"/>
        </w:rPr>
        <w:t xml:space="preserve"> </w:t>
      </w:r>
      <w:r>
        <w:t>manufacturers</w:t>
      </w:r>
      <w:r>
        <w:rPr>
          <w:spacing w:val="-2"/>
        </w:rPr>
        <w:t xml:space="preserve"> </w:t>
      </w:r>
      <w:r>
        <w:t>are</w:t>
      </w:r>
      <w:r>
        <w:rPr>
          <w:spacing w:val="-3"/>
        </w:rPr>
        <w:t xml:space="preserve"> </w:t>
      </w:r>
      <w:r>
        <w:t>also</w:t>
      </w:r>
      <w:r>
        <w:rPr>
          <w:spacing w:val="-3"/>
        </w:rPr>
        <w:t xml:space="preserve"> </w:t>
      </w:r>
      <w:r>
        <w:t>submitting</w:t>
      </w:r>
      <w:r>
        <w:rPr>
          <w:spacing w:val="-3"/>
        </w:rPr>
        <w:t xml:space="preserve"> </w:t>
      </w:r>
      <w:r>
        <w:t>formal</w:t>
      </w:r>
      <w:r>
        <w:rPr>
          <w:spacing w:val="-3"/>
        </w:rPr>
        <w:t xml:space="preserve"> </w:t>
      </w:r>
      <w:r>
        <w:t>HCPCS</w:t>
      </w:r>
      <w:r>
        <w:rPr>
          <w:spacing w:val="-3"/>
        </w:rPr>
        <w:t xml:space="preserve"> </w:t>
      </w:r>
      <w:r>
        <w:t>coding</w:t>
      </w:r>
      <w:r>
        <w:rPr>
          <w:spacing w:val="-3"/>
        </w:rPr>
        <w:t xml:space="preserve"> </w:t>
      </w:r>
      <w:r>
        <w:t>applications</w:t>
      </w:r>
      <w:r>
        <w:rPr>
          <w:spacing w:val="-3"/>
        </w:rPr>
        <w:t xml:space="preserve"> </w:t>
      </w:r>
      <w:r>
        <w:t>to establish billing codes that appropriately describe these items.</w:t>
      </w:r>
      <w:r>
        <w:rPr>
          <w:spacing w:val="40"/>
        </w:rPr>
        <w:t xml:space="preserve"> </w:t>
      </w:r>
      <w:r>
        <w:t>The evidence base is stronger than it was ten years ago and ITEM Coalition supports CMS freshly examining this important BCD and coding issue.</w:t>
      </w:r>
    </w:p>
    <w:p w14:paraId="2AF3271F" w14:textId="77777777" w:rsidR="00DA130B" w:rsidRDefault="00DA130B">
      <w:pPr>
        <w:pStyle w:val="BodyText"/>
        <w:spacing w:before="1"/>
        <w:ind w:left="0"/>
      </w:pPr>
    </w:p>
    <w:p w14:paraId="4D308F0D" w14:textId="77777777" w:rsidR="00DA130B" w:rsidRDefault="00000000">
      <w:pPr>
        <w:pStyle w:val="BodyText"/>
        <w:ind w:right="121"/>
      </w:pPr>
      <w:r>
        <w:t>Thank</w:t>
      </w:r>
      <w:r>
        <w:rPr>
          <w:spacing w:val="-3"/>
        </w:rPr>
        <w:t xml:space="preserve"> </w:t>
      </w:r>
      <w:r>
        <w:t>you</w:t>
      </w:r>
      <w:r>
        <w:rPr>
          <w:spacing w:val="-3"/>
        </w:rPr>
        <w:t xml:space="preserve"> </w:t>
      </w:r>
      <w:r>
        <w:t>for</w:t>
      </w:r>
      <w:r>
        <w:rPr>
          <w:spacing w:val="-3"/>
        </w:rPr>
        <w:t xml:space="preserve"> </w:t>
      </w:r>
      <w:r>
        <w:t>your</w:t>
      </w:r>
      <w:r>
        <w:rPr>
          <w:spacing w:val="-2"/>
        </w:rPr>
        <w:t xml:space="preserve"> </w:t>
      </w:r>
      <w:r>
        <w:t>consideration</w:t>
      </w:r>
      <w:r>
        <w:rPr>
          <w:spacing w:val="-3"/>
        </w:rPr>
        <w:t xml:space="preserve"> </w:t>
      </w:r>
      <w:r>
        <w:t>of</w:t>
      </w:r>
      <w:r>
        <w:rPr>
          <w:spacing w:val="-4"/>
        </w:rPr>
        <w:t xml:space="preserve"> </w:t>
      </w:r>
      <w:r>
        <w:t>our</w:t>
      </w:r>
      <w:r>
        <w:rPr>
          <w:spacing w:val="-2"/>
        </w:rPr>
        <w:t xml:space="preserve"> </w:t>
      </w:r>
      <w:r>
        <w:t>request.</w:t>
      </w:r>
      <w:r>
        <w:rPr>
          <w:spacing w:val="40"/>
        </w:rPr>
        <w:t xml:space="preserve"> </w:t>
      </w:r>
      <w:r>
        <w:t>We</w:t>
      </w:r>
      <w:r>
        <w:rPr>
          <w:spacing w:val="-4"/>
        </w:rPr>
        <w:t xml:space="preserve"> </w:t>
      </w:r>
      <w:r>
        <w:t>look</w:t>
      </w:r>
      <w:r>
        <w:rPr>
          <w:spacing w:val="-3"/>
        </w:rPr>
        <w:t xml:space="preserve"> </w:t>
      </w:r>
      <w:r>
        <w:t>forward</w:t>
      </w:r>
      <w:r>
        <w:rPr>
          <w:spacing w:val="-3"/>
        </w:rPr>
        <w:t xml:space="preserve"> </w:t>
      </w:r>
      <w:r>
        <w:t>to</w:t>
      </w:r>
      <w:r>
        <w:rPr>
          <w:spacing w:val="-3"/>
        </w:rPr>
        <w:t xml:space="preserve"> </w:t>
      </w:r>
      <w:r>
        <w:t>working</w:t>
      </w:r>
      <w:r>
        <w:rPr>
          <w:spacing w:val="-3"/>
        </w:rPr>
        <w:t xml:space="preserve"> </w:t>
      </w:r>
      <w:r>
        <w:t>with</w:t>
      </w:r>
      <w:r>
        <w:rPr>
          <w:spacing w:val="-3"/>
        </w:rPr>
        <w:t xml:space="preserve"> </w:t>
      </w:r>
      <w:r>
        <w:t>CMS</w:t>
      </w:r>
      <w:r>
        <w:rPr>
          <w:spacing w:val="-3"/>
        </w:rPr>
        <w:t xml:space="preserve"> </w:t>
      </w:r>
      <w:r>
        <w:t>to</w:t>
      </w:r>
      <w:r>
        <w:rPr>
          <w:spacing w:val="-3"/>
        </w:rPr>
        <w:t xml:space="preserve"> </w:t>
      </w:r>
      <w:r>
        <w:t>help ensure that patients and individuals with NBD have access to the medically necessary devices that meet their unique medical needs.</w:t>
      </w:r>
      <w:r>
        <w:rPr>
          <w:spacing w:val="40"/>
        </w:rPr>
        <w:t xml:space="preserve"> </w:t>
      </w:r>
      <w:r>
        <w:t xml:space="preserve">If you have any questions regarding this matter, please contact the ITEM Coalition Co-Coordinators, </w:t>
      </w:r>
      <w:hyperlink r:id="rId9">
        <w:r>
          <w:rPr>
            <w:color w:val="0000FF"/>
            <w:u w:val="single" w:color="0000FF"/>
          </w:rPr>
          <w:t>Peter.Thomas@PowersLaw.com</w:t>
        </w:r>
      </w:hyperlink>
      <w:r>
        <w:rPr>
          <w:color w:val="0000FF"/>
        </w:rPr>
        <w:t xml:space="preserve"> </w:t>
      </w:r>
      <w:r>
        <w:t xml:space="preserve">and </w:t>
      </w:r>
      <w:hyperlink r:id="rId10">
        <w:r>
          <w:rPr>
            <w:color w:val="0000FF"/>
            <w:u w:val="single" w:color="0000FF"/>
          </w:rPr>
          <w:t>Michael.Barnett@PowersLaw.com</w:t>
        </w:r>
      </w:hyperlink>
      <w:r>
        <w:rPr>
          <w:color w:val="0000FF"/>
          <w:u w:val="single" w:color="0000FF"/>
        </w:rPr>
        <w:t>,</w:t>
      </w:r>
      <w:r>
        <w:rPr>
          <w:color w:val="0000FF"/>
        </w:rPr>
        <w:t xml:space="preserve"> </w:t>
      </w:r>
      <w:r>
        <w:t>by email or by calling 202-466-6550.</w:t>
      </w:r>
    </w:p>
    <w:p w14:paraId="5AECC7CD" w14:textId="77777777" w:rsidR="00DA130B" w:rsidRDefault="00DA130B">
      <w:pPr>
        <w:pStyle w:val="BodyText"/>
        <w:ind w:left="0"/>
      </w:pPr>
    </w:p>
    <w:p w14:paraId="48B9FAC2" w14:textId="77777777" w:rsidR="00DA130B" w:rsidRDefault="00000000">
      <w:pPr>
        <w:pStyle w:val="BodyText"/>
      </w:pPr>
      <w:r>
        <w:rPr>
          <w:spacing w:val="-2"/>
        </w:rPr>
        <w:t>Sincerely,</w:t>
      </w:r>
    </w:p>
    <w:p w14:paraId="21D5C4E9" w14:textId="77777777" w:rsidR="00DA130B" w:rsidRDefault="00DA130B">
      <w:pPr>
        <w:pStyle w:val="BodyText"/>
        <w:ind w:left="0"/>
      </w:pPr>
    </w:p>
    <w:p w14:paraId="20EFEFB8" w14:textId="77777777" w:rsidR="00DA130B" w:rsidRDefault="00000000">
      <w:pPr>
        <w:pStyle w:val="Heading1"/>
        <w:spacing w:before="1"/>
        <w:rPr>
          <w:u w:val="none"/>
        </w:rPr>
      </w:pPr>
      <w:r>
        <w:t>The</w:t>
      </w:r>
      <w:r>
        <w:rPr>
          <w:spacing w:val="-5"/>
        </w:rPr>
        <w:t xml:space="preserve"> </w:t>
      </w:r>
      <w:r>
        <w:t>Undersigned</w:t>
      </w:r>
      <w:r>
        <w:rPr>
          <w:spacing w:val="-1"/>
        </w:rPr>
        <w:t xml:space="preserve"> </w:t>
      </w:r>
      <w:r>
        <w:t>Members</w:t>
      </w:r>
      <w:r>
        <w:rPr>
          <w:spacing w:val="-2"/>
        </w:rPr>
        <w:t xml:space="preserve"> </w:t>
      </w:r>
      <w:r>
        <w:t>of</w:t>
      </w:r>
      <w:r>
        <w:rPr>
          <w:spacing w:val="-1"/>
        </w:rPr>
        <w:t xml:space="preserve"> </w:t>
      </w:r>
      <w:r>
        <w:t>the</w:t>
      </w:r>
      <w:r>
        <w:rPr>
          <w:spacing w:val="-2"/>
        </w:rPr>
        <w:t xml:space="preserve"> </w:t>
      </w:r>
      <w:r>
        <w:t>ITEM</w:t>
      </w:r>
      <w:r>
        <w:rPr>
          <w:spacing w:val="-2"/>
        </w:rPr>
        <w:t xml:space="preserve"> Coalition</w:t>
      </w:r>
    </w:p>
    <w:p w14:paraId="2FCC2DDA" w14:textId="77777777" w:rsidR="00DA130B" w:rsidRDefault="00000000">
      <w:pPr>
        <w:pStyle w:val="BodyText"/>
        <w:spacing w:before="276"/>
        <w:ind w:right="7622"/>
        <w:jc w:val="both"/>
      </w:pPr>
      <w:r>
        <w:t>Access</w:t>
      </w:r>
      <w:r>
        <w:rPr>
          <w:spacing w:val="-15"/>
        </w:rPr>
        <w:t xml:space="preserve"> </w:t>
      </w:r>
      <w:r>
        <w:t>Ready,</w:t>
      </w:r>
      <w:r>
        <w:rPr>
          <w:spacing w:val="-15"/>
        </w:rPr>
        <w:t xml:space="preserve"> </w:t>
      </w:r>
      <w:r>
        <w:t xml:space="preserve">Inc. </w:t>
      </w:r>
      <w:r>
        <w:rPr>
          <w:spacing w:val="-2"/>
        </w:rPr>
        <w:t>ACCSES</w:t>
      </w:r>
    </w:p>
    <w:p w14:paraId="4707CD07" w14:textId="77777777" w:rsidR="00DA130B" w:rsidRDefault="00000000">
      <w:pPr>
        <w:pStyle w:val="BodyText"/>
        <w:jc w:val="both"/>
      </w:pPr>
      <w:r>
        <w:t>All</w:t>
      </w:r>
      <w:r>
        <w:rPr>
          <w:spacing w:val="-2"/>
        </w:rPr>
        <w:t xml:space="preserve"> </w:t>
      </w:r>
      <w:r>
        <w:t>Wheels</w:t>
      </w:r>
      <w:r>
        <w:rPr>
          <w:spacing w:val="-1"/>
        </w:rPr>
        <w:t xml:space="preserve"> </w:t>
      </w:r>
      <w:r>
        <w:rPr>
          <w:spacing w:val="-5"/>
        </w:rPr>
        <w:t>Up</w:t>
      </w:r>
    </w:p>
    <w:p w14:paraId="11514E4D" w14:textId="77777777" w:rsidR="00DA130B" w:rsidRDefault="00000000">
      <w:pPr>
        <w:pStyle w:val="BodyText"/>
        <w:ind w:right="5919"/>
        <w:jc w:val="both"/>
      </w:pPr>
      <w:r>
        <w:t>American</w:t>
      </w:r>
      <w:r>
        <w:rPr>
          <w:spacing w:val="-9"/>
        </w:rPr>
        <w:t xml:space="preserve"> </w:t>
      </w:r>
      <w:r>
        <w:t>Association</w:t>
      </w:r>
      <w:r>
        <w:rPr>
          <w:spacing w:val="-9"/>
        </w:rPr>
        <w:t xml:space="preserve"> </w:t>
      </w:r>
      <w:r>
        <w:t>for</w:t>
      </w:r>
      <w:r>
        <w:rPr>
          <w:spacing w:val="-9"/>
        </w:rPr>
        <w:t xml:space="preserve"> </w:t>
      </w:r>
      <w:r>
        <w:t>Homecare Association</w:t>
      </w:r>
      <w:r>
        <w:rPr>
          <w:spacing w:val="-1"/>
        </w:rPr>
        <w:t xml:space="preserve"> </w:t>
      </w:r>
      <w:r>
        <w:t>of</w:t>
      </w:r>
      <w:r>
        <w:rPr>
          <w:spacing w:val="-1"/>
        </w:rPr>
        <w:t xml:space="preserve"> </w:t>
      </w:r>
      <w:r>
        <w:t xml:space="preserve">Rehabilitation </w:t>
      </w:r>
      <w:r>
        <w:rPr>
          <w:spacing w:val="-2"/>
        </w:rPr>
        <w:t>Nurses</w:t>
      </w:r>
    </w:p>
    <w:p w14:paraId="7735A1C2" w14:textId="77777777" w:rsidR="00DA130B" w:rsidRDefault="00000000">
      <w:pPr>
        <w:pStyle w:val="BodyText"/>
        <w:ind w:right="4907"/>
        <w:jc w:val="both"/>
      </w:pPr>
      <w:r>
        <w:t>American</w:t>
      </w:r>
      <w:r>
        <w:rPr>
          <w:spacing w:val="-9"/>
        </w:rPr>
        <w:t xml:space="preserve"> </w:t>
      </w:r>
      <w:r>
        <w:t>Association</w:t>
      </w:r>
      <w:r>
        <w:rPr>
          <w:spacing w:val="-9"/>
        </w:rPr>
        <w:t xml:space="preserve"> </w:t>
      </w:r>
      <w:proofErr w:type="spellStart"/>
      <w:r>
        <w:t>on</w:t>
      </w:r>
      <w:proofErr w:type="spellEnd"/>
      <w:r>
        <w:rPr>
          <w:spacing w:val="-9"/>
        </w:rPr>
        <w:t xml:space="preserve"> </w:t>
      </w:r>
      <w:r>
        <w:t>Health</w:t>
      </w:r>
      <w:r>
        <w:rPr>
          <w:spacing w:val="-9"/>
        </w:rPr>
        <w:t xml:space="preserve"> </w:t>
      </w:r>
      <w:r>
        <w:t>and</w:t>
      </w:r>
      <w:r>
        <w:rPr>
          <w:spacing w:val="-8"/>
        </w:rPr>
        <w:t xml:space="preserve"> </w:t>
      </w:r>
      <w:r>
        <w:t>Disability American</w:t>
      </w:r>
      <w:r>
        <w:rPr>
          <w:spacing w:val="-9"/>
        </w:rPr>
        <w:t xml:space="preserve"> </w:t>
      </w:r>
      <w:r>
        <w:t>Congress</w:t>
      </w:r>
      <w:r>
        <w:rPr>
          <w:spacing w:val="-9"/>
        </w:rPr>
        <w:t xml:space="preserve"> </w:t>
      </w:r>
      <w:r>
        <w:t>of</w:t>
      </w:r>
      <w:r>
        <w:rPr>
          <w:spacing w:val="-9"/>
        </w:rPr>
        <w:t xml:space="preserve"> </w:t>
      </w:r>
      <w:r>
        <w:t>Rehabilitation</w:t>
      </w:r>
      <w:r>
        <w:rPr>
          <w:spacing w:val="-9"/>
        </w:rPr>
        <w:t xml:space="preserve"> </w:t>
      </w:r>
      <w:r>
        <w:t>Medicine Autistic Women &amp; Nonbinary Network</w:t>
      </w:r>
    </w:p>
    <w:p w14:paraId="5F8B7BBF" w14:textId="77777777" w:rsidR="00DA130B" w:rsidRDefault="00000000">
      <w:pPr>
        <w:pStyle w:val="BodyText"/>
        <w:ind w:right="6376"/>
      </w:pPr>
      <w:r>
        <w:t>Center</w:t>
      </w:r>
      <w:r>
        <w:rPr>
          <w:spacing w:val="-14"/>
        </w:rPr>
        <w:t xml:space="preserve"> </w:t>
      </w:r>
      <w:r>
        <w:t>for</w:t>
      </w:r>
      <w:r>
        <w:rPr>
          <w:spacing w:val="-14"/>
        </w:rPr>
        <w:t xml:space="preserve"> </w:t>
      </w:r>
      <w:r>
        <w:t>Medicare</w:t>
      </w:r>
      <w:r>
        <w:rPr>
          <w:spacing w:val="-14"/>
        </w:rPr>
        <w:t xml:space="preserve"> </w:t>
      </w:r>
      <w:r>
        <w:t>Advocacy Lakeshore Foundation</w:t>
      </w:r>
    </w:p>
    <w:p w14:paraId="05173A5D" w14:textId="77777777" w:rsidR="00DA130B" w:rsidRDefault="00000000">
      <w:pPr>
        <w:pStyle w:val="BodyText"/>
      </w:pPr>
      <w:r>
        <w:t>Long</w:t>
      </w:r>
      <w:r>
        <w:rPr>
          <w:spacing w:val="-4"/>
        </w:rPr>
        <w:t xml:space="preserve"> </w:t>
      </w:r>
      <w:r>
        <w:t>Island</w:t>
      </w:r>
      <w:r>
        <w:rPr>
          <w:spacing w:val="-2"/>
        </w:rPr>
        <w:t xml:space="preserve"> </w:t>
      </w:r>
      <w:r>
        <w:t>Center</w:t>
      </w:r>
      <w:r>
        <w:rPr>
          <w:spacing w:val="-3"/>
        </w:rPr>
        <w:t xml:space="preserve"> </w:t>
      </w:r>
      <w:r>
        <w:t>for</w:t>
      </w:r>
      <w:r>
        <w:rPr>
          <w:spacing w:val="-1"/>
        </w:rPr>
        <w:t xml:space="preserve"> </w:t>
      </w:r>
      <w:r>
        <w:t>Independent</w:t>
      </w:r>
      <w:r>
        <w:rPr>
          <w:spacing w:val="-1"/>
        </w:rPr>
        <w:t xml:space="preserve"> </w:t>
      </w:r>
      <w:r>
        <w:rPr>
          <w:spacing w:val="-2"/>
        </w:rPr>
        <w:t>Living</w:t>
      </w:r>
    </w:p>
    <w:p w14:paraId="6726AB71" w14:textId="77777777" w:rsidR="00DA130B" w:rsidRDefault="00000000">
      <w:pPr>
        <w:pStyle w:val="BodyText"/>
      </w:pPr>
      <w:r>
        <w:t>National</w:t>
      </w:r>
      <w:r>
        <w:rPr>
          <w:spacing w:val="-3"/>
        </w:rPr>
        <w:t xml:space="preserve"> </w:t>
      </w:r>
      <w:r>
        <w:t>Association</w:t>
      </w:r>
      <w:r>
        <w:rPr>
          <w:spacing w:val="-1"/>
        </w:rPr>
        <w:t xml:space="preserve"> </w:t>
      </w:r>
      <w:r>
        <w:t>for the</w:t>
      </w:r>
      <w:r>
        <w:rPr>
          <w:spacing w:val="-1"/>
        </w:rPr>
        <w:t xml:space="preserve"> </w:t>
      </w:r>
      <w:r>
        <w:t>Advancement</w:t>
      </w:r>
      <w:r>
        <w:rPr>
          <w:spacing w:val="-1"/>
        </w:rPr>
        <w:t xml:space="preserve"> </w:t>
      </w:r>
      <w:r>
        <w:t>of</w:t>
      </w:r>
      <w:r>
        <w:rPr>
          <w:spacing w:val="-2"/>
        </w:rPr>
        <w:t xml:space="preserve"> </w:t>
      </w:r>
      <w:r>
        <w:t>Orthotics</w:t>
      </w:r>
      <w:r>
        <w:rPr>
          <w:spacing w:val="-1"/>
        </w:rPr>
        <w:t xml:space="preserve"> </w:t>
      </w:r>
      <w:r>
        <w:t xml:space="preserve">and </w:t>
      </w:r>
      <w:r>
        <w:rPr>
          <w:spacing w:val="-2"/>
        </w:rPr>
        <w:t>Prosthetics</w:t>
      </w:r>
    </w:p>
    <w:p w14:paraId="518C0DF4" w14:textId="77777777" w:rsidR="00DA130B" w:rsidRDefault="00000000">
      <w:pPr>
        <w:pStyle w:val="BodyText"/>
        <w:spacing w:before="7"/>
        <w:ind w:left="0"/>
        <w:rPr>
          <w:sz w:val="12"/>
        </w:rPr>
      </w:pPr>
      <w:r>
        <w:rPr>
          <w:noProof/>
        </w:rPr>
        <mc:AlternateContent>
          <mc:Choice Requires="wps">
            <w:drawing>
              <wp:anchor distT="0" distB="0" distL="0" distR="0" simplePos="0" relativeHeight="487588864" behindDoc="1" locked="0" layoutInCell="1" allowOverlap="1" wp14:anchorId="02E767FE" wp14:editId="028D31C0">
                <wp:simplePos x="0" y="0"/>
                <wp:positionH relativeFrom="page">
                  <wp:posOffset>914704</wp:posOffset>
                </wp:positionH>
                <wp:positionV relativeFrom="paragraph">
                  <wp:posOffset>107589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FFB636" id="Graphic 5" o:spid="_x0000_s1026" style="position:absolute;margin-left:1in;margin-top:8.4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Dj6Wbx4AAAAAkBAAAPAAAAAAAAAAAAAAAAAH0EAABkcnMvZG93&#10;bnJldi54bWxQSwUGAAAAAAQABADzAAAAigUAAAAA&#10;" path="m1829054,l,,,7619r1829054,l1829054,xe" fillcolor="black" stroked="f">
                <v:path arrowok="t"/>
                <w10:wrap type="topAndBottom" anchorx="page"/>
              </v:shape>
            </w:pict>
          </mc:Fallback>
        </mc:AlternateContent>
      </w:r>
    </w:p>
    <w:p w14:paraId="050025CE" w14:textId="77777777" w:rsidR="00DA130B" w:rsidRDefault="00000000">
      <w:pPr>
        <w:spacing w:before="102"/>
        <w:ind w:left="100"/>
        <w:rPr>
          <w:i/>
          <w:sz w:val="14"/>
        </w:rPr>
      </w:pPr>
      <w:bookmarkStart w:id="5" w:name="_bookmark5"/>
      <w:bookmarkEnd w:id="5"/>
      <w:r>
        <w:rPr>
          <w:sz w:val="14"/>
          <w:vertAlign w:val="superscript"/>
        </w:rPr>
        <w:t>6</w:t>
      </w:r>
      <w:r>
        <w:rPr>
          <w:spacing w:val="-2"/>
          <w:sz w:val="14"/>
        </w:rPr>
        <w:t xml:space="preserve"> </w:t>
      </w:r>
      <w:r>
        <w:rPr>
          <w:i/>
          <w:sz w:val="14"/>
        </w:rPr>
        <w:t>Social</w:t>
      </w:r>
      <w:r>
        <w:rPr>
          <w:i/>
          <w:spacing w:val="-3"/>
          <w:sz w:val="14"/>
        </w:rPr>
        <w:t xml:space="preserve"> </w:t>
      </w:r>
      <w:r>
        <w:rPr>
          <w:i/>
          <w:sz w:val="14"/>
        </w:rPr>
        <w:t>Security</w:t>
      </w:r>
      <w:r>
        <w:rPr>
          <w:i/>
          <w:spacing w:val="-1"/>
          <w:sz w:val="14"/>
        </w:rPr>
        <w:t xml:space="preserve"> </w:t>
      </w:r>
      <w:r>
        <w:rPr>
          <w:i/>
          <w:sz w:val="14"/>
        </w:rPr>
        <w:t>Act</w:t>
      </w:r>
      <w:r>
        <w:rPr>
          <w:i/>
          <w:spacing w:val="-2"/>
          <w:sz w:val="14"/>
        </w:rPr>
        <w:t xml:space="preserve"> </w:t>
      </w:r>
      <w:r>
        <w:rPr>
          <w:i/>
          <w:sz w:val="14"/>
        </w:rPr>
        <w:t>§</w:t>
      </w:r>
      <w:r>
        <w:rPr>
          <w:i/>
          <w:spacing w:val="-1"/>
          <w:sz w:val="14"/>
        </w:rPr>
        <w:t xml:space="preserve"> </w:t>
      </w:r>
      <w:r>
        <w:rPr>
          <w:i/>
          <w:sz w:val="14"/>
        </w:rPr>
        <w:t>1861</w:t>
      </w:r>
      <w:r>
        <w:rPr>
          <w:i/>
          <w:spacing w:val="-3"/>
          <w:sz w:val="14"/>
        </w:rPr>
        <w:t xml:space="preserve"> </w:t>
      </w:r>
      <w:r>
        <w:rPr>
          <w:i/>
          <w:spacing w:val="-2"/>
          <w:sz w:val="14"/>
        </w:rPr>
        <w:t>(s)(8).</w:t>
      </w:r>
    </w:p>
    <w:p w14:paraId="71B71358" w14:textId="77777777" w:rsidR="00DA130B" w:rsidRDefault="00DA130B">
      <w:pPr>
        <w:rPr>
          <w:sz w:val="14"/>
        </w:rPr>
        <w:sectPr w:rsidR="00DA130B">
          <w:pgSz w:w="12240" w:h="15840"/>
          <w:pgMar w:top="1360" w:right="1340" w:bottom="1440" w:left="1340" w:header="0" w:footer="1254" w:gutter="0"/>
          <w:cols w:space="720"/>
        </w:sectPr>
      </w:pPr>
    </w:p>
    <w:p w14:paraId="176E0A10" w14:textId="77777777" w:rsidR="00DA130B" w:rsidRDefault="00000000">
      <w:pPr>
        <w:pStyle w:val="BodyText"/>
        <w:spacing w:before="79"/>
      </w:pPr>
      <w:r>
        <w:lastRenderedPageBreak/>
        <w:t>National</w:t>
      </w:r>
      <w:r>
        <w:rPr>
          <w:spacing w:val="-4"/>
        </w:rPr>
        <w:t xml:space="preserve"> </w:t>
      </w:r>
      <w:r>
        <w:t>Association</w:t>
      </w:r>
      <w:r>
        <w:rPr>
          <w:spacing w:val="-1"/>
        </w:rPr>
        <w:t xml:space="preserve"> </w:t>
      </w:r>
      <w:r>
        <w:t>of Councils</w:t>
      </w:r>
      <w:r>
        <w:rPr>
          <w:spacing w:val="-1"/>
        </w:rPr>
        <w:t xml:space="preserve"> </w:t>
      </w:r>
      <w:r>
        <w:t>on</w:t>
      </w:r>
      <w:r>
        <w:rPr>
          <w:spacing w:val="-1"/>
        </w:rPr>
        <w:t xml:space="preserve"> </w:t>
      </w:r>
      <w:r>
        <w:t>Developmental</w:t>
      </w:r>
      <w:r>
        <w:rPr>
          <w:spacing w:val="-1"/>
        </w:rPr>
        <w:t xml:space="preserve"> </w:t>
      </w:r>
      <w:r>
        <w:rPr>
          <w:spacing w:val="-2"/>
        </w:rPr>
        <w:t>Disabilities</w:t>
      </w:r>
    </w:p>
    <w:p w14:paraId="7384BB49" w14:textId="77777777" w:rsidR="00DA130B" w:rsidRDefault="00000000">
      <w:pPr>
        <w:pStyle w:val="Heading2"/>
        <w:ind w:right="6376"/>
      </w:pPr>
      <w:r>
        <w:t>Spina</w:t>
      </w:r>
      <w:r>
        <w:rPr>
          <w:spacing w:val="-15"/>
        </w:rPr>
        <w:t xml:space="preserve"> </w:t>
      </w:r>
      <w:r>
        <w:t>Bifida</w:t>
      </w:r>
      <w:r>
        <w:rPr>
          <w:spacing w:val="-15"/>
        </w:rPr>
        <w:t xml:space="preserve"> </w:t>
      </w:r>
      <w:r>
        <w:t>Association* Team Gleason*</w:t>
      </w:r>
    </w:p>
    <w:p w14:paraId="4611D78E" w14:textId="77777777" w:rsidR="00DA130B" w:rsidRDefault="00000000">
      <w:pPr>
        <w:ind w:left="100" w:right="5397"/>
        <w:rPr>
          <w:b/>
          <w:i/>
          <w:sz w:val="24"/>
        </w:rPr>
      </w:pPr>
      <w:r>
        <w:rPr>
          <w:sz w:val="24"/>
        </w:rPr>
        <w:t>The</w:t>
      </w:r>
      <w:r>
        <w:rPr>
          <w:spacing w:val="-10"/>
          <w:sz w:val="24"/>
        </w:rPr>
        <w:t xml:space="preserve"> </w:t>
      </w:r>
      <w:r>
        <w:rPr>
          <w:sz w:val="24"/>
        </w:rPr>
        <w:t>Buoniconti</w:t>
      </w:r>
      <w:r>
        <w:rPr>
          <w:spacing w:val="-8"/>
          <w:sz w:val="24"/>
        </w:rPr>
        <w:t xml:space="preserve"> </w:t>
      </w:r>
      <w:r>
        <w:rPr>
          <w:sz w:val="24"/>
        </w:rPr>
        <w:t>Fund</w:t>
      </w:r>
      <w:r>
        <w:rPr>
          <w:spacing w:val="-8"/>
          <w:sz w:val="24"/>
        </w:rPr>
        <w:t xml:space="preserve"> </w:t>
      </w:r>
      <w:r>
        <w:rPr>
          <w:sz w:val="24"/>
        </w:rPr>
        <w:t>to</w:t>
      </w:r>
      <w:r>
        <w:rPr>
          <w:spacing w:val="-8"/>
          <w:sz w:val="24"/>
        </w:rPr>
        <w:t xml:space="preserve"> </w:t>
      </w:r>
      <w:r>
        <w:rPr>
          <w:sz w:val="24"/>
        </w:rPr>
        <w:t>Cure</w:t>
      </w:r>
      <w:r>
        <w:rPr>
          <w:spacing w:val="-10"/>
          <w:sz w:val="24"/>
        </w:rPr>
        <w:t xml:space="preserve"> </w:t>
      </w:r>
      <w:r>
        <w:rPr>
          <w:sz w:val="24"/>
        </w:rPr>
        <w:t xml:space="preserve">Paralysis The Miami Project to Cure Paralysis </w:t>
      </w:r>
      <w:r>
        <w:rPr>
          <w:b/>
          <w:i/>
          <w:sz w:val="24"/>
        </w:rPr>
        <w:t>United Spinal Association*</w:t>
      </w:r>
    </w:p>
    <w:p w14:paraId="35873C20" w14:textId="77777777" w:rsidR="00DA130B" w:rsidRDefault="00DA130B">
      <w:pPr>
        <w:pStyle w:val="BodyText"/>
        <w:ind w:left="0"/>
        <w:rPr>
          <w:b/>
          <w:i/>
        </w:rPr>
      </w:pPr>
    </w:p>
    <w:p w14:paraId="201A73CA" w14:textId="77777777" w:rsidR="00DA130B" w:rsidRDefault="00DA130B">
      <w:pPr>
        <w:pStyle w:val="BodyText"/>
        <w:ind w:left="0"/>
        <w:rPr>
          <w:b/>
          <w:i/>
        </w:rPr>
      </w:pPr>
    </w:p>
    <w:p w14:paraId="31D8CFE5" w14:textId="77777777" w:rsidR="00DA130B" w:rsidRDefault="00000000">
      <w:pPr>
        <w:pStyle w:val="Heading2"/>
        <w:spacing w:line="480" w:lineRule="auto"/>
      </w:pPr>
      <w:r>
        <w:t>*ITEM</w:t>
      </w:r>
      <w:r>
        <w:rPr>
          <w:spacing w:val="-11"/>
        </w:rPr>
        <w:t xml:space="preserve"> </w:t>
      </w:r>
      <w:r>
        <w:t>Coalition</w:t>
      </w:r>
      <w:r>
        <w:rPr>
          <w:spacing w:val="-10"/>
        </w:rPr>
        <w:t xml:space="preserve"> </w:t>
      </w:r>
      <w:r>
        <w:t>Steering</w:t>
      </w:r>
      <w:r>
        <w:rPr>
          <w:spacing w:val="-11"/>
        </w:rPr>
        <w:t xml:space="preserve"> </w:t>
      </w:r>
      <w:r>
        <w:t>Committee</w:t>
      </w:r>
      <w:r>
        <w:rPr>
          <w:spacing w:val="-12"/>
        </w:rPr>
        <w:t xml:space="preserve"> </w:t>
      </w:r>
      <w:r>
        <w:t xml:space="preserve">Member </w:t>
      </w:r>
      <w:r>
        <w:rPr>
          <w:spacing w:val="-4"/>
        </w:rPr>
        <w:t>CC:</w:t>
      </w:r>
    </w:p>
    <w:p w14:paraId="65AC50EA" w14:textId="77777777" w:rsidR="00DA130B" w:rsidRDefault="00000000">
      <w:pPr>
        <w:pStyle w:val="BodyText"/>
        <w:tabs>
          <w:tab w:val="left" w:pos="5141"/>
        </w:tabs>
        <w:spacing w:before="1"/>
        <w:ind w:right="1570"/>
        <w:jc w:val="both"/>
      </w:pPr>
      <w:r>
        <w:t>The Honorable Cathy McMorris Rodgers</w:t>
      </w:r>
      <w:r>
        <w:tab/>
        <w:t>The</w:t>
      </w:r>
      <w:r>
        <w:rPr>
          <w:spacing w:val="-14"/>
        </w:rPr>
        <w:t xml:space="preserve"> </w:t>
      </w:r>
      <w:r>
        <w:t>Honorable</w:t>
      </w:r>
      <w:r>
        <w:rPr>
          <w:spacing w:val="-13"/>
        </w:rPr>
        <w:t xml:space="preserve"> </w:t>
      </w:r>
      <w:r>
        <w:t>Frank</w:t>
      </w:r>
      <w:r>
        <w:rPr>
          <w:spacing w:val="-12"/>
        </w:rPr>
        <w:t xml:space="preserve"> </w:t>
      </w:r>
      <w:r>
        <w:t xml:space="preserve">Pallone </w:t>
      </w:r>
      <w:r>
        <w:rPr>
          <w:spacing w:val="-2"/>
        </w:rPr>
        <w:t>Chairwoman</w:t>
      </w:r>
      <w:r>
        <w:tab/>
        <w:t>Ranking Member</w:t>
      </w:r>
    </w:p>
    <w:p w14:paraId="1EA92136" w14:textId="77777777" w:rsidR="00DA130B" w:rsidRDefault="00000000">
      <w:pPr>
        <w:pStyle w:val="BodyText"/>
        <w:tabs>
          <w:tab w:val="left" w:pos="5141"/>
        </w:tabs>
        <w:ind w:right="564"/>
        <w:jc w:val="both"/>
      </w:pPr>
      <w:r>
        <w:t>House Energy &amp; Commerce Committee</w:t>
      </w:r>
      <w:r>
        <w:tab/>
        <w:t>House</w:t>
      </w:r>
      <w:r>
        <w:rPr>
          <w:spacing w:val="-11"/>
        </w:rPr>
        <w:t xml:space="preserve"> </w:t>
      </w:r>
      <w:r>
        <w:t>Energy</w:t>
      </w:r>
      <w:r>
        <w:rPr>
          <w:spacing w:val="-9"/>
        </w:rPr>
        <w:t xml:space="preserve"> </w:t>
      </w:r>
      <w:r>
        <w:t>&amp;</w:t>
      </w:r>
      <w:r>
        <w:rPr>
          <w:spacing w:val="-9"/>
        </w:rPr>
        <w:t xml:space="preserve"> </w:t>
      </w:r>
      <w:r>
        <w:t>Commerce</w:t>
      </w:r>
      <w:r>
        <w:rPr>
          <w:spacing w:val="-10"/>
        </w:rPr>
        <w:t xml:space="preserve"> </w:t>
      </w:r>
      <w:r>
        <w:t>Committee 2322A Rayburn House Office Building</w:t>
      </w:r>
      <w:r>
        <w:tab/>
        <w:t>2322A Rayburn House Office Building Washington, DC 20515</w:t>
      </w:r>
      <w:r>
        <w:tab/>
        <w:t>Washington, DC 20515</w:t>
      </w:r>
    </w:p>
    <w:p w14:paraId="596BE64A" w14:textId="77777777" w:rsidR="00DA130B" w:rsidRDefault="00DA130B">
      <w:pPr>
        <w:pStyle w:val="BodyText"/>
        <w:ind w:left="0"/>
      </w:pPr>
    </w:p>
    <w:p w14:paraId="1B6E7E46" w14:textId="77777777" w:rsidR="00DA130B" w:rsidRDefault="00000000">
      <w:pPr>
        <w:pStyle w:val="BodyText"/>
        <w:tabs>
          <w:tab w:val="left" w:pos="5141"/>
        </w:tabs>
        <w:jc w:val="both"/>
      </w:pPr>
      <w:r>
        <w:t>The</w:t>
      </w:r>
      <w:r>
        <w:rPr>
          <w:spacing w:val="-3"/>
        </w:rPr>
        <w:t xml:space="preserve"> </w:t>
      </w:r>
      <w:r>
        <w:t>Honorable</w:t>
      </w:r>
      <w:r>
        <w:rPr>
          <w:spacing w:val="-2"/>
        </w:rPr>
        <w:t xml:space="preserve"> </w:t>
      </w:r>
      <w:r>
        <w:t xml:space="preserve">Jason </w:t>
      </w:r>
      <w:r>
        <w:rPr>
          <w:spacing w:val="-2"/>
        </w:rPr>
        <w:t>Smith</w:t>
      </w:r>
      <w:r>
        <w:tab/>
        <w:t>The</w:t>
      </w:r>
      <w:r>
        <w:rPr>
          <w:spacing w:val="-5"/>
        </w:rPr>
        <w:t xml:space="preserve"> </w:t>
      </w:r>
      <w:r>
        <w:t>Honorable</w:t>
      </w:r>
      <w:r>
        <w:rPr>
          <w:spacing w:val="-2"/>
        </w:rPr>
        <w:t xml:space="preserve"> </w:t>
      </w:r>
      <w:r>
        <w:t xml:space="preserve">Richard E. </w:t>
      </w:r>
      <w:r>
        <w:rPr>
          <w:spacing w:val="-4"/>
        </w:rPr>
        <w:t>Neal</w:t>
      </w:r>
    </w:p>
    <w:p w14:paraId="78EF11A7" w14:textId="77777777" w:rsidR="00DA130B" w:rsidRDefault="00000000">
      <w:pPr>
        <w:pStyle w:val="BodyText"/>
        <w:tabs>
          <w:tab w:val="left" w:pos="5141"/>
        </w:tabs>
        <w:jc w:val="both"/>
      </w:pPr>
      <w:r>
        <w:rPr>
          <w:spacing w:val="-2"/>
        </w:rPr>
        <w:t>Chairman</w:t>
      </w:r>
      <w:r>
        <w:tab/>
        <w:t>Ranking</w:t>
      </w:r>
      <w:r>
        <w:rPr>
          <w:spacing w:val="-3"/>
        </w:rPr>
        <w:t xml:space="preserve"> </w:t>
      </w:r>
      <w:r>
        <w:rPr>
          <w:spacing w:val="-2"/>
        </w:rPr>
        <w:t>Member</w:t>
      </w:r>
    </w:p>
    <w:p w14:paraId="068525CA" w14:textId="77777777" w:rsidR="00DA130B" w:rsidRDefault="00000000">
      <w:pPr>
        <w:pStyle w:val="BodyText"/>
        <w:tabs>
          <w:tab w:val="left" w:pos="5141"/>
        </w:tabs>
        <w:ind w:right="1103"/>
        <w:jc w:val="both"/>
      </w:pPr>
      <w:r>
        <w:t>House Ways &amp; Means Committee</w:t>
      </w:r>
      <w:r>
        <w:tab/>
        <w:t>House</w:t>
      </w:r>
      <w:r>
        <w:rPr>
          <w:spacing w:val="-6"/>
        </w:rPr>
        <w:t xml:space="preserve"> </w:t>
      </w:r>
      <w:r>
        <w:t>Ways</w:t>
      </w:r>
      <w:r>
        <w:rPr>
          <w:spacing w:val="-4"/>
        </w:rPr>
        <w:t xml:space="preserve"> </w:t>
      </w:r>
      <w:r>
        <w:t>&amp;</w:t>
      </w:r>
      <w:r>
        <w:rPr>
          <w:spacing w:val="-4"/>
        </w:rPr>
        <w:t xml:space="preserve"> </w:t>
      </w:r>
      <w:r>
        <w:t>Means</w:t>
      </w:r>
      <w:r>
        <w:rPr>
          <w:spacing w:val="-4"/>
        </w:rPr>
        <w:t xml:space="preserve"> </w:t>
      </w:r>
      <w:r>
        <w:t>Committee 1129 Longworth House Office Building</w:t>
      </w:r>
      <w:r>
        <w:tab/>
        <w:t>Longworth</w:t>
      </w:r>
      <w:r>
        <w:rPr>
          <w:spacing w:val="-13"/>
        </w:rPr>
        <w:t xml:space="preserve"> </w:t>
      </w:r>
      <w:r>
        <w:t>House</w:t>
      </w:r>
      <w:r>
        <w:rPr>
          <w:spacing w:val="-14"/>
        </w:rPr>
        <w:t xml:space="preserve"> </w:t>
      </w:r>
      <w:r>
        <w:t>Office</w:t>
      </w:r>
      <w:r>
        <w:rPr>
          <w:spacing w:val="-12"/>
        </w:rPr>
        <w:t xml:space="preserve"> </w:t>
      </w:r>
      <w:r>
        <w:t>Building Washington, DC 20515</w:t>
      </w:r>
      <w:r>
        <w:tab/>
        <w:t>Washington, DC 20515</w:t>
      </w:r>
    </w:p>
    <w:p w14:paraId="3D075C12" w14:textId="77777777" w:rsidR="00DA130B" w:rsidRDefault="00DA130B">
      <w:pPr>
        <w:pStyle w:val="BodyText"/>
        <w:spacing w:before="1"/>
        <w:ind w:left="0"/>
      </w:pPr>
    </w:p>
    <w:p w14:paraId="5E640663" w14:textId="77777777" w:rsidR="00DA130B" w:rsidRDefault="00000000">
      <w:pPr>
        <w:pStyle w:val="BodyText"/>
        <w:tabs>
          <w:tab w:val="left" w:pos="5141"/>
        </w:tabs>
      </w:pPr>
      <w:r>
        <w:t>The</w:t>
      </w:r>
      <w:r>
        <w:rPr>
          <w:spacing w:val="-3"/>
        </w:rPr>
        <w:t xml:space="preserve"> </w:t>
      </w:r>
      <w:r>
        <w:t>Honorable</w:t>
      </w:r>
      <w:r>
        <w:rPr>
          <w:spacing w:val="-1"/>
        </w:rPr>
        <w:t xml:space="preserve"> </w:t>
      </w:r>
      <w:r>
        <w:t xml:space="preserve">Ron </w:t>
      </w:r>
      <w:r>
        <w:rPr>
          <w:spacing w:val="-4"/>
        </w:rPr>
        <w:t>Wyden</w:t>
      </w:r>
      <w:r>
        <w:tab/>
        <w:t>The</w:t>
      </w:r>
      <w:r>
        <w:rPr>
          <w:spacing w:val="-5"/>
        </w:rPr>
        <w:t xml:space="preserve"> </w:t>
      </w:r>
      <w:r>
        <w:t>Honorable</w:t>
      </w:r>
      <w:r>
        <w:rPr>
          <w:spacing w:val="-1"/>
        </w:rPr>
        <w:t xml:space="preserve"> </w:t>
      </w:r>
      <w:r>
        <w:t xml:space="preserve">Mike </w:t>
      </w:r>
      <w:r>
        <w:rPr>
          <w:spacing w:val="-2"/>
        </w:rPr>
        <w:t>Crapo</w:t>
      </w:r>
    </w:p>
    <w:p w14:paraId="3E55FABA" w14:textId="77777777" w:rsidR="00DA130B" w:rsidRDefault="00000000">
      <w:pPr>
        <w:pStyle w:val="BodyText"/>
        <w:tabs>
          <w:tab w:val="left" w:pos="5141"/>
        </w:tabs>
      </w:pPr>
      <w:r>
        <w:rPr>
          <w:spacing w:val="-2"/>
        </w:rPr>
        <w:t>Chairman</w:t>
      </w:r>
      <w:r>
        <w:tab/>
        <w:t>Ranking</w:t>
      </w:r>
      <w:r>
        <w:rPr>
          <w:spacing w:val="-3"/>
        </w:rPr>
        <w:t xml:space="preserve"> </w:t>
      </w:r>
      <w:r>
        <w:rPr>
          <w:spacing w:val="-2"/>
        </w:rPr>
        <w:t>Member</w:t>
      </w:r>
    </w:p>
    <w:p w14:paraId="03808798" w14:textId="77777777" w:rsidR="00DA130B" w:rsidRDefault="00000000">
      <w:pPr>
        <w:pStyle w:val="BodyText"/>
        <w:tabs>
          <w:tab w:val="left" w:pos="5141"/>
        </w:tabs>
      </w:pPr>
      <w:r>
        <w:t>Senate</w:t>
      </w:r>
      <w:r>
        <w:rPr>
          <w:spacing w:val="-3"/>
        </w:rPr>
        <w:t xml:space="preserve"> </w:t>
      </w:r>
      <w:r>
        <w:t>Finance</w:t>
      </w:r>
      <w:r>
        <w:rPr>
          <w:spacing w:val="-2"/>
        </w:rPr>
        <w:t xml:space="preserve"> Committee</w:t>
      </w:r>
      <w:r>
        <w:tab/>
        <w:t>Senate</w:t>
      </w:r>
      <w:r>
        <w:rPr>
          <w:spacing w:val="-5"/>
        </w:rPr>
        <w:t xml:space="preserve"> </w:t>
      </w:r>
      <w:r>
        <w:t>Finance</w:t>
      </w:r>
      <w:r>
        <w:rPr>
          <w:spacing w:val="-2"/>
        </w:rPr>
        <w:t xml:space="preserve"> Committee</w:t>
      </w:r>
    </w:p>
    <w:p w14:paraId="74DE7369" w14:textId="77777777" w:rsidR="00DA130B" w:rsidRDefault="00000000">
      <w:pPr>
        <w:pStyle w:val="BodyText"/>
        <w:tabs>
          <w:tab w:val="left" w:pos="5141"/>
        </w:tabs>
        <w:ind w:right="964"/>
      </w:pPr>
      <w:r>
        <w:t>219 Dirksen Senate Office Building</w:t>
      </w:r>
      <w:r>
        <w:tab/>
        <w:t>219</w:t>
      </w:r>
      <w:r>
        <w:rPr>
          <w:spacing w:val="-10"/>
        </w:rPr>
        <w:t xml:space="preserve"> </w:t>
      </w:r>
      <w:r>
        <w:t>Dirksen</w:t>
      </w:r>
      <w:r>
        <w:rPr>
          <w:spacing w:val="-10"/>
        </w:rPr>
        <w:t xml:space="preserve"> </w:t>
      </w:r>
      <w:r>
        <w:t>Senate</w:t>
      </w:r>
      <w:r>
        <w:rPr>
          <w:spacing w:val="-10"/>
        </w:rPr>
        <w:t xml:space="preserve"> </w:t>
      </w:r>
      <w:r>
        <w:t>Office</w:t>
      </w:r>
      <w:r>
        <w:rPr>
          <w:spacing w:val="-11"/>
        </w:rPr>
        <w:t xml:space="preserve"> </w:t>
      </w:r>
      <w:r>
        <w:t>Building Washington, DC 20510</w:t>
      </w:r>
      <w:r>
        <w:tab/>
        <w:t>Washington, DC 20510</w:t>
      </w:r>
    </w:p>
    <w:sectPr w:rsidR="00DA130B">
      <w:pgSz w:w="12240" w:h="15840"/>
      <w:pgMar w:top="1360" w:right="1340" w:bottom="1520" w:left="1340" w:header="0" w:footer="1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CF7E6" w14:textId="77777777" w:rsidR="00B80A36" w:rsidRDefault="00B80A36">
      <w:r>
        <w:separator/>
      </w:r>
    </w:p>
  </w:endnote>
  <w:endnote w:type="continuationSeparator" w:id="0">
    <w:p w14:paraId="5D01BE25" w14:textId="77777777" w:rsidR="00B80A36" w:rsidRDefault="00B8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91D97" w14:textId="77777777" w:rsidR="00DA130B" w:rsidRDefault="00000000">
    <w:pPr>
      <w:pStyle w:val="BodyText"/>
      <w:spacing w:line="14" w:lineRule="auto"/>
      <w:ind w:left="0"/>
      <w:rPr>
        <w:sz w:val="20"/>
      </w:rPr>
    </w:pPr>
    <w:r>
      <w:rPr>
        <w:noProof/>
      </w:rPr>
      <mc:AlternateContent>
        <mc:Choice Requires="wps">
          <w:drawing>
            <wp:anchor distT="0" distB="0" distL="0" distR="0" simplePos="0" relativeHeight="487517696" behindDoc="1" locked="0" layoutInCell="1" allowOverlap="1" wp14:anchorId="00A502E2" wp14:editId="556C546B">
              <wp:simplePos x="0" y="0"/>
              <wp:positionH relativeFrom="page">
                <wp:posOffset>3810634</wp:posOffset>
              </wp:positionH>
              <wp:positionV relativeFrom="page">
                <wp:posOffset>9077790</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7EF6F2E" w14:textId="77777777" w:rsidR="00DA130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0A502E2" id="_x0000_t202" coordsize="21600,21600" o:spt="202" path="m,l,21600r21600,l21600,xe">
              <v:stroke joinstyle="miter"/>
              <v:path gradientshapeok="t" o:connecttype="rect"/>
            </v:shapetype>
            <v:shape id="Textbox 3" o:spid="_x0000_s1026" type="#_x0000_t202" style="position:absolute;margin-left:300.05pt;margin-top:714.8pt;width:13pt;height:15.3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" filled="f" stroked="f">
              <v:textbox inset="0,0,0,0">
                <w:txbxContent>
                  <w:p w14:paraId="37EF6F2E" w14:textId="77777777" w:rsidR="00DA130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4ED76" w14:textId="77777777" w:rsidR="00B80A36" w:rsidRDefault="00B80A36">
      <w:r>
        <w:separator/>
      </w:r>
    </w:p>
  </w:footnote>
  <w:footnote w:type="continuationSeparator" w:id="0">
    <w:p w14:paraId="0AAD26EE" w14:textId="77777777" w:rsidR="00B80A36" w:rsidRDefault="00B80A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30B"/>
    <w:rsid w:val="005F19E2"/>
    <w:rsid w:val="00766410"/>
    <w:rsid w:val="00B80A36"/>
    <w:rsid w:val="00DA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42E0"/>
  <w15:docId w15:val="{41BA42C7-4CDA-4622-9812-A62C0F99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paragraph" w:styleId="Heading2">
    <w:name w:val="heading 2"/>
    <w:basedOn w:val="Normal"/>
    <w:uiPriority w:val="9"/>
    <w:unhideWhenUsed/>
    <w:qFormat/>
    <w:pPr>
      <w:ind w:left="100" w:right="475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temcoalition.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ichael.Barnett@PowersLaw.com" TargetMode="External"/><Relationship Id="rId4" Type="http://schemas.openxmlformats.org/officeDocument/2006/relationships/footnotes" Target="footnotes.xml"/><Relationship Id="rId9" Type="http://schemas.openxmlformats.org/officeDocument/2006/relationships/hyperlink" Target="mailto:Peter.Thomas@Power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ITEM Coalition Support Letter to CMS re TAI BCD and Coding (D1124457).DOCX</vt:lpstr>
    </vt:vector>
  </TitlesOfParts>
  <Company/>
  <LinksUpToDate>false</LinksUpToDate>
  <CharactersWithSpaces>10257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Coalition Support Letter to CMS re TAI BCD and Coding (D1125312)</dc:title>
  <dc:subject>wdNOSTAMP</dc:subject>
  <dc:creator>Peter Thomas</dc:creator>
  <cp:lastModifiedBy>Aaron Di Blasi</cp:lastModifiedBy>
  <cp:revision>2</cp:revision>
  <dcterms:created xsi:type="dcterms:W3CDTF">2024-06-25T01:08:00Z</dcterms:created>
  <dcterms:modified xsi:type="dcterms:W3CDTF">2024-06-25T01:08:00Z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for Microsoft 365</vt:lpwstr>
  </property>
  <property fmtid="{D5CDD505-2E9C-101B-9397-08002B2CF9AE}" pid="4" name="LastSaved">
    <vt:filetime>2024-06-25T00:00:00Z</vt:filetime>
  </property>
  <property fmtid="{D5CDD505-2E9C-101B-9397-08002B2CF9AE}" pid="5" name="Producer">
    <vt:lpwstr>Microsoft® Word for Microsoft 365</vt:lpwstr>
  </property>
</Properties>
</file>