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695786</wp:posOffset>
            </wp:positionH>
            <wp:positionV relativeFrom="paragraph">
              <wp:posOffset>154917</wp:posOffset>
            </wp:positionV>
            <wp:extent cx="830060" cy="46402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060" cy="464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7726890</wp:posOffset>
                </wp:positionH>
                <wp:positionV relativeFrom="page">
                  <wp:posOffset>4386334</wp:posOffset>
                </wp:positionV>
                <wp:extent cx="36830" cy="25400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6830" cy="2540000"/>
                          <a:chExt cx="36830" cy="25400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6031"/>
                            <a:ext cx="36620" cy="1843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102" y="0"/>
                            <a:ext cx="1270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1830">
                                <a:moveTo>
                                  <a:pt x="0" y="671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8.416565pt;margin-top:345.380676pt;width:2.9pt;height:200pt;mso-position-horizontal-relative:page;mso-position-vertical-relative:page;z-index:15729664" id="docshapegroup1" coordorigin="12168,6908" coordsize="58,4000">
                <v:shape style="position:absolute;left:12168;top:8003;width:58;height:2904" type="#_x0000_t75" id="docshape2" stroked="false">
                  <v:imagedata r:id="rId6" o:title=""/>
                </v:shape>
                <v:line style="position:absolute" from="12178,7965" to="12178,6908" stroked="true" strokeweight=".24029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560">
                <wp:simplePos x="0" y="0"/>
                <wp:positionH relativeFrom="page">
                  <wp:posOffset>1535002</wp:posOffset>
                </wp:positionH>
                <wp:positionV relativeFrom="paragraph">
                  <wp:posOffset>54007</wp:posOffset>
                </wp:positionV>
                <wp:extent cx="675005" cy="68262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75005" cy="682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7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color w:val="494949"/>
                                <w:spacing w:val="-5"/>
                                <w:w w:val="110"/>
                                <w:sz w:val="9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8C8C8C"/>
                                <w:spacing w:val="-5"/>
                                <w:w w:val="110"/>
                                <w:sz w:val="9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0.866302pt;margin-top:4.252595pt;width:53.15pt;height:53.75pt;mso-position-horizontal-relative:page;mso-position-vertical-relative:paragraph;z-index:-15761920" type="#_x0000_t202" id="docshape3" filled="false" stroked="false">
                <v:textbox inset="0,0,0,0">
                  <w:txbxContent>
                    <w:p>
                      <w:pPr>
                        <w:spacing w:line="1074" w:lineRule="exact" w:before="0"/>
                        <w:ind w:left="0" w:right="0" w:firstLine="0"/>
                        <w:jc w:val="left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color w:val="494949"/>
                          <w:spacing w:val="-5"/>
                          <w:w w:val="110"/>
                          <w:sz w:val="96"/>
                        </w:rPr>
                        <w:t>A</w:t>
                      </w:r>
                      <w:r>
                        <w:rPr>
                          <w:b/>
                          <w:color w:val="8C8C8C"/>
                          <w:spacing w:val="-5"/>
                          <w:w w:val="110"/>
                          <w:sz w:val="96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94949"/>
          <w:w w:val="90"/>
        </w:rPr>
        <w:t>Public</w:t>
      </w:r>
      <w:r>
        <w:rPr>
          <w:color w:val="494949"/>
          <w:spacing w:val="2"/>
        </w:rPr>
        <w:t> </w:t>
      </w:r>
      <w:r>
        <w:rPr>
          <w:color w:val="494949"/>
          <w:w w:val="90"/>
        </w:rPr>
        <w:t>Policy:</w:t>
      </w:r>
      <w:r>
        <w:rPr>
          <w:color w:val="494949"/>
          <w:spacing w:val="23"/>
        </w:rPr>
        <w:t> </w:t>
      </w:r>
      <w:r>
        <w:rPr>
          <w:color w:val="383838"/>
          <w:w w:val="90"/>
        </w:rPr>
        <w:t>Issue</w:t>
      </w:r>
      <w:r>
        <w:rPr>
          <w:color w:val="383838"/>
          <w:spacing w:val="20"/>
        </w:rPr>
        <w:t> </w:t>
      </w:r>
      <w:r>
        <w:rPr>
          <w:color w:val="494949"/>
          <w:spacing w:val="-4"/>
          <w:w w:val="90"/>
        </w:rPr>
        <w:t>Alert</w:t>
      </w:r>
    </w:p>
    <w:p>
      <w:pPr>
        <w:spacing w:before="43"/>
        <w:ind w:left="1014" w:right="0" w:firstLine="0"/>
        <w:jc w:val="left"/>
        <w:rPr>
          <w:b/>
          <w:sz w:val="16"/>
        </w:rPr>
      </w:pPr>
      <w:r>
        <w:rPr>
          <w:b/>
          <w:color w:val="111111"/>
          <w:w w:val="65"/>
          <w:sz w:val="16"/>
        </w:rPr>
        <w:t>SPECIAL</w:t>
      </w:r>
      <w:r>
        <w:rPr>
          <w:b/>
          <w:color w:val="111111"/>
          <w:spacing w:val="7"/>
          <w:sz w:val="16"/>
        </w:rPr>
        <w:t> </w:t>
      </w:r>
      <w:r>
        <w:rPr>
          <w:b/>
          <w:color w:val="111111"/>
          <w:w w:val="65"/>
          <w:sz w:val="16"/>
        </w:rPr>
        <w:t>NEEDS</w:t>
      </w:r>
      <w:r>
        <w:rPr>
          <w:b/>
          <w:color w:val="111111"/>
          <w:spacing w:val="7"/>
          <w:sz w:val="16"/>
        </w:rPr>
        <w:t> </w:t>
      </w:r>
      <w:r>
        <w:rPr>
          <w:b/>
          <w:color w:val="111111"/>
          <w:spacing w:val="-2"/>
          <w:w w:val="65"/>
          <w:sz w:val="16"/>
        </w:rPr>
        <w:t>ALLIANCE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13"/>
        <w:rPr>
          <w:b/>
          <w:sz w:val="16"/>
        </w:rPr>
      </w:pPr>
    </w:p>
    <w:p>
      <w:pPr>
        <w:pStyle w:val="Heading2"/>
      </w:pPr>
      <w:r>
        <w:rPr>
          <w:color w:val="111111"/>
          <w:w w:val="105"/>
        </w:rPr>
        <w:t>Childhood</w:t>
      </w:r>
      <w:r>
        <w:rPr>
          <w:color w:val="111111"/>
          <w:spacing w:val="60"/>
          <w:w w:val="105"/>
        </w:rPr>
        <w:t> </w:t>
      </w:r>
      <w:r>
        <w:rPr>
          <w:color w:val="111111"/>
          <w:w w:val="105"/>
        </w:rPr>
        <w:t>Disability</w:t>
      </w:r>
      <w:r>
        <w:rPr>
          <w:color w:val="111111"/>
          <w:spacing w:val="64"/>
          <w:w w:val="105"/>
        </w:rPr>
        <w:t> </w:t>
      </w:r>
      <w:r>
        <w:rPr>
          <w:color w:val="111111"/>
          <w:w w:val="105"/>
        </w:rPr>
        <w:t>Benefit</w:t>
      </w:r>
      <w:r>
        <w:rPr>
          <w:color w:val="111111"/>
          <w:spacing w:val="50"/>
          <w:w w:val="105"/>
        </w:rPr>
        <w:t> </w:t>
      </w:r>
      <w:r>
        <w:rPr>
          <w:color w:val="111111"/>
          <w:w w:val="105"/>
        </w:rPr>
        <w:t>Fairness</w:t>
      </w:r>
      <w:r>
        <w:rPr>
          <w:color w:val="111111"/>
          <w:spacing w:val="65"/>
          <w:w w:val="105"/>
        </w:rPr>
        <w:t> </w:t>
      </w:r>
      <w:r>
        <w:rPr>
          <w:color w:val="111111"/>
          <w:spacing w:val="-5"/>
          <w:w w:val="105"/>
        </w:rPr>
        <w:t>Act</w:t>
      </w:r>
    </w:p>
    <w:p>
      <w:pPr>
        <w:pStyle w:val="BodyText"/>
        <w:spacing w:before="6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524891</wp:posOffset>
                </wp:positionH>
                <wp:positionV relativeFrom="paragraph">
                  <wp:posOffset>63318</wp:posOffset>
                </wp:positionV>
                <wp:extent cx="665289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52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2895" h="0">
                              <a:moveTo>
                                <a:pt x="0" y="0"/>
                              </a:moveTo>
                              <a:lnTo>
                                <a:pt x="6652693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330032pt;margin-top:4.985744pt;width:523.85pt;height:.1pt;mso-position-horizontal-relative:page;mso-position-vertical-relative:paragraph;z-index:-15728640;mso-wrap-distance-left:0;mso-wrap-distance-right:0" id="docshape4" coordorigin="827,100" coordsize="10477,0" path="m827,100l11303,100e" filled="false" stroked="true" strokeweight=".721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</w:pPr>
      <w:r>
        <w:rPr>
          <w:color w:val="111111"/>
          <w:w w:val="105"/>
        </w:rPr>
        <w:t>What's</w:t>
      </w:r>
      <w:r>
        <w:rPr>
          <w:color w:val="111111"/>
          <w:spacing w:val="4"/>
          <w:w w:val="105"/>
        </w:rPr>
        <w:t> </w:t>
      </w:r>
      <w:r>
        <w:rPr>
          <w:color w:val="111111"/>
          <w:w w:val="105"/>
        </w:rPr>
        <w:t>the </w:t>
      </w:r>
      <w:r>
        <w:rPr>
          <w:color w:val="111111"/>
          <w:spacing w:val="-2"/>
          <w:w w:val="105"/>
        </w:rPr>
        <w:t>Problem?</w:t>
      </w:r>
    </w:p>
    <w:p>
      <w:pPr>
        <w:pStyle w:val="ListParagraph"/>
        <w:numPr>
          <w:ilvl w:val="0"/>
          <w:numId w:val="1"/>
        </w:numPr>
        <w:tabs>
          <w:tab w:pos="321" w:val="left" w:leader="none"/>
          <w:tab w:pos="324" w:val="left" w:leader="none"/>
        </w:tabs>
        <w:spacing w:line="264" w:lineRule="auto" w:before="111" w:after="0"/>
        <w:ind w:left="324" w:right="300" w:hanging="171"/>
        <w:jc w:val="left"/>
        <w:rPr>
          <w:sz w:val="20"/>
        </w:rPr>
      </w:pPr>
      <w:r>
        <w:rPr>
          <w:color w:val="111111"/>
          <w:w w:val="105"/>
          <w:sz w:val="20"/>
        </w:rPr>
        <w:t>Certain children with disabilities are being placed in</w:t>
      </w:r>
      <w:r>
        <w:rPr>
          <w:color w:val="111111"/>
          <w:spacing w:val="-8"/>
          <w:w w:val="105"/>
          <w:sz w:val="20"/>
        </w:rPr>
        <w:t> </w:t>
      </w:r>
      <w:r>
        <w:rPr>
          <w:color w:val="111111"/>
          <w:w w:val="105"/>
          <w:sz w:val="20"/>
        </w:rPr>
        <w:t>financial hardship and may forgo essential supports and services due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w w:val="105"/>
          <w:sz w:val="20"/>
        </w:rPr>
        <w:t>to</w:t>
      </w:r>
      <w:r>
        <w:rPr>
          <w:color w:val="111111"/>
          <w:spacing w:val="-8"/>
          <w:w w:val="105"/>
          <w:sz w:val="20"/>
        </w:rPr>
        <w:t> </w:t>
      </w:r>
      <w:r>
        <w:rPr>
          <w:color w:val="111111"/>
          <w:w w:val="105"/>
          <w:sz w:val="20"/>
        </w:rPr>
        <w:t>the</w:t>
      </w:r>
      <w:r>
        <w:rPr>
          <w:color w:val="111111"/>
          <w:spacing w:val="-4"/>
          <w:w w:val="105"/>
          <w:sz w:val="20"/>
        </w:rPr>
        <w:t> </w:t>
      </w:r>
      <w:r>
        <w:rPr>
          <w:color w:val="111111"/>
          <w:w w:val="105"/>
          <w:sz w:val="20"/>
        </w:rPr>
        <w:t>sequencing of</w:t>
      </w:r>
      <w:r>
        <w:rPr>
          <w:color w:val="111111"/>
          <w:spacing w:val="-4"/>
          <w:w w:val="105"/>
          <w:sz w:val="20"/>
        </w:rPr>
        <w:t> </w:t>
      </w:r>
      <w:r>
        <w:rPr>
          <w:color w:val="111111"/>
          <w:w w:val="105"/>
          <w:sz w:val="20"/>
        </w:rPr>
        <w:t>federal program</w:t>
      </w:r>
      <w:r>
        <w:rPr>
          <w:color w:val="111111"/>
          <w:spacing w:val="-2"/>
          <w:w w:val="105"/>
          <w:sz w:val="20"/>
        </w:rPr>
        <w:t> </w:t>
      </w:r>
      <w:r>
        <w:rPr>
          <w:color w:val="111111"/>
          <w:w w:val="105"/>
          <w:sz w:val="20"/>
        </w:rPr>
        <w:t>eligibility. Although the</w:t>
      </w:r>
      <w:r>
        <w:rPr>
          <w:color w:val="111111"/>
          <w:spacing w:val="-10"/>
          <w:w w:val="105"/>
          <w:sz w:val="20"/>
        </w:rPr>
        <w:t> </w:t>
      </w:r>
      <w:r>
        <w:rPr>
          <w:color w:val="111111"/>
          <w:w w:val="105"/>
          <w:sz w:val="20"/>
        </w:rPr>
        <w:t>number of</w:t>
      </w:r>
      <w:r>
        <w:rPr>
          <w:color w:val="111111"/>
          <w:spacing w:val="-1"/>
          <w:w w:val="105"/>
          <w:sz w:val="20"/>
        </w:rPr>
        <w:t> </w:t>
      </w:r>
      <w:r>
        <w:rPr>
          <w:color w:val="111111"/>
          <w:w w:val="105"/>
          <w:sz w:val="20"/>
        </w:rPr>
        <w:t>affected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w w:val="105"/>
          <w:sz w:val="20"/>
        </w:rPr>
        <w:t>individuals may be small, the impact is significant: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</w:tabs>
        <w:spacing w:line="240" w:lineRule="auto" w:before="58" w:after="0"/>
        <w:ind w:left="907" w:right="0" w:hanging="196"/>
        <w:jc w:val="left"/>
        <w:rPr>
          <w:color w:val="111111"/>
          <w:sz w:val="17"/>
        </w:rPr>
      </w:pPr>
      <w:r>
        <w:rPr>
          <w:color w:val="111111"/>
          <w:w w:val="105"/>
          <w:sz w:val="20"/>
        </w:rPr>
        <w:t>Disabled</w:t>
      </w:r>
      <w:r>
        <w:rPr>
          <w:color w:val="111111"/>
          <w:spacing w:val="-1"/>
          <w:w w:val="105"/>
          <w:sz w:val="20"/>
        </w:rPr>
        <w:t> </w:t>
      </w:r>
      <w:r>
        <w:rPr>
          <w:color w:val="111111"/>
          <w:w w:val="105"/>
          <w:sz w:val="20"/>
        </w:rPr>
        <w:t>individuals</w:t>
      </w:r>
      <w:r>
        <w:rPr>
          <w:color w:val="111111"/>
          <w:spacing w:val="11"/>
          <w:w w:val="105"/>
          <w:sz w:val="20"/>
        </w:rPr>
        <w:t> </w:t>
      </w:r>
      <w:r>
        <w:rPr>
          <w:color w:val="111111"/>
          <w:w w:val="105"/>
          <w:sz w:val="20"/>
        </w:rPr>
        <w:t>go</w:t>
      </w:r>
      <w:r>
        <w:rPr>
          <w:color w:val="111111"/>
          <w:spacing w:val="-1"/>
          <w:w w:val="105"/>
          <w:sz w:val="20"/>
        </w:rPr>
        <w:t> </w:t>
      </w:r>
      <w:r>
        <w:rPr>
          <w:color w:val="111111"/>
          <w:w w:val="105"/>
          <w:sz w:val="20"/>
        </w:rPr>
        <w:t>without</w:t>
      </w:r>
      <w:r>
        <w:rPr>
          <w:color w:val="111111"/>
          <w:spacing w:val="4"/>
          <w:w w:val="105"/>
          <w:sz w:val="20"/>
        </w:rPr>
        <w:t> </w:t>
      </w:r>
      <w:r>
        <w:rPr>
          <w:color w:val="111111"/>
          <w:w w:val="105"/>
          <w:sz w:val="20"/>
        </w:rPr>
        <w:t>needed</w:t>
      </w:r>
      <w:r>
        <w:rPr>
          <w:color w:val="111111"/>
          <w:spacing w:val="1"/>
          <w:w w:val="105"/>
          <w:sz w:val="20"/>
        </w:rPr>
        <w:t> </w:t>
      </w:r>
      <w:r>
        <w:rPr>
          <w:color w:val="111111"/>
          <w:w w:val="105"/>
          <w:sz w:val="20"/>
        </w:rPr>
        <w:t>Medicaid</w:t>
      </w:r>
      <w:r>
        <w:rPr>
          <w:color w:val="111111"/>
          <w:spacing w:val="6"/>
          <w:w w:val="105"/>
          <w:sz w:val="20"/>
        </w:rPr>
        <w:t> </w:t>
      </w:r>
      <w:r>
        <w:rPr>
          <w:color w:val="111111"/>
          <w:w w:val="105"/>
          <w:sz w:val="20"/>
        </w:rPr>
        <w:t>services</w:t>
      </w:r>
      <w:r>
        <w:rPr>
          <w:color w:val="111111"/>
          <w:spacing w:val="1"/>
          <w:w w:val="105"/>
          <w:sz w:val="20"/>
        </w:rPr>
        <w:t> </w:t>
      </w:r>
      <w:r>
        <w:rPr>
          <w:color w:val="111111"/>
          <w:w w:val="105"/>
          <w:sz w:val="20"/>
        </w:rPr>
        <w:t>that</w:t>
      </w:r>
      <w:r>
        <w:rPr>
          <w:color w:val="111111"/>
          <w:spacing w:val="-6"/>
          <w:w w:val="105"/>
          <w:sz w:val="20"/>
        </w:rPr>
        <w:t> </w:t>
      </w:r>
      <w:r>
        <w:rPr>
          <w:color w:val="111111"/>
          <w:w w:val="105"/>
          <w:sz w:val="20"/>
        </w:rPr>
        <w:t>help</w:t>
      </w:r>
      <w:r>
        <w:rPr>
          <w:color w:val="111111"/>
          <w:spacing w:val="-2"/>
          <w:w w:val="105"/>
          <w:sz w:val="20"/>
        </w:rPr>
        <w:t> </w:t>
      </w:r>
      <w:r>
        <w:rPr>
          <w:color w:val="111111"/>
          <w:w w:val="105"/>
          <w:sz w:val="20"/>
        </w:rPr>
        <w:t>them</w:t>
      </w:r>
      <w:r>
        <w:rPr>
          <w:color w:val="111111"/>
          <w:spacing w:val="2"/>
          <w:w w:val="105"/>
          <w:sz w:val="20"/>
        </w:rPr>
        <w:t> </w:t>
      </w:r>
      <w:r>
        <w:rPr>
          <w:color w:val="111111"/>
          <w:w w:val="105"/>
          <w:sz w:val="20"/>
        </w:rPr>
        <w:t>stay</w:t>
      </w:r>
      <w:r>
        <w:rPr>
          <w:color w:val="111111"/>
          <w:spacing w:val="3"/>
          <w:w w:val="105"/>
          <w:sz w:val="20"/>
        </w:rPr>
        <w:t> </w:t>
      </w:r>
      <w:r>
        <w:rPr>
          <w:color w:val="111111"/>
          <w:w w:val="105"/>
          <w:sz w:val="20"/>
        </w:rPr>
        <w:t>in</w:t>
      </w:r>
      <w:r>
        <w:rPr>
          <w:color w:val="111111"/>
          <w:spacing w:val="-7"/>
          <w:w w:val="105"/>
          <w:sz w:val="20"/>
        </w:rPr>
        <w:t> </w:t>
      </w:r>
      <w:r>
        <w:rPr>
          <w:color w:val="111111"/>
          <w:w w:val="105"/>
          <w:sz w:val="20"/>
        </w:rPr>
        <w:t>the</w:t>
      </w:r>
      <w:r>
        <w:rPr>
          <w:color w:val="111111"/>
          <w:spacing w:val="-4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community,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11" w:val="left" w:leader="none"/>
        </w:tabs>
        <w:spacing w:line="266" w:lineRule="auto" w:before="83" w:after="0"/>
        <w:ind w:left="911" w:right="689" w:hanging="196"/>
        <w:jc w:val="left"/>
        <w:rPr>
          <w:color w:val="383838"/>
          <w:sz w:val="17"/>
        </w:rPr>
      </w:pPr>
      <w:r>
        <w:rPr>
          <w:color w:val="111111"/>
          <w:w w:val="105"/>
          <w:sz w:val="20"/>
        </w:rPr>
        <w:t>Thousands of</w:t>
      </w:r>
      <w:r>
        <w:rPr>
          <w:color w:val="111111"/>
          <w:spacing w:val="-11"/>
          <w:w w:val="105"/>
          <w:sz w:val="20"/>
        </w:rPr>
        <w:t> </w:t>
      </w:r>
      <w:r>
        <w:rPr>
          <w:color w:val="111111"/>
          <w:w w:val="105"/>
          <w:sz w:val="20"/>
        </w:rPr>
        <w:t>hours</w:t>
      </w:r>
      <w:r>
        <w:rPr>
          <w:color w:val="111111"/>
          <w:spacing w:val="-1"/>
          <w:w w:val="105"/>
          <w:sz w:val="20"/>
        </w:rPr>
        <w:t> </w:t>
      </w:r>
      <w:r>
        <w:rPr>
          <w:color w:val="111111"/>
          <w:w w:val="105"/>
          <w:sz w:val="20"/>
        </w:rPr>
        <w:t>of</w:t>
      </w:r>
      <w:r>
        <w:rPr>
          <w:color w:val="111111"/>
          <w:spacing w:val="-10"/>
          <w:w w:val="105"/>
          <w:sz w:val="20"/>
        </w:rPr>
        <w:t> </w:t>
      </w:r>
      <w:r>
        <w:rPr>
          <w:color w:val="111111"/>
          <w:w w:val="105"/>
          <w:sz w:val="20"/>
        </w:rPr>
        <w:t>unnecessary paperwork are</w:t>
      </w:r>
      <w:r>
        <w:rPr>
          <w:color w:val="111111"/>
          <w:spacing w:val="-6"/>
          <w:w w:val="105"/>
          <w:sz w:val="20"/>
        </w:rPr>
        <w:t> </w:t>
      </w:r>
      <w:r>
        <w:rPr>
          <w:color w:val="111111"/>
          <w:w w:val="105"/>
          <w:sz w:val="20"/>
        </w:rPr>
        <w:t>conducted</w:t>
      </w:r>
      <w:r>
        <w:rPr>
          <w:color w:val="111111"/>
          <w:spacing w:val="-1"/>
          <w:w w:val="105"/>
          <w:sz w:val="20"/>
        </w:rPr>
        <w:t> </w:t>
      </w:r>
      <w:r>
        <w:rPr>
          <w:color w:val="111111"/>
          <w:w w:val="105"/>
          <w:sz w:val="20"/>
        </w:rPr>
        <w:t>by</w:t>
      </w:r>
      <w:r>
        <w:rPr>
          <w:color w:val="111111"/>
          <w:spacing w:val="-9"/>
          <w:w w:val="105"/>
          <w:sz w:val="20"/>
        </w:rPr>
        <w:t> </w:t>
      </w:r>
      <w:r>
        <w:rPr>
          <w:color w:val="111111"/>
          <w:w w:val="105"/>
          <w:sz w:val="20"/>
        </w:rPr>
        <w:t>families and</w:t>
      </w:r>
      <w:r>
        <w:rPr>
          <w:color w:val="111111"/>
          <w:spacing w:val="-7"/>
          <w:w w:val="105"/>
          <w:sz w:val="20"/>
        </w:rPr>
        <w:t> </w:t>
      </w:r>
      <w:r>
        <w:rPr>
          <w:color w:val="111111"/>
          <w:w w:val="105"/>
          <w:sz w:val="20"/>
        </w:rPr>
        <w:t>government</w:t>
      </w:r>
      <w:r>
        <w:rPr>
          <w:color w:val="111111"/>
          <w:w w:val="105"/>
          <w:sz w:val="20"/>
        </w:rPr>
        <w:t> officials each month, and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</w:tabs>
        <w:spacing w:line="240" w:lineRule="auto" w:before="57" w:after="0"/>
        <w:ind w:left="907" w:right="0" w:hanging="192"/>
        <w:jc w:val="left"/>
        <w:rPr>
          <w:color w:val="111111"/>
          <w:sz w:val="20"/>
        </w:rPr>
      </w:pPr>
      <w:r>
        <w:rPr>
          <w:color w:val="111111"/>
          <w:w w:val="105"/>
          <w:sz w:val="20"/>
        </w:rPr>
        <w:t>Unnecessary</w:t>
      </w:r>
      <w:r>
        <w:rPr>
          <w:color w:val="111111"/>
          <w:spacing w:val="15"/>
          <w:w w:val="105"/>
          <w:sz w:val="20"/>
        </w:rPr>
        <w:t> </w:t>
      </w:r>
      <w:r>
        <w:rPr>
          <w:color w:val="111111"/>
          <w:w w:val="105"/>
          <w:sz w:val="20"/>
        </w:rPr>
        <w:t>health</w:t>
      </w:r>
      <w:r>
        <w:rPr>
          <w:color w:val="111111"/>
          <w:spacing w:val="-3"/>
          <w:w w:val="105"/>
          <w:sz w:val="20"/>
        </w:rPr>
        <w:t> </w:t>
      </w:r>
      <w:r>
        <w:rPr>
          <w:color w:val="111111"/>
          <w:w w:val="105"/>
          <w:sz w:val="20"/>
        </w:rPr>
        <w:t>care</w:t>
      </w:r>
      <w:r>
        <w:rPr>
          <w:color w:val="111111"/>
          <w:spacing w:val="-3"/>
          <w:w w:val="105"/>
          <w:sz w:val="20"/>
        </w:rPr>
        <w:t> </w:t>
      </w:r>
      <w:r>
        <w:rPr>
          <w:color w:val="111111"/>
          <w:w w:val="105"/>
          <w:sz w:val="20"/>
        </w:rPr>
        <w:t>spending</w:t>
      </w:r>
      <w:r>
        <w:rPr>
          <w:color w:val="111111"/>
          <w:spacing w:val="8"/>
          <w:w w:val="105"/>
          <w:sz w:val="20"/>
        </w:rPr>
        <w:t> </w:t>
      </w:r>
      <w:r>
        <w:rPr>
          <w:color w:val="111111"/>
          <w:w w:val="105"/>
          <w:sz w:val="20"/>
        </w:rPr>
        <w:t>due</w:t>
      </w:r>
      <w:r>
        <w:rPr>
          <w:color w:val="111111"/>
          <w:spacing w:val="-7"/>
          <w:w w:val="105"/>
          <w:sz w:val="20"/>
        </w:rPr>
        <w:t> </w:t>
      </w:r>
      <w:r>
        <w:rPr>
          <w:color w:val="111111"/>
          <w:w w:val="105"/>
          <w:sz w:val="20"/>
        </w:rPr>
        <w:t>to</w:t>
      </w:r>
      <w:r>
        <w:rPr>
          <w:color w:val="111111"/>
          <w:spacing w:val="-8"/>
          <w:w w:val="105"/>
          <w:sz w:val="20"/>
        </w:rPr>
        <w:t> </w:t>
      </w:r>
      <w:r>
        <w:rPr>
          <w:color w:val="111111"/>
          <w:w w:val="105"/>
          <w:sz w:val="20"/>
        </w:rPr>
        <w:t>higher</w:t>
      </w:r>
      <w:r>
        <w:rPr>
          <w:color w:val="111111"/>
          <w:spacing w:val="4"/>
          <w:w w:val="105"/>
          <w:sz w:val="20"/>
        </w:rPr>
        <w:t> </w:t>
      </w:r>
      <w:r>
        <w:rPr>
          <w:color w:val="111111"/>
          <w:w w:val="105"/>
          <w:sz w:val="20"/>
        </w:rPr>
        <w:t>acuity</w:t>
      </w:r>
      <w:r>
        <w:rPr>
          <w:color w:val="111111"/>
          <w:spacing w:val="5"/>
          <w:w w:val="105"/>
          <w:sz w:val="20"/>
        </w:rPr>
        <w:t> </w:t>
      </w:r>
      <w:r>
        <w:rPr>
          <w:color w:val="111111"/>
          <w:w w:val="105"/>
          <w:sz w:val="20"/>
        </w:rPr>
        <w:t>from</w:t>
      </w:r>
      <w:r>
        <w:rPr>
          <w:color w:val="111111"/>
          <w:spacing w:val="-7"/>
          <w:w w:val="105"/>
          <w:sz w:val="20"/>
        </w:rPr>
        <w:t> </w:t>
      </w:r>
      <w:r>
        <w:rPr>
          <w:color w:val="111111"/>
          <w:w w:val="105"/>
          <w:sz w:val="20"/>
        </w:rPr>
        <w:t>forgone</w:t>
      </w:r>
      <w:r>
        <w:rPr>
          <w:color w:val="111111"/>
          <w:spacing w:val="-1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care.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  <w:tab w:pos="332" w:val="left" w:leader="none"/>
        </w:tabs>
        <w:spacing w:line="266" w:lineRule="auto" w:before="82" w:after="0"/>
        <w:ind w:left="332" w:right="414" w:hanging="175"/>
        <w:jc w:val="left"/>
        <w:rPr>
          <w:sz w:val="20"/>
        </w:rPr>
      </w:pPr>
      <w:r>
        <w:rPr>
          <w:color w:val="111111"/>
          <w:w w:val="105"/>
          <w:sz w:val="20"/>
        </w:rPr>
        <w:t>Currently, under Section 1634 of the Social Security Act (42 USC 1383c(c)) an</w:t>
      </w:r>
      <w:r>
        <w:rPr>
          <w:color w:val="111111"/>
          <w:spacing w:val="-4"/>
          <w:w w:val="105"/>
          <w:sz w:val="20"/>
        </w:rPr>
        <w:t> </w:t>
      </w:r>
      <w:r>
        <w:rPr>
          <w:color w:val="111111"/>
          <w:w w:val="105"/>
          <w:sz w:val="20"/>
        </w:rPr>
        <w:t>individual must receive Supplemental Security Income (SSI) before receiving Social Security's Childhood Disability Benefits (COB, formerly known as</w:t>
      </w:r>
      <w:r>
        <w:rPr>
          <w:color w:val="111111"/>
          <w:spacing w:val="-7"/>
          <w:w w:val="105"/>
          <w:sz w:val="20"/>
        </w:rPr>
        <w:t> </w:t>
      </w:r>
      <w:r>
        <w:rPr>
          <w:color w:val="111111"/>
          <w:w w:val="105"/>
          <w:sz w:val="20"/>
        </w:rPr>
        <w:t>"DAC" benefits) in</w:t>
      </w:r>
      <w:r>
        <w:rPr>
          <w:color w:val="111111"/>
          <w:spacing w:val="-2"/>
          <w:w w:val="105"/>
          <w:sz w:val="20"/>
        </w:rPr>
        <w:t> </w:t>
      </w:r>
      <w:r>
        <w:rPr>
          <w:color w:val="111111"/>
          <w:w w:val="105"/>
          <w:sz w:val="20"/>
        </w:rPr>
        <w:t>order for</w:t>
      </w:r>
      <w:r>
        <w:rPr>
          <w:color w:val="111111"/>
          <w:spacing w:val="-3"/>
          <w:w w:val="105"/>
          <w:sz w:val="20"/>
        </w:rPr>
        <w:t> </w:t>
      </w:r>
      <w:r>
        <w:rPr>
          <w:color w:val="111111"/>
          <w:w w:val="105"/>
          <w:sz w:val="20"/>
        </w:rPr>
        <w:t>the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w w:val="105"/>
          <w:sz w:val="20"/>
        </w:rPr>
        <w:t>COB income to</w:t>
      </w:r>
      <w:r>
        <w:rPr>
          <w:color w:val="111111"/>
          <w:spacing w:val="-6"/>
          <w:w w:val="105"/>
          <w:sz w:val="20"/>
        </w:rPr>
        <w:t> </w:t>
      </w:r>
      <w:r>
        <w:rPr>
          <w:color w:val="111111"/>
          <w:w w:val="105"/>
          <w:sz w:val="20"/>
        </w:rPr>
        <w:t>be</w:t>
      </w:r>
      <w:r>
        <w:rPr>
          <w:color w:val="111111"/>
          <w:spacing w:val="-3"/>
          <w:w w:val="105"/>
          <w:sz w:val="20"/>
        </w:rPr>
        <w:t> </w:t>
      </w:r>
      <w:r>
        <w:rPr>
          <w:color w:val="111111"/>
          <w:w w:val="105"/>
          <w:sz w:val="20"/>
        </w:rPr>
        <w:t>disregarded for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w w:val="105"/>
          <w:sz w:val="20"/>
        </w:rPr>
        <w:t>Medicaid qualification</w:t>
      </w:r>
      <w:r>
        <w:rPr>
          <w:color w:val="494949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66" w:lineRule="auto" w:before="56" w:after="0"/>
        <w:ind w:left="331" w:right="232" w:hanging="174"/>
        <w:jc w:val="left"/>
        <w:rPr>
          <w:sz w:val="20"/>
        </w:rPr>
      </w:pPr>
      <w:r>
        <w:rPr>
          <w:color w:val="111111"/>
          <w:w w:val="105"/>
          <w:sz w:val="20"/>
        </w:rPr>
        <w:t>This statutory requirement</w:t>
      </w:r>
      <w:r>
        <w:rPr>
          <w:color w:val="111111"/>
          <w:w w:val="105"/>
          <w:sz w:val="20"/>
        </w:rPr>
        <w:t> creates an</w:t>
      </w:r>
      <w:r>
        <w:rPr>
          <w:color w:val="111111"/>
          <w:spacing w:val="-3"/>
          <w:w w:val="105"/>
          <w:sz w:val="20"/>
        </w:rPr>
        <w:t> </w:t>
      </w:r>
      <w:r>
        <w:rPr>
          <w:color w:val="111111"/>
          <w:w w:val="105"/>
          <w:sz w:val="20"/>
        </w:rPr>
        <w:t>unintended trap</w:t>
      </w:r>
      <w:r>
        <w:rPr>
          <w:color w:val="111111"/>
          <w:spacing w:val="-2"/>
          <w:w w:val="105"/>
          <w:sz w:val="20"/>
        </w:rPr>
        <w:t> </w:t>
      </w:r>
      <w:r>
        <w:rPr>
          <w:color w:val="111111"/>
          <w:w w:val="105"/>
          <w:sz w:val="20"/>
        </w:rPr>
        <w:t>where individuals with disabilities may be subject to a Medicaid deductible if their parents die young, are older and retire, become disabled themselves, or fail to apply to SSI in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w w:val="105"/>
          <w:sz w:val="20"/>
        </w:rPr>
        <w:t>time</w:t>
      </w:r>
      <w:r>
        <w:rPr>
          <w:color w:val="494949"/>
          <w:w w:val="105"/>
          <w:sz w:val="20"/>
        </w:rPr>
        <w:t>.</w:t>
      </w:r>
      <w:r>
        <w:rPr>
          <w:color w:val="494949"/>
          <w:spacing w:val="-9"/>
          <w:w w:val="105"/>
          <w:sz w:val="20"/>
        </w:rPr>
        <w:t> </w:t>
      </w:r>
      <w:r>
        <w:rPr>
          <w:color w:val="111111"/>
          <w:w w:val="105"/>
          <w:sz w:val="20"/>
        </w:rPr>
        <w:t>Depending on</w:t>
      </w:r>
      <w:r>
        <w:rPr>
          <w:color w:val="111111"/>
          <w:spacing w:val="-6"/>
          <w:w w:val="105"/>
          <w:sz w:val="20"/>
        </w:rPr>
        <w:t> </w:t>
      </w:r>
      <w:r>
        <w:rPr>
          <w:color w:val="111111"/>
          <w:w w:val="105"/>
          <w:sz w:val="20"/>
        </w:rPr>
        <w:t>the state, these faultless individuals with disabilities may not be able to afford or</w:t>
      </w:r>
      <w:r>
        <w:rPr>
          <w:color w:val="111111"/>
          <w:spacing w:val="-8"/>
          <w:w w:val="105"/>
          <w:sz w:val="20"/>
        </w:rPr>
        <w:t> </w:t>
      </w:r>
      <w:r>
        <w:rPr>
          <w:color w:val="111111"/>
          <w:w w:val="105"/>
          <w:sz w:val="20"/>
        </w:rPr>
        <w:t>receive Medicaid benefits simply by</w:t>
      </w:r>
      <w:r>
        <w:rPr>
          <w:color w:val="111111"/>
          <w:spacing w:val="-2"/>
          <w:w w:val="105"/>
          <w:sz w:val="20"/>
        </w:rPr>
        <w:t> </w:t>
      </w:r>
      <w:r>
        <w:rPr>
          <w:color w:val="111111"/>
          <w:w w:val="105"/>
          <w:sz w:val="20"/>
        </w:rPr>
        <w:t>being</w:t>
      </w:r>
      <w:r>
        <w:rPr>
          <w:color w:val="111111"/>
          <w:spacing w:val="-1"/>
          <w:w w:val="105"/>
          <w:sz w:val="20"/>
        </w:rPr>
        <w:t> </w:t>
      </w:r>
      <w:r>
        <w:rPr>
          <w:color w:val="111111"/>
          <w:w w:val="105"/>
          <w:sz w:val="20"/>
        </w:rPr>
        <w:t>unlucky</w:t>
      </w:r>
      <w:r>
        <w:rPr>
          <w:color w:val="111111"/>
          <w:spacing w:val="-1"/>
          <w:w w:val="105"/>
          <w:sz w:val="20"/>
        </w:rPr>
        <w:t> </w:t>
      </w:r>
      <w:r>
        <w:rPr>
          <w:color w:val="111111"/>
          <w:w w:val="105"/>
          <w:sz w:val="20"/>
        </w:rPr>
        <w:t>in</w:t>
      </w:r>
      <w:r>
        <w:rPr>
          <w:color w:val="111111"/>
          <w:spacing w:val="-8"/>
          <w:w w:val="105"/>
          <w:sz w:val="20"/>
        </w:rPr>
        <w:t> </w:t>
      </w:r>
      <w:r>
        <w:rPr>
          <w:color w:val="111111"/>
          <w:w w:val="105"/>
          <w:sz w:val="20"/>
        </w:rPr>
        <w:t>their</w:t>
      </w:r>
      <w:r>
        <w:rPr>
          <w:color w:val="111111"/>
          <w:spacing w:val="-2"/>
          <w:w w:val="105"/>
          <w:sz w:val="20"/>
        </w:rPr>
        <w:t> </w:t>
      </w:r>
      <w:r>
        <w:rPr>
          <w:color w:val="111111"/>
          <w:w w:val="105"/>
          <w:sz w:val="20"/>
        </w:rPr>
        <w:t>uncontrollable</w:t>
      </w:r>
      <w:r>
        <w:rPr>
          <w:color w:val="111111"/>
          <w:spacing w:val="-3"/>
          <w:w w:val="105"/>
          <w:sz w:val="20"/>
        </w:rPr>
        <w:t> </w:t>
      </w:r>
      <w:r>
        <w:rPr>
          <w:color w:val="111111"/>
          <w:w w:val="105"/>
          <w:sz w:val="20"/>
        </w:rPr>
        <w:t>personal life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w w:val="105"/>
          <w:sz w:val="20"/>
        </w:rPr>
        <w:t>circumstances.</w:t>
      </w:r>
    </w:p>
    <w:p>
      <w:pPr>
        <w:pStyle w:val="Heading3"/>
        <w:spacing w:before="143"/>
      </w:pPr>
      <w:r>
        <w:rPr>
          <w:color w:val="111111"/>
          <w:w w:val="105"/>
        </w:rPr>
        <w:t>What</w:t>
      </w:r>
      <w:r>
        <w:rPr>
          <w:color w:val="111111"/>
          <w:spacing w:val="5"/>
          <w:w w:val="105"/>
        </w:rPr>
        <w:t> </w:t>
      </w:r>
      <w:r>
        <w:rPr>
          <w:color w:val="111111"/>
          <w:w w:val="105"/>
        </w:rPr>
        <w:t>Does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Law</w:t>
      </w:r>
      <w:r>
        <w:rPr>
          <w:color w:val="111111"/>
          <w:spacing w:val="10"/>
          <w:w w:val="105"/>
        </w:rPr>
        <w:t> </w:t>
      </w:r>
      <w:r>
        <w:rPr>
          <w:color w:val="111111"/>
          <w:spacing w:val="-4"/>
          <w:w w:val="105"/>
        </w:rPr>
        <w:t>Say?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66" w:lineRule="auto" w:before="154" w:after="0"/>
        <w:ind w:left="325" w:right="256" w:hanging="173"/>
        <w:jc w:val="left"/>
        <w:rPr>
          <w:sz w:val="20"/>
        </w:rPr>
      </w:pPr>
      <w:r>
        <w:rPr>
          <w:color w:val="111111"/>
          <w:w w:val="105"/>
          <w:sz w:val="20"/>
        </w:rPr>
        <w:t>The</w:t>
      </w:r>
      <w:r>
        <w:rPr>
          <w:color w:val="111111"/>
          <w:spacing w:val="-3"/>
          <w:w w:val="105"/>
          <w:sz w:val="20"/>
        </w:rPr>
        <w:t> </w:t>
      </w:r>
      <w:r>
        <w:rPr>
          <w:color w:val="111111"/>
          <w:w w:val="105"/>
          <w:sz w:val="20"/>
        </w:rPr>
        <w:t>noble</w:t>
      </w:r>
      <w:r>
        <w:rPr>
          <w:color w:val="111111"/>
          <w:spacing w:val="-1"/>
          <w:w w:val="105"/>
          <w:sz w:val="20"/>
        </w:rPr>
        <w:t> </w:t>
      </w:r>
      <w:r>
        <w:rPr>
          <w:color w:val="111111"/>
          <w:w w:val="105"/>
          <w:sz w:val="20"/>
        </w:rPr>
        <w:t>intent of 42</w:t>
      </w:r>
      <w:r>
        <w:rPr>
          <w:color w:val="111111"/>
          <w:spacing w:val="-3"/>
          <w:w w:val="105"/>
          <w:sz w:val="20"/>
        </w:rPr>
        <w:t> </w:t>
      </w:r>
      <w:r>
        <w:rPr>
          <w:color w:val="111111"/>
          <w:w w:val="105"/>
          <w:sz w:val="20"/>
        </w:rPr>
        <w:t>USC §1383c(c) is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w w:val="105"/>
          <w:sz w:val="20"/>
        </w:rPr>
        <w:t>to</w:t>
      </w:r>
      <w:r>
        <w:rPr>
          <w:color w:val="111111"/>
          <w:spacing w:val="-4"/>
          <w:w w:val="105"/>
          <w:sz w:val="20"/>
        </w:rPr>
        <w:t> </w:t>
      </w:r>
      <w:r>
        <w:rPr>
          <w:color w:val="111111"/>
          <w:w w:val="105"/>
          <w:sz w:val="20"/>
        </w:rPr>
        <w:t>ensure that individuals with</w:t>
      </w:r>
      <w:r>
        <w:rPr>
          <w:color w:val="111111"/>
          <w:spacing w:val="-7"/>
          <w:w w:val="105"/>
          <w:sz w:val="20"/>
        </w:rPr>
        <w:t> </w:t>
      </w:r>
      <w:r>
        <w:rPr>
          <w:color w:val="111111"/>
          <w:w w:val="105"/>
          <w:sz w:val="20"/>
        </w:rPr>
        <w:t>disabilities who</w:t>
      </w:r>
      <w:r>
        <w:rPr>
          <w:color w:val="111111"/>
          <w:spacing w:val="-3"/>
          <w:w w:val="105"/>
          <w:sz w:val="20"/>
        </w:rPr>
        <w:t> </w:t>
      </w:r>
      <w:r>
        <w:rPr>
          <w:color w:val="111111"/>
          <w:w w:val="105"/>
          <w:sz w:val="20"/>
        </w:rPr>
        <w:t>lose SSI</w:t>
      </w:r>
      <w:r>
        <w:rPr>
          <w:color w:val="111111"/>
          <w:spacing w:val="-6"/>
          <w:w w:val="105"/>
          <w:sz w:val="20"/>
        </w:rPr>
        <w:t> </w:t>
      </w:r>
      <w:r>
        <w:rPr>
          <w:color w:val="111111"/>
          <w:w w:val="105"/>
          <w:sz w:val="20"/>
        </w:rPr>
        <w:t>and</w:t>
      </w:r>
      <w:r>
        <w:rPr>
          <w:color w:val="111111"/>
          <w:spacing w:val="-2"/>
          <w:w w:val="105"/>
          <w:sz w:val="20"/>
        </w:rPr>
        <w:t> </w:t>
      </w:r>
      <w:r>
        <w:rPr>
          <w:color w:val="111111"/>
          <w:w w:val="105"/>
          <w:sz w:val="20"/>
        </w:rPr>
        <w:t>Medicaid because they begin receiving SSDI payments can continue to maintain their eligibility for Medicaid benefits</w:t>
      </w:r>
      <w:r>
        <w:rPr>
          <w:color w:val="494949"/>
          <w:w w:val="105"/>
          <w:sz w:val="20"/>
        </w:rPr>
        <w:t>. </w:t>
      </w:r>
      <w:r>
        <w:rPr>
          <w:color w:val="111111"/>
          <w:w w:val="105"/>
          <w:sz w:val="20"/>
        </w:rPr>
        <w:t>However, the law as</w:t>
      </w:r>
      <w:r>
        <w:rPr>
          <w:color w:val="111111"/>
          <w:spacing w:val="-2"/>
          <w:w w:val="105"/>
          <w:sz w:val="20"/>
        </w:rPr>
        <w:t> </w:t>
      </w:r>
      <w:r>
        <w:rPr>
          <w:color w:val="111111"/>
          <w:w w:val="105"/>
          <w:sz w:val="20"/>
        </w:rPr>
        <w:t>written inadvertently</w:t>
      </w:r>
      <w:r>
        <w:rPr>
          <w:color w:val="111111"/>
          <w:w w:val="105"/>
          <w:sz w:val="20"/>
        </w:rPr>
        <w:t> excludes children whose parents die,</w:t>
      </w:r>
      <w:r>
        <w:rPr>
          <w:color w:val="111111"/>
          <w:spacing w:val="-1"/>
          <w:w w:val="105"/>
          <w:sz w:val="20"/>
        </w:rPr>
        <w:t> </w:t>
      </w:r>
      <w:r>
        <w:rPr>
          <w:color w:val="111111"/>
          <w:w w:val="105"/>
          <w:sz w:val="20"/>
        </w:rPr>
        <w:t>retire, or</w:t>
      </w:r>
      <w:r>
        <w:rPr>
          <w:color w:val="111111"/>
          <w:spacing w:val="-3"/>
          <w:w w:val="105"/>
          <w:sz w:val="20"/>
        </w:rPr>
        <w:t> </w:t>
      </w:r>
      <w:r>
        <w:rPr>
          <w:color w:val="111111"/>
          <w:w w:val="105"/>
          <w:sz w:val="20"/>
        </w:rPr>
        <w:t>become disabled themselves before the child with disabilities can qualify for SSI.</w:t>
      </w:r>
      <w:r>
        <w:rPr>
          <w:color w:val="111111"/>
          <w:spacing w:val="-1"/>
          <w:w w:val="105"/>
          <w:sz w:val="20"/>
        </w:rPr>
        <w:t> </w:t>
      </w:r>
      <w:r>
        <w:rPr>
          <w:color w:val="111111"/>
          <w:w w:val="105"/>
          <w:sz w:val="20"/>
        </w:rPr>
        <w:t>This creates unnecessary</w:t>
      </w:r>
      <w:r>
        <w:rPr>
          <w:color w:val="111111"/>
          <w:spacing w:val="24"/>
          <w:w w:val="105"/>
          <w:sz w:val="20"/>
        </w:rPr>
        <w:t> </w:t>
      </w:r>
      <w:r>
        <w:rPr>
          <w:color w:val="111111"/>
          <w:w w:val="105"/>
          <w:sz w:val="20"/>
        </w:rPr>
        <w:t>barriers to accessing Medicaid benefits, with no apparent justification for the added hurdles faced by these individuals</w:t>
      </w:r>
      <w:r>
        <w:rPr>
          <w:color w:val="494949"/>
          <w:w w:val="105"/>
          <w:sz w:val="20"/>
        </w:rPr>
        <w:t>.</w:t>
      </w:r>
    </w:p>
    <w:p>
      <w:pPr>
        <w:pStyle w:val="Heading3"/>
        <w:spacing w:before="137"/>
        <w:ind w:left="178"/>
      </w:pPr>
      <w:r>
        <w:rPr>
          <w:color w:val="111111"/>
          <w:w w:val="105"/>
        </w:rPr>
        <w:t>An</w:t>
      </w:r>
      <w:r>
        <w:rPr>
          <w:color w:val="111111"/>
          <w:spacing w:val="-4"/>
          <w:w w:val="105"/>
        </w:rPr>
        <w:t> </w:t>
      </w:r>
      <w:r>
        <w:rPr>
          <w:color w:val="111111"/>
          <w:spacing w:val="-2"/>
          <w:w w:val="105"/>
        </w:rPr>
        <w:t>Example:</w:t>
      </w:r>
    </w:p>
    <w:p>
      <w:pPr>
        <w:pStyle w:val="ListParagraph"/>
        <w:numPr>
          <w:ilvl w:val="0"/>
          <w:numId w:val="1"/>
        </w:numPr>
        <w:tabs>
          <w:tab w:pos="327" w:val="left" w:leader="none"/>
          <w:tab w:pos="330" w:val="left" w:leader="none"/>
        </w:tabs>
        <w:spacing w:line="266" w:lineRule="auto" w:before="145" w:after="0"/>
        <w:ind w:left="327" w:right="542" w:hanging="179"/>
        <w:jc w:val="left"/>
        <w:rPr>
          <w:sz w:val="20"/>
        </w:rPr>
      </w:pPr>
      <w:r>
        <w:rPr>
          <w:color w:val="111111"/>
          <w:w w:val="105"/>
          <w:sz w:val="20"/>
        </w:rPr>
        <w:t>Jessica</w:t>
      </w:r>
      <w:r>
        <w:rPr>
          <w:color w:val="111111"/>
          <w:w w:val="105"/>
          <w:sz w:val="20"/>
        </w:rPr>
        <w:t> resides</w:t>
      </w:r>
      <w:r>
        <w:rPr>
          <w:color w:val="111111"/>
          <w:spacing w:val="-2"/>
          <w:w w:val="105"/>
          <w:sz w:val="20"/>
        </w:rPr>
        <w:t> </w:t>
      </w:r>
      <w:r>
        <w:rPr>
          <w:color w:val="111111"/>
          <w:w w:val="105"/>
          <w:sz w:val="20"/>
        </w:rPr>
        <w:t>in</w:t>
      </w:r>
      <w:r>
        <w:rPr>
          <w:color w:val="111111"/>
          <w:spacing w:val="-9"/>
          <w:w w:val="105"/>
          <w:sz w:val="20"/>
        </w:rPr>
        <w:t> </w:t>
      </w:r>
      <w:r>
        <w:rPr>
          <w:color w:val="111111"/>
          <w:w w:val="105"/>
          <w:sz w:val="20"/>
        </w:rPr>
        <w:t>Michigan and</w:t>
      </w:r>
      <w:r>
        <w:rPr>
          <w:color w:val="111111"/>
          <w:spacing w:val="-4"/>
          <w:w w:val="105"/>
          <w:sz w:val="20"/>
        </w:rPr>
        <w:t> </w:t>
      </w:r>
      <w:r>
        <w:rPr>
          <w:color w:val="111111"/>
          <w:w w:val="105"/>
          <w:sz w:val="20"/>
        </w:rPr>
        <w:t>has</w:t>
      </w:r>
      <w:r>
        <w:rPr>
          <w:color w:val="111111"/>
          <w:spacing w:val="-1"/>
          <w:w w:val="105"/>
          <w:sz w:val="20"/>
        </w:rPr>
        <w:t> </w:t>
      </w:r>
      <w:r>
        <w:rPr>
          <w:color w:val="111111"/>
          <w:w w:val="105"/>
          <w:sz w:val="20"/>
        </w:rPr>
        <w:t>a</w:t>
      </w:r>
      <w:r>
        <w:rPr>
          <w:color w:val="111111"/>
          <w:spacing w:val="-4"/>
          <w:w w:val="105"/>
          <w:sz w:val="20"/>
        </w:rPr>
        <w:t> </w:t>
      </w:r>
      <w:r>
        <w:rPr>
          <w:color w:val="111111"/>
          <w:w w:val="105"/>
          <w:sz w:val="20"/>
        </w:rPr>
        <w:t>severe genetic disorder that causes severe physical</w:t>
      </w:r>
      <w:r>
        <w:rPr>
          <w:color w:val="111111"/>
          <w:spacing w:val="-1"/>
          <w:w w:val="105"/>
          <w:sz w:val="20"/>
        </w:rPr>
        <w:t> </w:t>
      </w:r>
      <w:r>
        <w:rPr>
          <w:color w:val="111111"/>
          <w:w w:val="105"/>
          <w:sz w:val="20"/>
        </w:rPr>
        <w:t>and</w:t>
      </w:r>
      <w:r>
        <w:rPr>
          <w:color w:val="111111"/>
          <w:spacing w:val="-9"/>
          <w:w w:val="105"/>
          <w:sz w:val="20"/>
        </w:rPr>
        <w:t> </w:t>
      </w:r>
      <w:r>
        <w:rPr>
          <w:color w:val="111111"/>
          <w:w w:val="105"/>
          <w:sz w:val="20"/>
        </w:rPr>
        <w:t>intellectual disabilities from birth. She</w:t>
      </w:r>
      <w:r>
        <w:rPr>
          <w:color w:val="111111"/>
          <w:spacing w:val="-3"/>
          <w:w w:val="105"/>
          <w:sz w:val="20"/>
        </w:rPr>
        <w:t> </w:t>
      </w:r>
      <w:r>
        <w:rPr>
          <w:color w:val="111111"/>
          <w:w w:val="105"/>
          <w:sz w:val="20"/>
        </w:rPr>
        <w:t>is entitled to $1,380/month in</w:t>
      </w:r>
      <w:r>
        <w:rPr>
          <w:color w:val="111111"/>
          <w:spacing w:val="-9"/>
          <w:w w:val="105"/>
          <w:sz w:val="20"/>
        </w:rPr>
        <w:t> </w:t>
      </w:r>
      <w:r>
        <w:rPr>
          <w:color w:val="111111"/>
          <w:w w:val="105"/>
          <w:sz w:val="20"/>
        </w:rPr>
        <w:t>COB benefits. If Jessica had received SSI before COB benefits, she would be able to keep the $1,380/month for living expenses and also receive vital Medicaid benefits that she could not afford on her own.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8" w:val="left" w:leader="none"/>
        </w:tabs>
        <w:spacing w:line="266" w:lineRule="auto" w:before="114" w:after="0"/>
        <w:ind w:left="328" w:right="439" w:hanging="176"/>
        <w:jc w:val="left"/>
        <w:rPr>
          <w:sz w:val="20"/>
        </w:rPr>
      </w:pPr>
      <w:r>
        <w:rPr>
          <w:color w:val="111111"/>
          <w:w w:val="105"/>
          <w:sz w:val="20"/>
        </w:rPr>
        <w:t>However,</w:t>
      </w:r>
      <w:r>
        <w:rPr>
          <w:color w:val="111111"/>
          <w:spacing w:val="33"/>
          <w:w w:val="105"/>
          <w:sz w:val="20"/>
        </w:rPr>
        <w:t> </w:t>
      </w:r>
      <w:r>
        <w:rPr>
          <w:color w:val="111111"/>
          <w:w w:val="105"/>
          <w:sz w:val="20"/>
        </w:rPr>
        <w:t>Jessica's father retired before she turned 18.</w:t>
      </w:r>
      <w:r>
        <w:rPr>
          <w:color w:val="111111"/>
          <w:spacing w:val="-2"/>
          <w:w w:val="105"/>
          <w:sz w:val="20"/>
        </w:rPr>
        <w:t> </w:t>
      </w:r>
      <w:r>
        <w:rPr>
          <w:color w:val="111111"/>
          <w:w w:val="105"/>
          <w:sz w:val="20"/>
        </w:rPr>
        <w:t>This uncontrollable circumstance means Jessica must elect the higher COB benefit and does not qualify for SSI. Consequently,</w:t>
      </w:r>
      <w:r>
        <w:rPr>
          <w:color w:val="111111"/>
          <w:w w:val="105"/>
          <w:sz w:val="20"/>
        </w:rPr>
        <w:t> she cannot benefit from the income disregard under 42 USC §1383c(c). As a result, each month Jessica has $597 less to pay for her needs because that amount must be</w:t>
      </w:r>
      <w:r>
        <w:rPr>
          <w:color w:val="111111"/>
          <w:spacing w:val="-4"/>
          <w:w w:val="105"/>
          <w:sz w:val="20"/>
        </w:rPr>
        <w:t> </w:t>
      </w:r>
      <w:r>
        <w:rPr>
          <w:color w:val="111111"/>
          <w:w w:val="105"/>
          <w:sz w:val="20"/>
        </w:rPr>
        <w:t>used for her</w:t>
      </w:r>
      <w:r>
        <w:rPr>
          <w:color w:val="111111"/>
          <w:spacing w:val="-4"/>
          <w:w w:val="105"/>
          <w:sz w:val="20"/>
        </w:rPr>
        <w:t> </w:t>
      </w:r>
      <w:r>
        <w:rPr>
          <w:color w:val="111111"/>
          <w:w w:val="105"/>
          <w:sz w:val="20"/>
        </w:rPr>
        <w:t>Medicaid "spend down" simply due to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w w:val="105"/>
          <w:sz w:val="20"/>
        </w:rPr>
        <w:t>the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w w:val="105"/>
          <w:sz w:val="20"/>
        </w:rPr>
        <w:t>fact</w:t>
      </w:r>
      <w:r>
        <w:rPr>
          <w:color w:val="111111"/>
          <w:spacing w:val="-2"/>
          <w:w w:val="105"/>
          <w:sz w:val="20"/>
        </w:rPr>
        <w:t> </w:t>
      </w:r>
      <w:r>
        <w:rPr>
          <w:color w:val="111111"/>
          <w:w w:val="105"/>
          <w:sz w:val="20"/>
        </w:rPr>
        <w:t>she had</w:t>
      </w:r>
      <w:r>
        <w:rPr>
          <w:color w:val="111111"/>
          <w:spacing w:val="-3"/>
          <w:w w:val="105"/>
          <w:sz w:val="20"/>
        </w:rPr>
        <w:t> </w:t>
      </w:r>
      <w:r>
        <w:rPr>
          <w:color w:val="111111"/>
          <w:w w:val="105"/>
          <w:sz w:val="20"/>
        </w:rPr>
        <w:t>an older father. Jessica should not be penalized because she was young when her dad retired.</w:t>
      </w:r>
    </w:p>
    <w:p>
      <w:pPr>
        <w:pStyle w:val="Heading3"/>
        <w:spacing w:before="127"/>
        <w:ind w:left="168"/>
      </w:pPr>
      <w:r>
        <w:rPr>
          <w:color w:val="111111"/>
          <w:w w:val="105"/>
        </w:rPr>
        <w:t>Requested</w:t>
      </w:r>
      <w:r>
        <w:rPr>
          <w:color w:val="111111"/>
          <w:spacing w:val="-3"/>
          <w:w w:val="105"/>
        </w:rPr>
        <w:t> </w:t>
      </w:r>
      <w:r>
        <w:rPr>
          <w:color w:val="111111"/>
          <w:spacing w:val="-2"/>
          <w:w w:val="105"/>
        </w:rPr>
        <w:t>Correction:</w:t>
      </w:r>
    </w:p>
    <w:p>
      <w:pPr>
        <w:spacing w:before="126"/>
        <w:ind w:left="174" w:right="0" w:firstLine="0"/>
        <w:jc w:val="left"/>
        <w:rPr>
          <w:sz w:val="20"/>
        </w:rPr>
      </w:pPr>
      <w:r>
        <w:rPr>
          <w:color w:val="111111"/>
          <w:w w:val="105"/>
          <w:sz w:val="20"/>
        </w:rPr>
        <w:t>Amend</w:t>
      </w:r>
      <w:r>
        <w:rPr>
          <w:color w:val="111111"/>
          <w:spacing w:val="5"/>
          <w:w w:val="105"/>
          <w:sz w:val="20"/>
        </w:rPr>
        <w:t> </w:t>
      </w:r>
      <w:r>
        <w:rPr>
          <w:color w:val="111111"/>
          <w:w w:val="105"/>
          <w:sz w:val="20"/>
        </w:rPr>
        <w:t>current</w:t>
      </w:r>
      <w:r>
        <w:rPr>
          <w:color w:val="111111"/>
          <w:spacing w:val="3"/>
          <w:w w:val="105"/>
          <w:sz w:val="20"/>
        </w:rPr>
        <w:t> </w:t>
      </w:r>
      <w:r>
        <w:rPr>
          <w:color w:val="111111"/>
          <w:w w:val="105"/>
          <w:sz w:val="20"/>
        </w:rPr>
        <w:t>law</w:t>
      </w:r>
      <w:r>
        <w:rPr>
          <w:color w:val="111111"/>
          <w:spacing w:val="-9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(42</w:t>
      </w:r>
      <w:r>
        <w:rPr>
          <w:i/>
          <w:color w:val="111111"/>
          <w:spacing w:val="1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USC</w:t>
      </w:r>
      <w:r>
        <w:rPr>
          <w:i/>
          <w:color w:val="111111"/>
          <w:spacing w:val="-3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1383c)</w:t>
      </w:r>
      <w:r>
        <w:rPr>
          <w:i/>
          <w:color w:val="111111"/>
          <w:spacing w:val="-1"/>
          <w:w w:val="105"/>
          <w:sz w:val="20"/>
        </w:rPr>
        <w:t> </w:t>
      </w:r>
      <w:r>
        <w:rPr>
          <w:color w:val="111111"/>
          <w:w w:val="105"/>
          <w:sz w:val="20"/>
        </w:rPr>
        <w:t>to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read:</w:t>
      </w:r>
    </w:p>
    <w:p>
      <w:pPr>
        <w:spacing w:before="25"/>
        <w:ind w:left="171" w:right="0" w:firstLine="0"/>
        <w:jc w:val="left"/>
        <w:rPr>
          <w:i/>
          <w:sz w:val="20"/>
        </w:rPr>
      </w:pPr>
      <w:r>
        <w:rPr>
          <w:i/>
          <w:color w:val="111111"/>
          <w:w w:val="105"/>
          <w:sz w:val="20"/>
        </w:rPr>
        <w:t>(c)</w:t>
      </w:r>
      <w:r>
        <w:rPr>
          <w:i/>
          <w:color w:val="111111"/>
          <w:spacing w:val="-6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Entitlement</w:t>
      </w:r>
      <w:r>
        <w:rPr>
          <w:i/>
          <w:color w:val="111111"/>
          <w:spacing w:val="10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to</w:t>
      </w:r>
      <w:r>
        <w:rPr>
          <w:i/>
          <w:color w:val="111111"/>
          <w:spacing w:val="-11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Medicaid</w:t>
      </w:r>
      <w:r>
        <w:rPr>
          <w:i/>
          <w:color w:val="111111"/>
          <w:spacing w:val="3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Upon</w:t>
      </w:r>
      <w:r>
        <w:rPr>
          <w:i/>
          <w:color w:val="111111"/>
          <w:spacing w:val="-4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Receiving</w:t>
      </w:r>
      <w:r>
        <w:rPr>
          <w:i/>
          <w:color w:val="111111"/>
          <w:spacing w:val="6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Child's</w:t>
      </w:r>
      <w:r>
        <w:rPr>
          <w:i/>
          <w:color w:val="111111"/>
          <w:spacing w:val="-1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Insurance</w:t>
      </w:r>
      <w:r>
        <w:rPr>
          <w:i/>
          <w:color w:val="111111"/>
          <w:spacing w:val="-1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Benefits</w:t>
      </w:r>
      <w:r>
        <w:rPr>
          <w:i/>
          <w:color w:val="111111"/>
          <w:spacing w:val="6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Based</w:t>
      </w:r>
      <w:r>
        <w:rPr>
          <w:i/>
          <w:color w:val="111111"/>
          <w:spacing w:val="2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on</w:t>
      </w:r>
      <w:r>
        <w:rPr>
          <w:i/>
          <w:color w:val="111111"/>
          <w:spacing w:val="-6"/>
          <w:w w:val="105"/>
          <w:sz w:val="20"/>
        </w:rPr>
        <w:t> </w:t>
      </w:r>
      <w:r>
        <w:rPr>
          <w:i/>
          <w:color w:val="111111"/>
          <w:spacing w:val="-2"/>
          <w:w w:val="105"/>
          <w:sz w:val="20"/>
        </w:rPr>
        <w:t>Disability</w:t>
      </w:r>
    </w:p>
    <w:p>
      <w:pPr>
        <w:spacing w:line="266" w:lineRule="auto" w:before="125"/>
        <w:ind w:left="173" w:right="517" w:firstLine="4"/>
        <w:jc w:val="left"/>
        <w:rPr>
          <w:i/>
          <w:sz w:val="20"/>
        </w:rPr>
      </w:pPr>
      <w:r>
        <w:rPr>
          <w:i/>
          <w:color w:val="111111"/>
          <w:w w:val="105"/>
          <w:sz w:val="20"/>
        </w:rPr>
        <w:t>Any</w:t>
      </w:r>
      <w:r>
        <w:rPr>
          <w:i/>
          <w:color w:val="111111"/>
          <w:spacing w:val="-3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individual entitled</w:t>
      </w:r>
      <w:r>
        <w:rPr>
          <w:i/>
          <w:color w:val="111111"/>
          <w:spacing w:val="-1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to</w:t>
      </w:r>
      <w:r>
        <w:rPr>
          <w:i/>
          <w:color w:val="111111"/>
          <w:spacing w:val="-15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child's insurance benefits under section 402(d) of</w:t>
      </w:r>
      <w:r>
        <w:rPr>
          <w:i/>
          <w:color w:val="111111"/>
          <w:spacing w:val="-6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this</w:t>
      </w:r>
      <w:r>
        <w:rPr>
          <w:i/>
          <w:color w:val="111111"/>
          <w:spacing w:val="-4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shall</w:t>
      </w:r>
      <w:r>
        <w:rPr>
          <w:i/>
          <w:color w:val="111111"/>
          <w:spacing w:val="-2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be</w:t>
      </w:r>
      <w:r>
        <w:rPr>
          <w:i/>
          <w:color w:val="111111"/>
          <w:spacing w:val="-3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treated for</w:t>
      </w:r>
      <w:r>
        <w:rPr>
          <w:i/>
          <w:color w:val="111111"/>
          <w:spacing w:val="-2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purposes</w:t>
      </w:r>
      <w:r>
        <w:rPr>
          <w:i/>
          <w:color w:val="111111"/>
          <w:w w:val="105"/>
          <w:sz w:val="20"/>
        </w:rPr>
        <w:t> of subchapter</w:t>
      </w:r>
      <w:r>
        <w:rPr>
          <w:i/>
          <w:color w:val="111111"/>
          <w:spacing w:val="27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XIX </w:t>
      </w:r>
      <w:r>
        <w:rPr>
          <w:color w:val="111111"/>
          <w:w w:val="105"/>
          <w:sz w:val="20"/>
        </w:rPr>
        <w:t>as</w:t>
      </w:r>
      <w:r>
        <w:rPr>
          <w:color w:val="111111"/>
          <w:spacing w:val="-8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receiving benefits under this subchapter</w:t>
      </w:r>
      <w:r>
        <w:rPr>
          <w:i/>
          <w:color w:val="111111"/>
          <w:spacing w:val="28"/>
          <w:w w:val="105"/>
          <w:sz w:val="20"/>
        </w:rPr>
        <w:t> </w:t>
      </w:r>
      <w:r>
        <w:rPr>
          <w:color w:val="111111"/>
          <w:w w:val="105"/>
          <w:sz w:val="20"/>
        </w:rPr>
        <w:t>so</w:t>
      </w:r>
      <w:r>
        <w:rPr>
          <w:color w:val="111111"/>
          <w:spacing w:val="-1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long </w:t>
      </w:r>
      <w:r>
        <w:rPr>
          <w:color w:val="111111"/>
          <w:w w:val="105"/>
          <w:sz w:val="20"/>
        </w:rPr>
        <w:t>as</w:t>
      </w:r>
      <w:r>
        <w:rPr>
          <w:color w:val="111111"/>
          <w:spacing w:val="-3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he</w:t>
      </w:r>
      <w:r>
        <w:rPr>
          <w:i/>
          <w:color w:val="111111"/>
          <w:spacing w:val="-1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or she would be eligible for</w:t>
      </w:r>
    </w:p>
    <w:p>
      <w:pPr>
        <w:spacing w:line="229" w:lineRule="exact" w:before="0"/>
        <w:ind w:left="36" w:right="0" w:firstLine="0"/>
        <w:jc w:val="left"/>
        <w:rPr>
          <w:i/>
          <w:sz w:val="20"/>
        </w:rPr>
      </w:pPr>
      <w:r>
        <w:rPr>
          <w:i/>
          <w:color w:val="646464"/>
          <w:w w:val="105"/>
          <w:sz w:val="20"/>
        </w:rPr>
        <w:t>·</w:t>
      </w:r>
      <w:r>
        <w:rPr>
          <w:i/>
          <w:color w:val="111111"/>
          <w:w w:val="105"/>
          <w:sz w:val="20"/>
        </w:rPr>
        <w:t>benefits</w:t>
      </w:r>
      <w:r>
        <w:rPr>
          <w:i/>
          <w:color w:val="111111"/>
          <w:spacing w:val="-5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under</w:t>
      </w:r>
      <w:r>
        <w:rPr>
          <w:i/>
          <w:color w:val="111111"/>
          <w:spacing w:val="11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this</w:t>
      </w:r>
      <w:r>
        <w:rPr>
          <w:i/>
          <w:color w:val="111111"/>
          <w:spacing w:val="7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subchapter</w:t>
      </w:r>
      <w:r>
        <w:rPr>
          <w:i/>
          <w:color w:val="111111"/>
          <w:spacing w:val="22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in</w:t>
      </w:r>
      <w:r>
        <w:rPr>
          <w:i/>
          <w:color w:val="111111"/>
          <w:spacing w:val="-6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the</w:t>
      </w:r>
      <w:r>
        <w:rPr>
          <w:i/>
          <w:color w:val="111111"/>
          <w:spacing w:val="3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absence</w:t>
      </w:r>
      <w:r>
        <w:rPr>
          <w:i/>
          <w:color w:val="111111"/>
          <w:spacing w:val="8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of</w:t>
      </w:r>
      <w:r>
        <w:rPr>
          <w:i/>
          <w:color w:val="111111"/>
          <w:spacing w:val="3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such</w:t>
      </w:r>
      <w:r>
        <w:rPr>
          <w:i/>
          <w:color w:val="111111"/>
          <w:spacing w:val="3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child's</w:t>
      </w:r>
      <w:r>
        <w:rPr>
          <w:i/>
          <w:color w:val="111111"/>
          <w:spacing w:val="13"/>
          <w:w w:val="105"/>
          <w:sz w:val="20"/>
        </w:rPr>
        <w:t> </w:t>
      </w:r>
      <w:r>
        <w:rPr>
          <w:i/>
          <w:color w:val="111111"/>
          <w:w w:val="105"/>
          <w:sz w:val="20"/>
        </w:rPr>
        <w:t>insurance</w:t>
      </w:r>
      <w:r>
        <w:rPr>
          <w:i/>
          <w:color w:val="111111"/>
          <w:spacing w:val="13"/>
          <w:w w:val="105"/>
          <w:sz w:val="20"/>
        </w:rPr>
        <w:t> </w:t>
      </w:r>
      <w:r>
        <w:rPr>
          <w:i/>
          <w:color w:val="111111"/>
          <w:spacing w:val="-2"/>
          <w:w w:val="105"/>
          <w:sz w:val="20"/>
        </w:rPr>
        <w:t>benefits.</w:t>
      </w:r>
    </w:p>
    <w:p>
      <w:pPr>
        <w:pStyle w:val="Heading3"/>
        <w:tabs>
          <w:tab w:pos="8973" w:val="left" w:leader="none"/>
        </w:tabs>
        <w:spacing w:line="271" w:lineRule="auto" w:before="131"/>
        <w:ind w:left="170" w:right="203" w:firstLine="3"/>
        <w:rPr>
          <w:b w:val="0"/>
          <w:i/>
          <w:position w:val="3"/>
          <w:sz w:val="15"/>
        </w:rPr>
      </w:pPr>
      <w:r>
        <w:rPr>
          <w:color w:val="111111"/>
          <w:w w:val="105"/>
        </w:rPr>
        <w:t>For more information please call or write SNA's Policy Advisor, Brian Lindberg, at </w:t>
      </w:r>
      <w:hyperlink r:id="rId7">
        <w:r>
          <w:rPr>
            <w:color w:val="111111"/>
          </w:rPr>
          <w:t>blindberg@healthsperien.com</w:t>
        </w:r>
      </w:hyperlink>
      <w:r>
        <w:rPr>
          <w:color w:val="111111"/>
        </w:rPr>
        <w:t> or 202-306-6128.</w:t>
        <w:tab/>
      </w:r>
      <w:r>
        <w:rPr>
          <w:b w:val="0"/>
          <w:i/>
          <w:color w:val="111111"/>
          <w:position w:val="3"/>
          <w:sz w:val="15"/>
        </w:rPr>
        <w:t>Updated February</w:t>
      </w:r>
      <w:r>
        <w:rPr>
          <w:b w:val="0"/>
          <w:i/>
          <w:color w:val="111111"/>
          <w:spacing w:val="-4"/>
          <w:position w:val="3"/>
          <w:sz w:val="15"/>
        </w:rPr>
        <w:t> </w:t>
      </w:r>
      <w:r>
        <w:rPr>
          <w:b w:val="0"/>
          <w:i/>
          <w:color w:val="111111"/>
          <w:position w:val="3"/>
          <w:sz w:val="15"/>
        </w:rPr>
        <w:t>2025</w:t>
      </w:r>
    </w:p>
    <w:p>
      <w:pPr>
        <w:pStyle w:val="BodyText"/>
        <w:spacing w:before="19"/>
        <w:rPr>
          <w:i/>
        </w:rPr>
      </w:pPr>
    </w:p>
    <w:p>
      <w:pPr>
        <w:spacing w:before="0"/>
        <w:ind w:left="170" w:right="0" w:firstLine="0"/>
        <w:jc w:val="left"/>
        <w:rPr>
          <w:sz w:val="17"/>
        </w:rPr>
      </w:pPr>
      <w:r>
        <w:rPr>
          <w:color w:val="111111"/>
          <w:sz w:val="17"/>
        </w:rPr>
        <w:t>Special</w:t>
      </w:r>
      <w:r>
        <w:rPr>
          <w:color w:val="111111"/>
          <w:spacing w:val="5"/>
          <w:sz w:val="17"/>
        </w:rPr>
        <w:t> </w:t>
      </w:r>
      <w:r>
        <w:rPr>
          <w:color w:val="111111"/>
          <w:sz w:val="17"/>
        </w:rPr>
        <w:t>Needs</w:t>
      </w:r>
      <w:r>
        <w:rPr>
          <w:color w:val="111111"/>
          <w:spacing w:val="4"/>
          <w:sz w:val="17"/>
        </w:rPr>
        <w:t> </w:t>
      </w:r>
      <w:r>
        <w:rPr>
          <w:color w:val="111111"/>
          <w:sz w:val="17"/>
        </w:rPr>
        <w:t>Alliance</w:t>
      </w:r>
      <w:r>
        <w:rPr>
          <w:color w:val="111111"/>
          <w:spacing w:val="60"/>
          <w:sz w:val="17"/>
        </w:rPr>
        <w:t> </w:t>
      </w:r>
      <w:r>
        <w:rPr>
          <w:color w:val="111111"/>
          <w:sz w:val="17"/>
        </w:rPr>
        <w:t>/</w:t>
      </w:r>
      <w:r>
        <w:rPr>
          <w:color w:val="111111"/>
          <w:spacing w:val="44"/>
          <w:sz w:val="17"/>
        </w:rPr>
        <w:t> </w:t>
      </w:r>
      <w:r>
        <w:rPr>
          <w:color w:val="111111"/>
          <w:sz w:val="17"/>
        </w:rPr>
        <w:t>7739</w:t>
      </w:r>
      <w:r>
        <w:rPr>
          <w:color w:val="111111"/>
          <w:spacing w:val="-1"/>
          <w:sz w:val="17"/>
        </w:rPr>
        <w:t> </w:t>
      </w:r>
      <w:r>
        <w:rPr>
          <w:color w:val="111111"/>
          <w:sz w:val="17"/>
        </w:rPr>
        <w:t>E</w:t>
      </w:r>
      <w:r>
        <w:rPr>
          <w:color w:val="494949"/>
          <w:sz w:val="17"/>
        </w:rPr>
        <w:t>.</w:t>
      </w:r>
      <w:r>
        <w:rPr>
          <w:color w:val="494949"/>
          <w:spacing w:val="-14"/>
          <w:sz w:val="17"/>
        </w:rPr>
        <w:t> </w:t>
      </w:r>
      <w:r>
        <w:rPr>
          <w:color w:val="111111"/>
          <w:sz w:val="17"/>
        </w:rPr>
        <w:t>Broadway</w:t>
      </w:r>
      <w:r>
        <w:rPr>
          <w:color w:val="111111"/>
          <w:spacing w:val="11"/>
          <w:sz w:val="17"/>
        </w:rPr>
        <w:t> </w:t>
      </w:r>
      <w:r>
        <w:rPr>
          <w:color w:val="111111"/>
          <w:sz w:val="17"/>
        </w:rPr>
        <w:t>Blvd.</w:t>
      </w:r>
      <w:r>
        <w:rPr>
          <w:color w:val="111111"/>
          <w:spacing w:val="3"/>
          <w:sz w:val="17"/>
        </w:rPr>
        <w:t> </w:t>
      </w:r>
      <w:r>
        <w:rPr>
          <w:color w:val="111111"/>
          <w:sz w:val="17"/>
        </w:rPr>
        <w:t>#362</w:t>
      </w:r>
      <w:r>
        <w:rPr>
          <w:color w:val="111111"/>
          <w:spacing w:val="61"/>
          <w:sz w:val="17"/>
        </w:rPr>
        <w:t> </w:t>
      </w:r>
      <w:r>
        <w:rPr>
          <w:color w:val="111111"/>
          <w:sz w:val="17"/>
        </w:rPr>
        <w:t>/</w:t>
      </w:r>
      <w:r>
        <w:rPr>
          <w:color w:val="111111"/>
          <w:spacing w:val="-6"/>
          <w:sz w:val="17"/>
        </w:rPr>
        <w:t> </w:t>
      </w:r>
      <w:r>
        <w:rPr>
          <w:color w:val="111111"/>
          <w:sz w:val="17"/>
        </w:rPr>
        <w:t>Tucson,</w:t>
      </w:r>
      <w:r>
        <w:rPr>
          <w:color w:val="111111"/>
          <w:spacing w:val="17"/>
          <w:sz w:val="17"/>
        </w:rPr>
        <w:t> </w:t>
      </w:r>
      <w:r>
        <w:rPr>
          <w:color w:val="111111"/>
          <w:sz w:val="17"/>
        </w:rPr>
        <w:t>AZ</w:t>
      </w:r>
      <w:r>
        <w:rPr>
          <w:color w:val="111111"/>
          <w:spacing w:val="-1"/>
          <w:sz w:val="17"/>
        </w:rPr>
        <w:t> </w:t>
      </w:r>
      <w:r>
        <w:rPr>
          <w:color w:val="111111"/>
          <w:sz w:val="17"/>
        </w:rPr>
        <w:t>85710</w:t>
      </w:r>
      <w:r>
        <w:rPr>
          <w:color w:val="111111"/>
          <w:spacing w:val="57"/>
          <w:sz w:val="17"/>
        </w:rPr>
        <w:t> </w:t>
      </w:r>
      <w:r>
        <w:rPr>
          <w:color w:val="111111"/>
          <w:sz w:val="17"/>
        </w:rPr>
        <w:t>/</w:t>
      </w:r>
      <w:r>
        <w:rPr>
          <w:color w:val="111111"/>
          <w:spacing w:val="74"/>
          <w:w w:val="150"/>
          <w:sz w:val="17"/>
        </w:rPr>
        <w:t> </w:t>
      </w:r>
      <w:hyperlink r:id="rId8">
        <w:r>
          <w:rPr>
            <w:color w:val="111111"/>
            <w:spacing w:val="-2"/>
            <w:sz w:val="17"/>
            <w:u w:val="thick" w:color="111111"/>
          </w:rPr>
          <w:t>www</w:t>
        </w:r>
        <w:r>
          <w:rPr>
            <w:color w:val="494949"/>
            <w:spacing w:val="-2"/>
            <w:sz w:val="17"/>
            <w:u w:val="thick" w:color="111111"/>
          </w:rPr>
          <w:t>.</w:t>
        </w:r>
        <w:r>
          <w:rPr>
            <w:color w:val="111111"/>
            <w:spacing w:val="-2"/>
            <w:sz w:val="17"/>
            <w:u w:val="thick" w:color="111111"/>
          </w:rPr>
          <w:t>specialneedsalliance</w:t>
        </w:r>
        <w:r>
          <w:rPr>
            <w:color w:val="383838"/>
            <w:spacing w:val="-2"/>
            <w:sz w:val="17"/>
            <w:u w:val="thick" w:color="111111"/>
          </w:rPr>
          <w:t>.</w:t>
        </w:r>
        <w:r>
          <w:rPr>
            <w:color w:val="111111"/>
            <w:spacing w:val="-2"/>
            <w:sz w:val="17"/>
            <w:u w:val="thick" w:color="111111"/>
          </w:rPr>
          <w:t>org</w:t>
        </w:r>
      </w:hyperlink>
    </w:p>
    <w:sectPr>
      <w:type w:val="continuous"/>
      <w:pgSz w:w="12240" w:h="15840"/>
      <w:pgMar w:top="7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69"/>
      </w:pPr>
      <w:rPr>
        <w:rFonts w:hint="default" w:ascii="Arial" w:hAnsi="Arial" w:eastAsia="Arial" w:cs="Arial"/>
        <w:b w:val="0"/>
        <w:bCs w:val="0"/>
        <w:i w:val="0"/>
        <w:iCs w:val="0"/>
        <w:color w:val="111111"/>
        <w:spacing w:val="0"/>
        <w:w w:val="105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911" w:hanging="197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7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5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1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4" w:hanging="1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65"/>
      <w:ind w:left="5361"/>
      <w:outlineLvl w:val="1"/>
    </w:pPr>
    <w:rPr>
      <w:rFonts w:ascii="Arial" w:hAnsi="Arial" w:eastAsia="Arial" w:cs="Arial"/>
      <w:b/>
      <w:bCs/>
      <w:sz w:val="43"/>
      <w:szCs w:val="4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1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13"/>
      <w:ind w:left="154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907" w:hanging="1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blindberg@healthsperien.com" TargetMode="External"/><Relationship Id="rId8" Type="http://schemas.openxmlformats.org/officeDocument/2006/relationships/hyperlink" Target="http://www.specialneedsalliance.org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2026-01-11T22:29:51Z</dcterms:created>
  <dcterms:modified xsi:type="dcterms:W3CDTF">2026-01-11T22:29:51Z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RICOH IM C6000</vt:lpwstr>
  </property>
  <property fmtid="{D5CDD505-2E9C-101B-9397-08002B2CF9AE}" pid="4" name="LastSaved">
    <vt:filetime>2026-01-11T00:00:00Z</vt:filetime>
  </property>
  <property fmtid="{D5CDD505-2E9C-101B-9397-08002B2CF9AE}" pid="5" name="Producer">
    <vt:lpwstr>RICOH IM C6000</vt:lpwstr>
  </property>
</Properties>
</file>