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5943599" cy="106984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599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ind w:firstLine="720"/>
      </w:pPr>
      <w:r>
        <w:rPr/>
        <w:t>The SELF DRIVE</w:t>
      </w:r>
      <w:r>
        <w:rPr>
          <w:spacing w:val="-9"/>
        </w:rPr>
        <w:t> </w:t>
      </w:r>
      <w:r>
        <w:rPr/>
        <w:t>Act seeks to “ensure continued United States leadership in the global automotive and autonomous driving sector, improve road safety, mobility, and accessibility, and create</w:t>
      </w:r>
      <w:r>
        <w:rPr>
          <w:spacing w:val="-10"/>
        </w:rPr>
        <w:t> </w:t>
      </w:r>
      <w:r>
        <w:rPr/>
        <w:t>American jobs” by supporting the deployment of autonomous vehicles (AVs), which are vehicles capable of performing the entire driving task without human intervention.</w:t>
      </w:r>
      <w:r>
        <w:rPr>
          <w:spacing w:val="40"/>
        </w:rPr>
        <w:t> </w:t>
      </w:r>
      <w:r>
        <w:rPr/>
        <w:t>In its current form,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SELF</w:t>
      </w:r>
      <w:r>
        <w:rPr>
          <w:spacing w:val="-5"/>
        </w:rPr>
        <w:t> </w:t>
      </w:r>
      <w:r>
        <w:rPr/>
        <w:t>DRIVE</w:t>
      </w:r>
      <w:r>
        <w:rPr>
          <w:spacing w:val="-15"/>
        </w:rPr>
        <w:t> </w:t>
      </w:r>
      <w:r>
        <w:rPr/>
        <w:t>Act</w:t>
      </w:r>
      <w:r>
        <w:rPr>
          <w:spacing w:val="-5"/>
        </w:rPr>
        <w:t> </w:t>
      </w:r>
      <w:r>
        <w:rPr/>
        <w:t>does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ensure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deployment</w:t>
      </w:r>
      <w:r>
        <w:rPr>
          <w:spacing w:val="-5"/>
        </w:rPr>
        <w:t> </w:t>
      </w:r>
      <w:r>
        <w:rPr/>
        <w:t>of</w:t>
      </w:r>
      <w:r>
        <w:rPr>
          <w:spacing w:val="-15"/>
        </w:rPr>
        <w:t> </w:t>
      </w:r>
      <w:r>
        <w:rPr/>
        <w:t>AVs</w:t>
      </w:r>
      <w:r>
        <w:rPr>
          <w:spacing w:val="-5"/>
        </w:rPr>
        <w:t> </w:t>
      </w:r>
      <w:r>
        <w:rPr/>
        <w:t>is</w:t>
      </w:r>
      <w:r>
        <w:rPr>
          <w:spacing w:val="-3"/>
        </w:rPr>
        <w:t> </w:t>
      </w:r>
      <w:r>
        <w:rPr/>
        <w:t>consistent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funda-mental</w:t>
      </w:r>
      <w:r>
        <w:rPr>
          <w:spacing w:val="-9"/>
        </w:rPr>
        <w:t> </w:t>
      </w:r>
      <w:r>
        <w:rPr/>
        <w:t>American values, including safety, accessibility, justice, and economic opportunity.</w:t>
      </w:r>
      <w:r>
        <w:rPr>
          <w:spacing w:val="40"/>
        </w:rPr>
        <w:t> </w:t>
      </w:r>
      <w:r>
        <w:rPr/>
        <w:t>The areas of greatest concern include: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15" w:hanging="360"/>
        <w:jc w:val="left"/>
        <w:rPr>
          <w:rFonts w:ascii="Symbol" w:hAnsi="Symbol"/>
          <w:sz w:val="22"/>
        </w:rPr>
      </w:pPr>
      <w:r>
        <w:rPr>
          <w:b/>
          <w:sz w:val="24"/>
        </w:rPr>
        <w:t>Compliance </w:t>
      </w:r>
      <w:r>
        <w:rPr>
          <w:sz w:val="24"/>
        </w:rPr>
        <w:t>— SELF DRIVE prohibits safety standards from being applied to require manual controls (i.e., steering wheels, brakes, shifters, etc.) on</w:t>
      </w:r>
      <w:r>
        <w:rPr>
          <w:spacing w:val="-5"/>
          <w:sz w:val="24"/>
        </w:rPr>
        <w:t> </w:t>
      </w:r>
      <w:r>
        <w:rPr>
          <w:sz w:val="24"/>
        </w:rPr>
        <w:t>AVs. Dozens of safety standards directly regulate manual controls, reference manual controls in test procedures, or reference a human driver.</w:t>
      </w:r>
      <w:r>
        <w:rPr>
          <w:spacing w:val="40"/>
          <w:sz w:val="24"/>
        </w:rPr>
        <w:t> </w:t>
      </w:r>
      <w:r>
        <w:rPr>
          <w:sz w:val="24"/>
        </w:rPr>
        <w:t>As such, NHTSA</w:t>
      </w:r>
      <w:r>
        <w:rPr>
          <w:spacing w:val="-10"/>
          <w:sz w:val="24"/>
        </w:rPr>
        <w:t> </w:t>
      </w:r>
      <w:r>
        <w:rPr>
          <w:sz w:val="24"/>
        </w:rPr>
        <w:t>may not be able to use its test procedures to determine that such vehicles are in compliance, potentially allowing manufacturers to skirt</w:t>
      </w:r>
      <w:r>
        <w:rPr>
          <w:spacing w:val="-3"/>
          <w:sz w:val="24"/>
        </w:rPr>
        <w:t> </w:t>
      </w:r>
      <w:r>
        <w:rPr>
          <w:sz w:val="24"/>
        </w:rPr>
        <w:t>safety</w:t>
      </w:r>
      <w:r>
        <w:rPr>
          <w:spacing w:val="-3"/>
          <w:sz w:val="24"/>
        </w:rPr>
        <w:t> </w:t>
      </w:r>
      <w:r>
        <w:rPr>
          <w:sz w:val="24"/>
        </w:rPr>
        <w:t>standards.</w:t>
      </w:r>
      <w:r>
        <w:rPr>
          <w:spacing w:val="40"/>
          <w:sz w:val="24"/>
        </w:rPr>
        <w:t> </w:t>
      </w:r>
      <w:r>
        <w:rPr>
          <w:sz w:val="24"/>
        </w:rPr>
        <w:t>Dozens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safety</w:t>
      </w:r>
      <w:r>
        <w:rPr>
          <w:spacing w:val="-3"/>
          <w:sz w:val="24"/>
        </w:rPr>
        <w:t> </w:t>
      </w:r>
      <w:r>
        <w:rPr>
          <w:sz w:val="24"/>
        </w:rPr>
        <w:t>standards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implicated,</w:t>
      </w:r>
      <w:r>
        <w:rPr>
          <w:spacing w:val="-3"/>
          <w:sz w:val="24"/>
        </w:rPr>
        <w:t> </w:t>
      </w:r>
      <w:r>
        <w:rPr>
          <w:sz w:val="24"/>
        </w:rPr>
        <w:t>including</w:t>
      </w:r>
      <w:r>
        <w:rPr>
          <w:spacing w:val="-3"/>
          <w:sz w:val="24"/>
        </w:rPr>
        <w:t> </w:t>
      </w:r>
      <w:r>
        <w:rPr>
          <w:sz w:val="24"/>
        </w:rPr>
        <w:t>those</w:t>
      </w:r>
      <w:r>
        <w:rPr>
          <w:spacing w:val="-4"/>
          <w:sz w:val="24"/>
        </w:rPr>
        <w:t> </w:t>
      </w:r>
      <w:r>
        <w:rPr>
          <w:sz w:val="24"/>
        </w:rPr>
        <w:t>that regulate braking performance, vehicle rollover prevention, unintended acceleration, and EV electrolyte spillage and electrical shock prevention.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122" w:hanging="360"/>
        <w:jc w:val="left"/>
        <w:rPr>
          <w:rFonts w:ascii="Symbol" w:hAnsi="Symbol"/>
          <w:sz w:val="24"/>
        </w:rPr>
      </w:pPr>
      <w:r>
        <w:rPr>
          <w:b/>
          <w:sz w:val="24"/>
        </w:rPr>
        <w:t>Deployment </w:t>
      </w:r>
      <w:r>
        <w:rPr>
          <w:sz w:val="24"/>
        </w:rPr>
        <w:t>— SELF DRIVE permits noncompliant</w:t>
      </w:r>
      <w:r>
        <w:rPr>
          <w:spacing w:val="-12"/>
          <w:sz w:val="24"/>
        </w:rPr>
        <w:t> </w:t>
      </w:r>
      <w:r>
        <w:rPr>
          <w:sz w:val="24"/>
        </w:rPr>
        <w:t>AVs to be commercially deployed under the pretense of testing and demonstration.</w:t>
      </w:r>
      <w:r>
        <w:rPr>
          <w:spacing w:val="40"/>
          <w:sz w:val="24"/>
        </w:rPr>
        <w:t> </w:t>
      </w:r>
      <w:r>
        <w:rPr>
          <w:sz w:val="24"/>
        </w:rPr>
        <w:t>The National Highway Traffic Safety Administration (NHTSA) is not directed to determine whether participating vehicles are safe.</w:t>
      </w:r>
      <w:r>
        <w:rPr>
          <w:spacing w:val="-3"/>
          <w:sz w:val="24"/>
        </w:rPr>
        <w:t> </w:t>
      </w:r>
      <w:r>
        <w:rPr>
          <w:sz w:val="24"/>
        </w:rPr>
        <w:t>Unlike</w:t>
      </w:r>
      <w:r>
        <w:rPr>
          <w:spacing w:val="-4"/>
          <w:sz w:val="24"/>
        </w:rPr>
        <w:t> </w:t>
      </w:r>
      <w:r>
        <w:rPr>
          <w:sz w:val="24"/>
        </w:rPr>
        <w:t>prior</w:t>
      </w:r>
      <w:r>
        <w:rPr>
          <w:spacing w:val="-4"/>
          <w:sz w:val="24"/>
        </w:rPr>
        <w:t> </w:t>
      </w:r>
      <w:r>
        <w:rPr>
          <w:sz w:val="24"/>
        </w:rPr>
        <w:t>autonomous</w:t>
      </w:r>
      <w:r>
        <w:rPr>
          <w:spacing w:val="-3"/>
          <w:sz w:val="24"/>
        </w:rPr>
        <w:t> </w:t>
      </w:r>
      <w:r>
        <w:rPr>
          <w:sz w:val="24"/>
        </w:rPr>
        <w:t>vehicle</w:t>
      </w:r>
      <w:r>
        <w:rPr>
          <w:spacing w:val="-4"/>
          <w:sz w:val="24"/>
        </w:rPr>
        <w:t> </w:t>
      </w:r>
      <w:r>
        <w:rPr>
          <w:sz w:val="24"/>
        </w:rPr>
        <w:t>bills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proposed</w:t>
      </w:r>
      <w:r>
        <w:rPr>
          <w:spacing w:val="-3"/>
          <w:sz w:val="24"/>
        </w:rPr>
        <w:t> </w:t>
      </w:r>
      <w:hyperlink r:id="rId6">
        <w:r>
          <w:rPr>
            <w:color w:val="467885"/>
            <w:sz w:val="24"/>
            <w:u w:val="single" w:color="467885"/>
          </w:rPr>
          <w:t>pilot</w:t>
        </w:r>
        <w:r>
          <w:rPr>
            <w:color w:val="467885"/>
            <w:spacing w:val="-3"/>
            <w:sz w:val="24"/>
            <w:u w:val="single" w:color="467885"/>
          </w:rPr>
          <w:t> </w:t>
        </w:r>
        <w:r>
          <w:rPr>
            <w:color w:val="467885"/>
            <w:sz w:val="24"/>
            <w:u w:val="single" w:color="467885"/>
          </w:rPr>
          <w:t>programs</w:t>
        </w:r>
        <w:r>
          <w:rPr>
            <w:sz w:val="24"/>
            <w:u w:val="none"/>
          </w:rPr>
          <w:t>,</w:t>
        </w:r>
      </w:hyperlink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there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are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fewer explicit safeguards for commercial deployment (e.g., independent safety assessments, permitted uses of participating vehicles, etc.), and no additional monitoring by NHTSA.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62" w:hanging="360"/>
        <w:jc w:val="left"/>
        <w:rPr>
          <w:rFonts w:ascii="Symbol" w:hAnsi="Symbol"/>
          <w:sz w:val="24"/>
        </w:rPr>
      </w:pPr>
      <w:r>
        <w:rPr>
          <w:b/>
          <w:sz w:val="24"/>
        </w:rPr>
        <w:t>Safety standards </w:t>
      </w:r>
      <w:r>
        <w:rPr>
          <w:sz w:val="24"/>
        </w:rPr>
        <w:t>— SELF DRIVE requires manufacturers to produce a safety case sup-porting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manufacturer’s</w:t>
      </w:r>
      <w:r>
        <w:rPr>
          <w:spacing w:val="-6"/>
          <w:sz w:val="24"/>
        </w:rPr>
        <w:t> </w:t>
      </w:r>
      <w:r>
        <w:rPr>
          <w:sz w:val="24"/>
        </w:rPr>
        <w:t>conclusion</w:t>
      </w:r>
      <w:r>
        <w:rPr>
          <w:spacing w:val="-6"/>
          <w:sz w:val="24"/>
        </w:rPr>
        <w:t> </w:t>
      </w: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AV</w:t>
      </w:r>
      <w:r>
        <w:rPr>
          <w:spacing w:val="-8"/>
          <w:sz w:val="24"/>
        </w:rPr>
        <w:t> </w:t>
      </w:r>
      <w:r>
        <w:rPr>
          <w:sz w:val="24"/>
        </w:rPr>
        <w:t>is</w:t>
      </w:r>
      <w:r>
        <w:rPr>
          <w:spacing w:val="-6"/>
          <w:sz w:val="24"/>
        </w:rPr>
        <w:t> </w:t>
      </w:r>
      <w:r>
        <w:rPr>
          <w:sz w:val="24"/>
        </w:rPr>
        <w:t>safe.</w:t>
      </w:r>
      <w:r>
        <w:rPr>
          <w:spacing w:val="40"/>
          <w:sz w:val="24"/>
        </w:rPr>
        <w:t> </w:t>
      </w:r>
      <w:r>
        <w:rPr>
          <w:sz w:val="24"/>
        </w:rPr>
        <w:t>Requirements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safety</w:t>
      </w:r>
      <w:r>
        <w:rPr>
          <w:spacing w:val="-6"/>
          <w:sz w:val="24"/>
        </w:rPr>
        <w:t> </w:t>
      </w:r>
      <w:r>
        <w:rPr>
          <w:sz w:val="24"/>
        </w:rPr>
        <w:t>case are weaker than </w:t>
      </w:r>
      <w:hyperlink r:id="rId7">
        <w:r>
          <w:rPr>
            <w:color w:val="467885"/>
            <w:sz w:val="24"/>
            <w:u w:val="single" w:color="467885"/>
          </w:rPr>
          <w:t>voluntary industry standards</w:t>
        </w:r>
      </w:hyperlink>
      <w:r>
        <w:rPr>
          <w:color w:val="467885"/>
          <w:sz w:val="24"/>
          <w:u w:val="none"/>
        </w:rPr>
        <w:t> </w:t>
      </w:r>
      <w:r>
        <w:rPr>
          <w:sz w:val="24"/>
          <w:u w:val="none"/>
        </w:rPr>
        <w:t>and NHTSA’s </w:t>
      </w:r>
      <w:hyperlink r:id="rId8">
        <w:r>
          <w:rPr>
            <w:color w:val="467885"/>
            <w:sz w:val="24"/>
            <w:u w:val="single" w:color="467885"/>
          </w:rPr>
          <w:t>voluntary safety self-assess-</w:t>
        </w:r>
      </w:hyperlink>
      <w:hyperlink r:id="rId8">
        <w:r>
          <w:rPr>
            <w:color w:val="467885"/>
            <w:spacing w:val="-2"/>
            <w:sz w:val="24"/>
            <w:u w:val="single" w:color="467885"/>
          </w:rPr>
          <w:t>ments</w:t>
        </w:r>
      </w:hyperlink>
      <w:r>
        <w:rPr>
          <w:spacing w:val="-2"/>
          <w:sz w:val="24"/>
          <w:u w:val="none"/>
        </w:rPr>
        <w:t>.</w:t>
      </w:r>
    </w:p>
    <w:p>
      <w:pPr>
        <w:pStyle w:val="BodyText"/>
        <w:spacing w:before="21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149" w:hanging="360"/>
        <w:jc w:val="left"/>
        <w:rPr>
          <w:rFonts w:ascii="Symbol" w:hAnsi="Symbol"/>
          <w:sz w:val="24"/>
        </w:rPr>
      </w:pPr>
      <w:r>
        <w:rPr>
          <w:b/>
          <w:sz w:val="24"/>
        </w:rPr>
        <w:t>Access to the courts </w:t>
      </w:r>
      <w:r>
        <w:rPr>
          <w:sz w:val="24"/>
        </w:rPr>
        <w:t>— Historically, aggrieved parties have had the right to seek legal recourse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courts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harm</w:t>
      </w:r>
      <w:r>
        <w:rPr>
          <w:spacing w:val="-3"/>
          <w:sz w:val="24"/>
        </w:rPr>
        <w:t> </w:t>
      </w:r>
      <w:r>
        <w:rPr>
          <w:sz w:val="24"/>
        </w:rPr>
        <w:t>caused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manufacturer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operator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vehicle.</w:t>
      </w:r>
      <w:r>
        <w:rPr>
          <w:spacing w:val="40"/>
          <w:sz w:val="24"/>
        </w:rPr>
        <w:t> </w:t>
      </w:r>
      <w:r>
        <w:rPr>
          <w:sz w:val="24"/>
        </w:rPr>
        <w:t>As AVs are deployed as rideshare or delivery vehicles, forced arbitration clauses–binding agreements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terms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services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require</w:t>
      </w:r>
      <w:r>
        <w:rPr>
          <w:spacing w:val="-3"/>
          <w:sz w:val="24"/>
        </w:rPr>
        <w:t> </w:t>
      </w:r>
      <w:r>
        <w:rPr>
          <w:sz w:val="24"/>
        </w:rPr>
        <w:t>users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enter</w:t>
      </w:r>
      <w:r>
        <w:rPr>
          <w:spacing w:val="-3"/>
          <w:sz w:val="24"/>
        </w:rPr>
        <w:t> </w:t>
      </w:r>
      <w:r>
        <w:rPr>
          <w:sz w:val="24"/>
        </w:rPr>
        <w:t>arbitration–may</w:t>
      </w:r>
      <w:r>
        <w:rPr>
          <w:spacing w:val="-2"/>
          <w:sz w:val="24"/>
        </w:rPr>
        <w:t> </w:t>
      </w:r>
      <w:r>
        <w:rPr>
          <w:sz w:val="24"/>
        </w:rPr>
        <w:t>become</w:t>
      </w:r>
      <w:r>
        <w:rPr>
          <w:spacing w:val="-3"/>
          <w:sz w:val="24"/>
        </w:rPr>
        <w:t> </w:t>
      </w:r>
      <w:r>
        <w:rPr>
          <w:sz w:val="24"/>
        </w:rPr>
        <w:t>more common, preventing</w:t>
      </w:r>
      <w:r>
        <w:rPr>
          <w:spacing w:val="-9"/>
          <w:sz w:val="24"/>
        </w:rPr>
        <w:t> </w:t>
      </w:r>
      <w:r>
        <w:rPr>
          <w:sz w:val="24"/>
        </w:rPr>
        <w:t>Americans from seeking justice in the courts.</w:t>
      </w:r>
      <w:r>
        <w:rPr>
          <w:spacing w:val="40"/>
          <w:sz w:val="24"/>
        </w:rPr>
        <w:t> </w:t>
      </w:r>
      <w:r>
        <w:rPr>
          <w:sz w:val="24"/>
        </w:rPr>
        <w:t>SELF DRIVE does not prohibit forced arbitration clauses related to</w:t>
      </w:r>
      <w:r>
        <w:rPr>
          <w:spacing w:val="-3"/>
          <w:sz w:val="24"/>
        </w:rPr>
        <w:t> </w:t>
      </w:r>
      <w:r>
        <w:rPr>
          <w:sz w:val="24"/>
        </w:rPr>
        <w:t>AVs.</w:t>
      </w:r>
    </w:p>
    <w:p>
      <w:pPr>
        <w:pStyle w:val="BodyText"/>
        <w:spacing w:before="22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45" w:hanging="360"/>
        <w:jc w:val="left"/>
        <w:rPr>
          <w:rFonts w:ascii="Symbol" w:hAnsi="Symbol"/>
          <w:sz w:val="24"/>
        </w:rPr>
      </w:pPr>
      <w:r>
        <w:rPr>
          <w:b/>
          <w:sz w:val="24"/>
        </w:rPr>
        <w:t>Workforce protections </w:t>
      </w:r>
      <w:r>
        <w:rPr>
          <w:sz w:val="24"/>
        </w:rPr>
        <w:t>—</w:t>
      </w:r>
      <w:r>
        <w:rPr>
          <w:spacing w:val="-6"/>
          <w:sz w:val="24"/>
        </w:rPr>
        <w:t> </w:t>
      </w:r>
      <w:r>
        <w:rPr>
          <w:sz w:val="24"/>
        </w:rPr>
        <w:t>Approximately 3.4 million</w:t>
      </w:r>
      <w:r>
        <w:rPr>
          <w:spacing w:val="-6"/>
          <w:sz w:val="24"/>
        </w:rPr>
        <w:t> </w:t>
      </w:r>
      <w:r>
        <w:rPr>
          <w:sz w:val="24"/>
        </w:rPr>
        <w:t>Americans are employed in the </w:t>
      </w:r>
      <w:hyperlink r:id="rId9">
        <w:r>
          <w:rPr>
            <w:color w:val="955F7C"/>
            <w:sz w:val="24"/>
            <w:u w:val="single" w:color="955F7C"/>
          </w:rPr>
          <w:t>driving</w:t>
        </w:r>
        <w:r>
          <w:rPr>
            <w:color w:val="955F7C"/>
            <w:spacing w:val="-3"/>
            <w:sz w:val="24"/>
            <w:u w:val="single" w:color="955F7C"/>
          </w:rPr>
          <w:t> </w:t>
        </w:r>
        <w:r>
          <w:rPr>
            <w:color w:val="955F7C"/>
            <w:sz w:val="24"/>
            <w:u w:val="single" w:color="955F7C"/>
          </w:rPr>
          <w:t>profession</w:t>
        </w:r>
        <w:r>
          <w:rPr>
            <w:sz w:val="24"/>
            <w:u w:val="none"/>
          </w:rPr>
          <w:t>.</w:t>
        </w:r>
      </w:hyperlink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While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SELF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DRIVE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applies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to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commercial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motor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vehicles,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legis-lation does not establish workforce protections or retraining for those who may become unemployed due to the deployment of AVs.</w:t>
      </w:r>
    </w:p>
    <w:p>
      <w:pPr>
        <w:pStyle w:val="ListParagraph"/>
        <w:spacing w:after="0" w:line="240" w:lineRule="auto"/>
        <w:jc w:val="left"/>
        <w:rPr>
          <w:rFonts w:ascii="Symbol" w:hAnsi="Symbol"/>
          <w:sz w:val="24"/>
        </w:rPr>
        <w:sectPr>
          <w:type w:val="continuous"/>
          <w:pgSz w:w="12240" w:h="15840"/>
          <w:pgMar w:top="72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78" w:after="0"/>
        <w:ind w:left="719" w:right="29" w:hanging="360"/>
        <w:jc w:val="left"/>
        <w:rPr>
          <w:rFonts w:ascii="Symbol" w:hAnsi="Symbol"/>
          <w:sz w:val="24"/>
        </w:rPr>
      </w:pPr>
      <w:r>
        <w:rPr>
          <w:b/>
          <w:sz w:val="24"/>
        </w:rPr>
        <w:t>Preemption </w:t>
      </w:r>
      <w:r>
        <w:rPr>
          <w:sz w:val="24"/>
        </w:rPr>
        <w:t>— SELF DRIVE’s preemption provision is broad and vague and could im-plicate</w:t>
      </w:r>
      <w:r>
        <w:rPr>
          <w:spacing w:val="-9"/>
          <w:sz w:val="24"/>
        </w:rPr>
        <w:t> </w:t>
      </w:r>
      <w:r>
        <w:rPr>
          <w:sz w:val="24"/>
        </w:rPr>
        <w:t>traffic</w:t>
      </w:r>
      <w:r>
        <w:rPr>
          <w:spacing w:val="-9"/>
          <w:sz w:val="24"/>
        </w:rPr>
        <w:t> </w:t>
      </w:r>
      <w:r>
        <w:rPr>
          <w:sz w:val="24"/>
        </w:rPr>
        <w:t>law,</w:t>
      </w:r>
      <w:r>
        <w:rPr>
          <w:spacing w:val="-8"/>
          <w:sz w:val="24"/>
        </w:rPr>
        <w:t> </w:t>
      </w:r>
      <w:r>
        <w:rPr>
          <w:sz w:val="24"/>
        </w:rPr>
        <w:t>dealer</w:t>
      </w:r>
      <w:r>
        <w:rPr>
          <w:spacing w:val="-8"/>
          <w:sz w:val="24"/>
        </w:rPr>
        <w:t> </w:t>
      </w:r>
      <w:r>
        <w:rPr>
          <w:sz w:val="24"/>
        </w:rPr>
        <w:t>franchise</w:t>
      </w:r>
      <w:r>
        <w:rPr>
          <w:spacing w:val="-9"/>
          <w:sz w:val="24"/>
        </w:rPr>
        <w:t> </w:t>
      </w:r>
      <w:r>
        <w:rPr>
          <w:sz w:val="24"/>
        </w:rPr>
        <w:t>law,</w:t>
      </w:r>
      <w:r>
        <w:rPr>
          <w:spacing w:val="-8"/>
          <w:sz w:val="24"/>
        </w:rPr>
        <w:t> </w:t>
      </w:r>
      <w:r>
        <w:rPr>
          <w:sz w:val="24"/>
        </w:rPr>
        <w:t>insurance</w:t>
      </w:r>
      <w:r>
        <w:rPr>
          <w:spacing w:val="-9"/>
          <w:sz w:val="24"/>
        </w:rPr>
        <w:t> </w:t>
      </w:r>
      <w:r>
        <w:rPr>
          <w:sz w:val="24"/>
        </w:rPr>
        <w:t>law,</w:t>
      </w:r>
      <w:r>
        <w:rPr>
          <w:spacing w:val="-9"/>
          <w:sz w:val="24"/>
        </w:rPr>
        <w:t> </w:t>
      </w:r>
      <w:r>
        <w:rPr>
          <w:sz w:val="24"/>
        </w:rPr>
        <w:t>registration,</w:t>
      </w:r>
      <w:r>
        <w:rPr>
          <w:spacing w:val="-8"/>
          <w:sz w:val="24"/>
        </w:rPr>
        <w:t> </w:t>
      </w:r>
      <w:r>
        <w:rPr>
          <w:sz w:val="24"/>
        </w:rPr>
        <w:t>licensing,</w:t>
      </w:r>
      <w:r>
        <w:rPr>
          <w:spacing w:val="-8"/>
          <w:sz w:val="24"/>
        </w:rPr>
        <w:t> </w:t>
      </w:r>
      <w:r>
        <w:rPr>
          <w:sz w:val="24"/>
        </w:rPr>
        <w:t>crash</w:t>
      </w:r>
      <w:r>
        <w:rPr>
          <w:spacing w:val="-8"/>
          <w:sz w:val="24"/>
        </w:rPr>
        <w:t> </w:t>
      </w:r>
      <w:r>
        <w:rPr>
          <w:sz w:val="24"/>
        </w:rPr>
        <w:t>inves-tigations,</w:t>
      </w:r>
      <w:r>
        <w:rPr>
          <w:spacing w:val="-2"/>
          <w:sz w:val="24"/>
        </w:rPr>
        <w:t> </w:t>
      </w:r>
      <w:r>
        <w:rPr>
          <w:sz w:val="24"/>
        </w:rPr>
        <w:t>safety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emissions</w:t>
      </w:r>
      <w:r>
        <w:rPr>
          <w:spacing w:val="-2"/>
          <w:sz w:val="24"/>
        </w:rPr>
        <w:t> </w:t>
      </w:r>
      <w:r>
        <w:rPr>
          <w:sz w:val="24"/>
        </w:rPr>
        <w:t>inspections,</w:t>
      </w:r>
      <w:r>
        <w:rPr>
          <w:spacing w:val="-2"/>
          <w:sz w:val="24"/>
        </w:rPr>
        <w:t> </w:t>
      </w:r>
      <w:r>
        <w:rPr>
          <w:sz w:val="24"/>
        </w:rPr>
        <w:t>congestion</w:t>
      </w:r>
      <w:r>
        <w:rPr>
          <w:spacing w:val="-2"/>
          <w:sz w:val="24"/>
        </w:rPr>
        <w:t> </w:t>
      </w:r>
      <w:r>
        <w:rPr>
          <w:sz w:val="24"/>
        </w:rPr>
        <w:t>management,</w:t>
      </w:r>
      <w:r>
        <w:rPr>
          <w:spacing w:val="-2"/>
          <w:sz w:val="24"/>
        </w:rPr>
        <w:t> </w:t>
      </w:r>
      <w:r>
        <w:rPr>
          <w:sz w:val="24"/>
        </w:rPr>
        <w:t>environmental</w:t>
      </w:r>
      <w:r>
        <w:rPr>
          <w:spacing w:val="-2"/>
          <w:sz w:val="24"/>
        </w:rPr>
        <w:t> </w:t>
      </w:r>
      <w:r>
        <w:rPr>
          <w:sz w:val="24"/>
        </w:rPr>
        <w:t>laws, and consumer protections traditionally left to the State and local governments.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75" w:after="0"/>
        <w:ind w:left="720" w:right="105" w:hanging="360"/>
        <w:jc w:val="left"/>
        <w:rPr>
          <w:rFonts w:ascii="Symbol" w:hAnsi="Symbol"/>
          <w:sz w:val="24"/>
        </w:rPr>
      </w:pPr>
      <w:r>
        <w:rPr>
          <w:b/>
          <w:sz w:val="24"/>
        </w:rPr>
        <w:t>Accessibility </w:t>
      </w:r>
      <w:r>
        <w:rPr>
          <w:sz w:val="24"/>
        </w:rPr>
        <w:t>— The preemption provision may supersede state and local policies (e.g., </w:t>
      </w:r>
      <w:hyperlink r:id="rId10">
        <w:r>
          <w:rPr>
            <w:color w:val="467885"/>
            <w:sz w:val="24"/>
            <w:u w:val="single" w:color="467885"/>
          </w:rPr>
          <w:t>California</w:t>
        </w:r>
      </w:hyperlink>
      <w:r>
        <w:rPr>
          <w:color w:val="467885"/>
          <w:sz w:val="24"/>
          <w:u w:val="none"/>
        </w:rPr>
        <w:t> </w:t>
      </w:r>
      <w:r>
        <w:rPr>
          <w:sz w:val="24"/>
          <w:u w:val="none"/>
        </w:rPr>
        <w:t>and </w:t>
      </w:r>
      <w:hyperlink r:id="rId11">
        <w:r>
          <w:rPr>
            <w:color w:val="467885"/>
            <w:sz w:val="24"/>
            <w:u w:val="single" w:color="467885"/>
          </w:rPr>
          <w:t>Texas</w:t>
        </w:r>
      </w:hyperlink>
      <w:r>
        <w:rPr>
          <w:sz w:val="24"/>
          <w:u w:val="none"/>
        </w:rPr>
        <w:t>) encouraging rideshare platforms to provide accessible services to people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with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disabilities.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Furthermore,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without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prohibition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on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forced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arbitration,</w:t>
      </w:r>
      <w:r>
        <w:rPr>
          <w:spacing w:val="-4"/>
          <w:sz w:val="24"/>
          <w:u w:val="none"/>
        </w:rPr>
        <w:t> </w:t>
      </w:r>
      <w:r>
        <w:rPr>
          <w:color w:val="467885"/>
          <w:sz w:val="24"/>
          <w:u w:val="single" w:color="467885"/>
        </w:rPr>
        <w:t>claims</w:t>
      </w:r>
      <w:r>
        <w:rPr>
          <w:color w:val="467885"/>
          <w:sz w:val="24"/>
          <w:u w:val="none"/>
        </w:rPr>
        <w:t> </w:t>
      </w:r>
      <w:r>
        <w:rPr>
          <w:sz w:val="24"/>
          <w:u w:val="none"/>
        </w:rPr>
        <w:t>for injunctive relief under the</w:t>
      </w:r>
      <w:r>
        <w:rPr>
          <w:spacing w:val="-15"/>
          <w:sz w:val="24"/>
          <w:u w:val="none"/>
        </w:rPr>
        <w:t> </w:t>
      </w:r>
      <w:r>
        <w:rPr>
          <w:sz w:val="24"/>
          <w:u w:val="none"/>
        </w:rPr>
        <w:t>Americans with Disabilities</w:t>
      </w:r>
      <w:r>
        <w:rPr>
          <w:spacing w:val="-14"/>
          <w:sz w:val="24"/>
          <w:u w:val="none"/>
        </w:rPr>
        <w:t> </w:t>
      </w:r>
      <w:r>
        <w:rPr>
          <w:sz w:val="24"/>
          <w:u w:val="none"/>
        </w:rPr>
        <w:t>Act may be subject to binding </w:t>
      </w:r>
      <w:r>
        <w:rPr>
          <w:spacing w:val="-2"/>
          <w:sz w:val="24"/>
          <w:u w:val="none"/>
        </w:rPr>
        <w:t>arbitration.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75" w:after="0"/>
        <w:ind w:left="720" w:right="65" w:hanging="360"/>
        <w:jc w:val="left"/>
        <w:rPr>
          <w:rFonts w:ascii="Symbol" w:hAnsi="Symbol"/>
          <w:sz w:val="24"/>
        </w:rPr>
      </w:pPr>
      <w:r>
        <w:rPr>
          <w:b/>
          <w:sz w:val="24"/>
        </w:rPr>
        <w:t>Reporting </w:t>
      </w:r>
      <w:r>
        <w:rPr>
          <w:sz w:val="24"/>
        </w:rPr>
        <w:t>— SELF DRIVE requires less expansive and thorough crash reporting than NHTSA</w:t>
      </w:r>
      <w:r>
        <w:rPr>
          <w:spacing w:val="-5"/>
          <w:sz w:val="24"/>
        </w:rPr>
        <w:t> </w:t>
      </w:r>
      <w:r>
        <w:rPr>
          <w:sz w:val="24"/>
        </w:rPr>
        <w:t>currently mandates.</w:t>
      </w:r>
      <w:r>
        <w:rPr>
          <w:spacing w:val="40"/>
          <w:sz w:val="24"/>
        </w:rPr>
        <w:t> </w:t>
      </w:r>
      <w:r>
        <w:rPr>
          <w:sz w:val="24"/>
        </w:rPr>
        <w:t>Manufacturers are permitted to claim that any category of crash</w:t>
      </w:r>
      <w:r>
        <w:rPr>
          <w:spacing w:val="-4"/>
          <w:sz w:val="24"/>
        </w:rPr>
        <w:t> </w:t>
      </w:r>
      <w:r>
        <w:rPr>
          <w:sz w:val="24"/>
        </w:rPr>
        <w:t>information</w:t>
      </w:r>
      <w:r>
        <w:rPr>
          <w:spacing w:val="-4"/>
          <w:sz w:val="24"/>
        </w:rPr>
        <w:t> </w:t>
      </w:r>
      <w:r>
        <w:rPr>
          <w:sz w:val="24"/>
        </w:rPr>
        <w:t>constitutes</w:t>
      </w:r>
      <w:r>
        <w:rPr>
          <w:spacing w:val="-4"/>
          <w:sz w:val="24"/>
        </w:rPr>
        <w:t> </w:t>
      </w:r>
      <w:r>
        <w:rPr>
          <w:sz w:val="24"/>
        </w:rPr>
        <w:t>confidential</w:t>
      </w:r>
      <w:r>
        <w:rPr>
          <w:spacing w:val="-4"/>
          <w:sz w:val="24"/>
        </w:rPr>
        <w:t> </w:t>
      </w:r>
      <w:r>
        <w:rPr>
          <w:sz w:val="24"/>
        </w:rPr>
        <w:t>business</w:t>
      </w:r>
      <w:r>
        <w:rPr>
          <w:spacing w:val="-4"/>
          <w:sz w:val="24"/>
        </w:rPr>
        <w:t> </w:t>
      </w:r>
      <w:r>
        <w:rPr>
          <w:sz w:val="24"/>
        </w:rPr>
        <w:t>information,</w:t>
      </w:r>
      <w:r>
        <w:rPr>
          <w:spacing w:val="-4"/>
          <w:sz w:val="24"/>
        </w:rPr>
        <w:t> </w:t>
      </w:r>
      <w:r>
        <w:rPr>
          <w:sz w:val="24"/>
        </w:rPr>
        <w:t>which</w:t>
      </w:r>
      <w:r>
        <w:rPr>
          <w:spacing w:val="-4"/>
          <w:sz w:val="24"/>
        </w:rPr>
        <w:t> </w:t>
      </w:r>
      <w:r>
        <w:rPr>
          <w:sz w:val="24"/>
        </w:rPr>
        <w:t>would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shielded from public availability.</w:t>
      </w:r>
    </w:p>
    <w:p>
      <w:pPr>
        <w:pStyle w:val="BodyText"/>
        <w:spacing w:before="275"/>
        <w:ind w:firstLine="720"/>
      </w:pPr>
      <w:r>
        <w:rPr/>
        <w:t>The National Consumers League has prepared a chart comparing core provisions of the SELF DRIVE</w:t>
      </w:r>
      <w:r>
        <w:rPr>
          <w:spacing w:val="-11"/>
        </w:rPr>
        <w:t> </w:t>
      </w:r>
      <w:r>
        <w:rPr/>
        <w:t>Act with the Dingell staff draft, a discussion draft released in the 118</w:t>
      </w:r>
      <w:r>
        <w:rPr>
          <w:vertAlign w:val="superscript"/>
        </w:rPr>
        <w:t>th</w:t>
      </w:r>
      <w:r>
        <w:rPr>
          <w:vertAlign w:val="baseline"/>
        </w:rPr>
        <w:t> Congress that</w:t>
      </w:r>
      <w:r>
        <w:rPr>
          <w:spacing w:val="-8"/>
          <w:vertAlign w:val="baseline"/>
        </w:rPr>
        <w:t> </w:t>
      </w:r>
      <w:r>
        <w:rPr>
          <w:vertAlign w:val="baseline"/>
        </w:rPr>
        <w:t>seeks</w:t>
      </w:r>
      <w:r>
        <w:rPr>
          <w:spacing w:val="-5"/>
          <w:vertAlign w:val="baseline"/>
        </w:rPr>
        <w:t> </w:t>
      </w:r>
      <w:r>
        <w:rPr>
          <w:vertAlign w:val="baseline"/>
        </w:rPr>
        <w:t>to</w:t>
      </w:r>
      <w:r>
        <w:rPr>
          <w:spacing w:val="-5"/>
          <w:vertAlign w:val="baseline"/>
        </w:rPr>
        <w:t> </w:t>
      </w:r>
      <w:r>
        <w:rPr>
          <w:vertAlign w:val="baseline"/>
        </w:rPr>
        <w:t>support</w:t>
      </w:r>
      <w:r>
        <w:rPr>
          <w:spacing w:val="-5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safe</w:t>
      </w:r>
      <w:r>
        <w:rPr>
          <w:spacing w:val="-6"/>
          <w:vertAlign w:val="baseline"/>
        </w:rPr>
        <w:t> </w:t>
      </w:r>
      <w:r>
        <w:rPr>
          <w:vertAlign w:val="baseline"/>
        </w:rPr>
        <w:t>and</w:t>
      </w:r>
      <w:r>
        <w:rPr>
          <w:spacing w:val="-3"/>
          <w:vertAlign w:val="baseline"/>
        </w:rPr>
        <w:t> </w:t>
      </w:r>
      <w:r>
        <w:rPr>
          <w:vertAlign w:val="baseline"/>
        </w:rPr>
        <w:t>responsible</w:t>
      </w:r>
      <w:r>
        <w:rPr>
          <w:spacing w:val="-6"/>
          <w:vertAlign w:val="baseline"/>
        </w:rPr>
        <w:t> </w:t>
      </w:r>
      <w:r>
        <w:rPr>
          <w:vertAlign w:val="baseline"/>
        </w:rPr>
        <w:t>deployment</w:t>
      </w:r>
      <w:r>
        <w:rPr>
          <w:spacing w:val="-5"/>
          <w:vertAlign w:val="baseline"/>
        </w:rPr>
        <w:t> </w:t>
      </w:r>
      <w:r>
        <w:rPr>
          <w:vertAlign w:val="baseline"/>
        </w:rPr>
        <w:t>of</w:t>
      </w:r>
      <w:r>
        <w:rPr>
          <w:spacing w:val="-16"/>
          <w:vertAlign w:val="baseline"/>
        </w:rPr>
        <w:t> </w:t>
      </w:r>
      <w:r>
        <w:rPr>
          <w:vertAlign w:val="baseline"/>
        </w:rPr>
        <w:t>AVs.</w:t>
      </w:r>
      <w:r>
        <w:rPr>
          <w:spacing w:val="40"/>
          <w:vertAlign w:val="baseline"/>
        </w:rPr>
        <w:t> </w:t>
      </w:r>
      <w:r>
        <w:rPr>
          <w:vertAlign w:val="baseline"/>
        </w:rPr>
        <w:t>The</w:t>
      </w:r>
      <w:r>
        <w:rPr>
          <w:spacing w:val="-6"/>
          <w:vertAlign w:val="baseline"/>
        </w:rPr>
        <w:t> </w:t>
      </w:r>
      <w:r>
        <w:rPr>
          <w:vertAlign w:val="baseline"/>
        </w:rPr>
        <w:t>chart</w:t>
      </w:r>
      <w:r>
        <w:rPr>
          <w:spacing w:val="-5"/>
          <w:vertAlign w:val="baseline"/>
        </w:rPr>
        <w:t> </w:t>
      </w:r>
      <w:r>
        <w:rPr>
          <w:vertAlign w:val="baseline"/>
        </w:rPr>
        <w:t>provides</w:t>
      </w:r>
      <w:r>
        <w:rPr>
          <w:spacing w:val="-5"/>
          <w:vertAlign w:val="baseline"/>
        </w:rPr>
        <w:t> </w:t>
      </w:r>
      <w:r>
        <w:rPr>
          <w:vertAlign w:val="baseline"/>
        </w:rPr>
        <w:t>additional analysis of the various provisions included in both discussion drafts.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7"/>
      </w:pPr>
    </w:p>
    <w:p>
      <w:pPr>
        <w:pStyle w:val="BodyText"/>
        <w:jc w:val="center"/>
      </w:pPr>
      <w:r>
        <w:rPr>
          <w:spacing w:val="-10"/>
        </w:rPr>
        <w:t>2</w:t>
      </w:r>
    </w:p>
    <w:p>
      <w:pPr>
        <w:pStyle w:val="BodyText"/>
        <w:spacing w:after="0"/>
        <w:jc w:val="center"/>
        <w:sectPr>
          <w:pgSz w:w="12240" w:h="15840"/>
          <w:pgMar w:top="1360" w:bottom="280" w:left="1440" w:right="1440"/>
        </w:sectPr>
      </w:pPr>
    </w:p>
    <w:tbl>
      <w:tblPr>
        <w:tblW w:w="0" w:type="auto"/>
        <w:jc w:val="left"/>
        <w:tblInd w:w="36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4"/>
        <w:gridCol w:w="1348"/>
        <w:gridCol w:w="3758"/>
        <w:gridCol w:w="3796"/>
        <w:gridCol w:w="4869"/>
      </w:tblGrid>
      <w:tr>
        <w:trPr>
          <w:trHeight w:val="253" w:hRule="atLeast"/>
        </w:trPr>
        <w:tc>
          <w:tcPr>
            <w:tcW w:w="15105" w:type="dxa"/>
            <w:gridSpan w:val="5"/>
          </w:tcPr>
          <w:p>
            <w:pPr>
              <w:pStyle w:val="TableParagraph"/>
              <w:spacing w:line="234" w:lineRule="exact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119</w:t>
            </w:r>
            <w:r>
              <w:rPr>
                <w:b/>
                <w:sz w:val="22"/>
                <w:vertAlign w:val="superscript"/>
              </w:rPr>
              <w:t>th</w:t>
            </w:r>
            <w:r>
              <w:rPr>
                <w:b/>
                <w:spacing w:val="-7"/>
                <w:sz w:val="22"/>
                <w:vertAlign w:val="baseline"/>
              </w:rPr>
              <w:t> </w:t>
            </w:r>
            <w:r>
              <w:rPr>
                <w:b/>
                <w:sz w:val="22"/>
                <w:vertAlign w:val="baseline"/>
              </w:rPr>
              <w:t>SELF</w:t>
            </w:r>
            <w:r>
              <w:rPr>
                <w:b/>
                <w:spacing w:val="-14"/>
                <w:sz w:val="22"/>
                <w:vertAlign w:val="baseline"/>
              </w:rPr>
              <w:t> </w:t>
            </w:r>
            <w:r>
              <w:rPr>
                <w:b/>
                <w:sz w:val="22"/>
                <w:vertAlign w:val="baseline"/>
              </w:rPr>
              <w:t>DRIVE</w:t>
            </w:r>
            <w:r>
              <w:rPr>
                <w:b/>
                <w:spacing w:val="-7"/>
                <w:sz w:val="22"/>
                <w:vertAlign w:val="baseline"/>
              </w:rPr>
              <w:t> </w:t>
            </w:r>
            <w:r>
              <w:rPr>
                <w:b/>
                <w:sz w:val="22"/>
                <w:vertAlign w:val="baseline"/>
              </w:rPr>
              <w:t>vs</w:t>
            </w:r>
            <w:r>
              <w:rPr>
                <w:b/>
                <w:spacing w:val="-6"/>
                <w:sz w:val="22"/>
                <w:vertAlign w:val="baseline"/>
              </w:rPr>
              <w:t> </w:t>
            </w:r>
            <w:r>
              <w:rPr>
                <w:b/>
                <w:sz w:val="22"/>
                <w:vertAlign w:val="baseline"/>
              </w:rPr>
              <w:t>Dingell</w:t>
            </w:r>
            <w:r>
              <w:rPr>
                <w:b/>
                <w:spacing w:val="-5"/>
                <w:sz w:val="22"/>
                <w:vertAlign w:val="baseline"/>
              </w:rPr>
              <w:t> </w:t>
            </w:r>
            <w:r>
              <w:rPr>
                <w:b/>
                <w:sz w:val="22"/>
                <w:vertAlign w:val="baseline"/>
              </w:rPr>
              <w:t>Staff</w:t>
            </w:r>
            <w:r>
              <w:rPr>
                <w:b/>
                <w:spacing w:val="-5"/>
                <w:sz w:val="22"/>
                <w:vertAlign w:val="baseline"/>
              </w:rPr>
              <w:t> </w:t>
            </w:r>
            <w:r>
              <w:rPr>
                <w:b/>
                <w:spacing w:val="-4"/>
                <w:sz w:val="22"/>
                <w:vertAlign w:val="baseline"/>
              </w:rPr>
              <w:t>Draft</w:t>
            </w:r>
          </w:p>
        </w:tc>
      </w:tr>
      <w:tr>
        <w:trPr>
          <w:trHeight w:val="251" w:hRule="atLeast"/>
        </w:trPr>
        <w:tc>
          <w:tcPr>
            <w:tcW w:w="2682" w:type="dxa"/>
            <w:gridSpan w:val="2"/>
            <w:shd w:val="clear" w:color="auto" w:fill="F1F1F1"/>
          </w:tcPr>
          <w:p>
            <w:pPr>
              <w:pStyle w:val="TableParagraph"/>
              <w:spacing w:line="232" w:lineRule="exact"/>
              <w:ind w:left="89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Provision</w:t>
            </w:r>
          </w:p>
        </w:tc>
        <w:tc>
          <w:tcPr>
            <w:tcW w:w="3758" w:type="dxa"/>
            <w:shd w:val="clear" w:color="auto" w:fill="F1F1F1"/>
          </w:tcPr>
          <w:p>
            <w:pPr>
              <w:pStyle w:val="TableParagraph"/>
              <w:spacing w:line="232" w:lineRule="exact"/>
              <w:ind w:left="1016"/>
              <w:rPr>
                <w:sz w:val="22"/>
              </w:rPr>
            </w:pPr>
            <w:r>
              <w:rPr>
                <w:sz w:val="22"/>
              </w:rPr>
              <w:t>119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pacing w:val="-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SELF</w:t>
            </w:r>
            <w:r>
              <w:rPr>
                <w:spacing w:val="-8"/>
                <w:sz w:val="22"/>
                <w:vertAlign w:val="baseline"/>
              </w:rPr>
              <w:t> </w:t>
            </w:r>
            <w:r>
              <w:rPr>
                <w:spacing w:val="-2"/>
                <w:sz w:val="22"/>
                <w:vertAlign w:val="baseline"/>
              </w:rPr>
              <w:t>DRIVE</w:t>
            </w:r>
          </w:p>
        </w:tc>
        <w:tc>
          <w:tcPr>
            <w:tcW w:w="3796" w:type="dxa"/>
            <w:shd w:val="clear" w:color="auto" w:fill="F1F1F1"/>
          </w:tcPr>
          <w:p>
            <w:pPr>
              <w:pStyle w:val="TableParagraph"/>
              <w:spacing w:line="232" w:lineRule="exact"/>
              <w:ind w:left="1023"/>
              <w:rPr>
                <w:b/>
                <w:sz w:val="22"/>
              </w:rPr>
            </w:pPr>
            <w:hyperlink r:id="rId13">
              <w:r>
                <w:rPr>
                  <w:b/>
                  <w:color w:val="467885"/>
                  <w:sz w:val="22"/>
                  <w:u w:val="single" w:color="467885"/>
                </w:rPr>
                <w:t>Dingell</w:t>
              </w:r>
              <w:r>
                <w:rPr>
                  <w:b/>
                  <w:color w:val="467885"/>
                  <w:spacing w:val="-6"/>
                  <w:sz w:val="22"/>
                  <w:u w:val="single" w:color="467885"/>
                </w:rPr>
                <w:t> </w:t>
              </w:r>
              <w:r>
                <w:rPr>
                  <w:b/>
                  <w:color w:val="467885"/>
                  <w:sz w:val="22"/>
                  <w:u w:val="single" w:color="467885"/>
                </w:rPr>
                <w:t>Staff</w:t>
              </w:r>
              <w:r>
                <w:rPr>
                  <w:b/>
                  <w:color w:val="467885"/>
                  <w:spacing w:val="-3"/>
                  <w:sz w:val="22"/>
                  <w:u w:val="single" w:color="467885"/>
                </w:rPr>
                <w:t> </w:t>
              </w:r>
              <w:r>
                <w:rPr>
                  <w:b/>
                  <w:color w:val="467885"/>
                  <w:spacing w:val="-2"/>
                  <w:sz w:val="22"/>
                  <w:u w:val="single" w:color="467885"/>
                </w:rPr>
                <w:t>Draft</w:t>
              </w:r>
            </w:hyperlink>
          </w:p>
        </w:tc>
        <w:tc>
          <w:tcPr>
            <w:tcW w:w="4869" w:type="dxa"/>
            <w:shd w:val="clear" w:color="auto" w:fill="F1F1F1"/>
          </w:tcPr>
          <w:p>
            <w:pPr>
              <w:pStyle w:val="TableParagraph"/>
              <w:spacing w:line="232" w:lineRule="exact"/>
              <w:ind w:left="1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Analysis</w:t>
            </w:r>
          </w:p>
        </w:tc>
      </w:tr>
      <w:tr>
        <w:trPr>
          <w:trHeight w:val="6578" w:hRule="atLeast"/>
        </w:trPr>
        <w:tc>
          <w:tcPr>
            <w:tcW w:w="133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left="426" w:right="286" w:hanging="12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Deploy-</w:t>
            </w:r>
            <w:r>
              <w:rPr>
                <w:b/>
                <w:spacing w:val="-4"/>
                <w:sz w:val="22"/>
              </w:rPr>
              <w:t>ment</w:t>
            </w:r>
          </w:p>
        </w:tc>
        <w:tc>
          <w:tcPr>
            <w:tcW w:w="134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51"/>
              <w:rPr>
                <w:sz w:val="22"/>
              </w:rPr>
            </w:pPr>
          </w:p>
          <w:p>
            <w:pPr>
              <w:pStyle w:val="TableParagraph"/>
              <w:ind w:left="461" w:right="106" w:hanging="33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Noncompli-</w:t>
            </w:r>
            <w:r>
              <w:rPr>
                <w:b/>
                <w:spacing w:val="-4"/>
                <w:sz w:val="22"/>
              </w:rPr>
              <w:t>ance</w:t>
            </w:r>
          </w:p>
        </w:tc>
        <w:tc>
          <w:tcPr>
            <w:tcW w:w="3758" w:type="dxa"/>
          </w:tcPr>
          <w:p>
            <w:pPr>
              <w:pStyle w:val="TableParagraph"/>
              <w:ind w:left="109" w:right="130"/>
              <w:rPr>
                <w:sz w:val="22"/>
              </w:rPr>
            </w:pPr>
            <w:r>
              <w:rPr>
                <w:sz w:val="22"/>
              </w:rPr>
              <w:t>Sec. 30130(c)(2), as modified by Sec.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3, states that safety standards “may not 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applied”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require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manufacturer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 equip ADS-dedicated vehicles with manual controls intended only to sup-port a human driver.</w:t>
            </w:r>
          </w:p>
        </w:tc>
        <w:tc>
          <w:tcPr>
            <w:tcW w:w="3796" w:type="dxa"/>
          </w:tcPr>
          <w:p>
            <w:pPr>
              <w:pStyle w:val="TableParagraph"/>
              <w:ind w:left="109" w:right="55"/>
              <w:rPr>
                <w:sz w:val="22"/>
              </w:rPr>
            </w:pPr>
            <w:r>
              <w:rPr>
                <w:sz w:val="22"/>
              </w:rPr>
              <w:t>Sec. 30130(a)(5) requires NHTSA, not later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years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enact-ment, to update safety standards to ap-ply to ADS-equipped vehicles, permit-ting manufacturers to commercially de-ploy ADS-equipped vehicles.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Such rulemakings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permit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NHTSA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establish performance requirements and test pro-tocols that do not reference or require humans or human controls, thus ensur-ing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ADS-equipped vehicles meet appli-cable baseline safety standards that cur-rently apply to human-operated vehi-</w:t>
            </w:r>
            <w:r>
              <w:rPr>
                <w:spacing w:val="-2"/>
                <w:sz w:val="22"/>
              </w:rPr>
              <w:t>cles.</w:t>
            </w:r>
          </w:p>
        </w:tc>
        <w:tc>
          <w:tcPr>
            <w:tcW w:w="4869" w:type="dxa"/>
          </w:tcPr>
          <w:p>
            <w:pPr>
              <w:pStyle w:val="TableParagraph"/>
              <w:ind w:left="110" w:right="136"/>
              <w:rPr>
                <w:sz w:val="22"/>
              </w:rPr>
            </w:pPr>
            <w:r>
              <w:rPr>
                <w:sz w:val="22"/>
              </w:rPr>
              <w:t>SELF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DRIVE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prohibits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being applied to require manual controls (i.e., steering wheels, brakes, shifters, etc.) 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AVs. Dozens of safety standards directly regulate manual controls, reference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manual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controls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procedures,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ref-erence a human driver.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As such, NHTSA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may not be able to use its test procedures to determine that such vehicles are in compliance, potentially allow-ing manufacturers to skirt safety standards.</w:t>
            </w:r>
          </w:p>
          <w:p>
            <w:pPr>
              <w:pStyle w:val="TableParagraph"/>
              <w:spacing w:before="251"/>
              <w:ind w:left="110"/>
              <w:rPr>
                <w:sz w:val="22"/>
              </w:rPr>
            </w:pPr>
            <w:r>
              <w:rPr>
                <w:sz w:val="22"/>
              </w:rPr>
              <w:t>Upon the date of enactment, manufacturers may be exempt, in whole or in part, with the following </w:t>
            </w:r>
            <w:hyperlink r:id="rId14">
              <w:r>
                <w:rPr>
                  <w:color w:val="467885"/>
                  <w:sz w:val="22"/>
                  <w:u w:val="single" w:color="467885"/>
                </w:rPr>
                <w:t>FMVSS</w:t>
              </w:r>
            </w:hyperlink>
            <w:r>
              <w:rPr>
                <w:color w:val="467885"/>
                <w:spacing w:val="-7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(NHTSA</w:t>
            </w:r>
            <w:r>
              <w:rPr>
                <w:spacing w:val="-1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has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already</w:t>
            </w:r>
            <w:r>
              <w:rPr>
                <w:spacing w:val="-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updated</w:t>
            </w:r>
            <w:r>
              <w:rPr>
                <w:spacing w:val="-7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the</w:t>
            </w:r>
            <w:r>
              <w:rPr>
                <w:spacing w:val="-6"/>
                <w:sz w:val="22"/>
                <w:u w:val="none"/>
              </w:rPr>
              <w:t> </w:t>
            </w:r>
            <w:hyperlink r:id="rId15">
              <w:r>
                <w:rPr>
                  <w:color w:val="467885"/>
                  <w:sz w:val="22"/>
                  <w:u w:val="single" w:color="467885"/>
                </w:rPr>
                <w:t>series</w:t>
              </w:r>
              <w:r>
                <w:rPr>
                  <w:color w:val="467885"/>
                  <w:spacing w:val="-4"/>
                  <w:sz w:val="22"/>
                  <w:u w:val="single" w:color="467885"/>
                </w:rPr>
                <w:t> </w:t>
              </w:r>
              <w:r>
                <w:rPr>
                  <w:color w:val="467885"/>
                  <w:sz w:val="22"/>
                  <w:u w:val="single" w:color="467885"/>
                </w:rPr>
                <w:t>200</w:t>
              </w:r>
            </w:hyperlink>
            <w:r>
              <w:rPr>
                <w:color w:val="467885"/>
                <w:sz w:val="22"/>
                <w:u w:val="none"/>
              </w:rPr>
              <w:t> </w:t>
            </w:r>
            <w:hyperlink r:id="rId15">
              <w:r>
                <w:rPr>
                  <w:color w:val="467885"/>
                  <w:sz w:val="22"/>
                  <w:u w:val="single" w:color="467885"/>
                </w:rPr>
                <w:t>FMVSS</w:t>
              </w:r>
            </w:hyperlink>
            <w:r>
              <w:rPr>
                <w:sz w:val="22"/>
                <w:u w:val="none"/>
              </w:rPr>
              <w:t>): 101, 102, 103, 104, 105, 106, 108, 109,</w:t>
            </w:r>
          </w:p>
          <w:p>
            <w:pPr>
              <w:pStyle w:val="TableParagraph"/>
              <w:spacing w:line="252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110,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111,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113,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114,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116,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117,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118,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119,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121,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124,</w:t>
            </w:r>
          </w:p>
          <w:p>
            <w:pPr>
              <w:pStyle w:val="TableParagraph"/>
              <w:spacing w:line="252" w:lineRule="exact"/>
              <w:ind w:left="110"/>
              <w:rPr>
                <w:sz w:val="22"/>
              </w:rPr>
            </w:pPr>
            <w:r>
              <w:rPr>
                <w:sz w:val="22"/>
              </w:rPr>
              <w:t>125,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126,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129,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135,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136,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138,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139,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141,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202a,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210,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222,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305,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401,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500.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10" w:right="136"/>
              <w:rPr>
                <w:sz w:val="22"/>
              </w:rPr>
            </w:pPr>
            <w:r>
              <w:rPr>
                <w:sz w:val="22"/>
              </w:rPr>
              <w:t>Several of these standards regulate braking perfor-mance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(106,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121,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135),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vehicle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rollover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preven-tion (126), unintended accelerations (124), and EV electrolyte spillage and electrical shock prevention</w:t>
            </w:r>
          </w:p>
          <w:p>
            <w:pPr>
              <w:pStyle w:val="TableParagraph"/>
              <w:ind w:left="110" w:right="136"/>
              <w:rPr>
                <w:sz w:val="22"/>
              </w:rPr>
            </w:pPr>
            <w:r>
              <w:rPr>
                <w:sz w:val="22"/>
              </w:rPr>
              <w:t>(305). There appear to be no limitations on this carveout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requirement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NHTSA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prescribe how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practice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(therefore,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manufactur-</w:t>
            </w:r>
          </w:p>
          <w:p>
            <w:pPr>
              <w:pStyle w:val="TableParagraph"/>
              <w:spacing w:line="233" w:lineRule="exact"/>
              <w:ind w:left="110"/>
              <w:rPr>
                <w:sz w:val="22"/>
              </w:rPr>
            </w:pPr>
            <w:r>
              <w:rPr>
                <w:sz w:val="22"/>
              </w:rPr>
              <w:t>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courts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determine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its</w:t>
            </w:r>
            <w:r>
              <w:rPr>
                <w:spacing w:val="-2"/>
                <w:sz w:val="22"/>
              </w:rPr>
              <w:t> scope).</w:t>
            </w:r>
          </w:p>
        </w:tc>
      </w:tr>
      <w:tr>
        <w:trPr>
          <w:trHeight w:val="3541" w:hRule="atLeast"/>
        </w:trPr>
        <w:tc>
          <w:tcPr>
            <w:tcW w:w="13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52"/>
              <w:rPr>
                <w:sz w:val="22"/>
              </w:rPr>
            </w:pPr>
          </w:p>
          <w:p>
            <w:pPr>
              <w:pStyle w:val="TableParagraph"/>
              <w:ind w:left="350" w:right="106" w:hanging="231"/>
              <w:rPr>
                <w:b/>
                <w:sz w:val="22"/>
              </w:rPr>
            </w:pPr>
            <w:r>
              <w:rPr>
                <w:b/>
                <w:sz w:val="22"/>
              </w:rPr>
              <w:t>Make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Inop-</w:t>
            </w:r>
            <w:r>
              <w:rPr>
                <w:b/>
                <w:spacing w:val="-2"/>
                <w:sz w:val="22"/>
              </w:rPr>
              <w:t>erative</w:t>
            </w:r>
          </w:p>
        </w:tc>
        <w:tc>
          <w:tcPr>
            <w:tcW w:w="3758" w:type="dxa"/>
            <w:shd w:val="clear" w:color="auto" w:fill="F1F1F1"/>
          </w:tcPr>
          <w:p>
            <w:pPr>
              <w:pStyle w:val="TableParagraph"/>
              <w:ind w:left="109" w:right="129"/>
              <w:rPr>
                <w:sz w:val="22"/>
              </w:rPr>
            </w:pPr>
            <w:r>
              <w:rPr>
                <w:sz w:val="22"/>
              </w:rPr>
              <w:t>Sec. 5 permits manufacturers to make manual controls of an ADS-equipped vehicle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compliance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FMVSS temporarily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inoperative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while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ADS is engaged.</w:t>
            </w:r>
          </w:p>
        </w:tc>
        <w:tc>
          <w:tcPr>
            <w:tcW w:w="3796" w:type="dxa"/>
            <w:shd w:val="clear" w:color="auto" w:fill="F1F1F1"/>
          </w:tcPr>
          <w:p>
            <w:pPr>
              <w:pStyle w:val="TableParagraph"/>
              <w:spacing w:line="251" w:lineRule="exact"/>
              <w:ind w:left="109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comparable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provision.</w:t>
            </w:r>
          </w:p>
        </w:tc>
        <w:tc>
          <w:tcPr>
            <w:tcW w:w="4869" w:type="dxa"/>
            <w:shd w:val="clear" w:color="auto" w:fill="F1F1F1"/>
          </w:tcPr>
          <w:p>
            <w:pPr>
              <w:pStyle w:val="TableParagraph"/>
              <w:ind w:left="110" w:right="116"/>
              <w:rPr>
                <w:sz w:val="22"/>
              </w:rPr>
            </w:pPr>
            <w:r>
              <w:rPr>
                <w:sz w:val="22"/>
              </w:rPr>
              <w:t>This provision effectively empowers manufacturers to skirt compliance with FMVSS, for which the standard references or test protocols require equip-ment for the operation of a motor vehicle by a hu-man driver (please see the analysis in the noncom-pliance row for a list of potential implicated FMVSS). Dozens of safety standards directly regu-late human controls, reference human controls in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procedures,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reference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human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driver.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such human controls can be made inoperative when the ADS is performing the dynamic driving task, NHTSA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cannot use its test procedures to determine</w:t>
            </w:r>
          </w:p>
          <w:p>
            <w:pPr>
              <w:pStyle w:val="TableParagraph"/>
              <w:spacing w:line="252" w:lineRule="exact"/>
              <w:ind w:left="110" w:right="136"/>
              <w:rPr>
                <w:sz w:val="22"/>
              </w:rPr>
            </w:pPr>
            <w:r>
              <w:rPr>
                <w:sz w:val="22"/>
              </w:rPr>
              <w:t>compliance with these standards when 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ADS is engaged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human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controls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inoperative.</w:t>
            </w:r>
          </w:p>
        </w:tc>
      </w:tr>
    </w:tbl>
    <w:p>
      <w:pPr>
        <w:pStyle w:val="TableParagraph"/>
        <w:spacing w:after="0" w:line="252" w:lineRule="exact"/>
        <w:rPr>
          <w:sz w:val="22"/>
        </w:rPr>
        <w:sectPr>
          <w:footerReference w:type="default" r:id="rId12"/>
          <w:pgSz w:w="15840" w:h="12240" w:orient="landscape"/>
          <w:pgMar w:header="0" w:footer="787" w:top="340" w:bottom="980" w:left="0" w:right="360"/>
          <w:pgNumType w:start="3"/>
        </w:sectPr>
      </w:pPr>
    </w:p>
    <w:tbl>
      <w:tblPr>
        <w:tblW w:w="0" w:type="auto"/>
        <w:jc w:val="left"/>
        <w:tblInd w:w="36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4"/>
        <w:gridCol w:w="1348"/>
        <w:gridCol w:w="3758"/>
        <w:gridCol w:w="3796"/>
        <w:gridCol w:w="4869"/>
      </w:tblGrid>
      <w:tr>
        <w:trPr>
          <w:trHeight w:val="505" w:hRule="atLeast"/>
        </w:trPr>
        <w:tc>
          <w:tcPr>
            <w:tcW w:w="133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8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58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96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69" w:type="dxa"/>
            <w:shd w:val="clear" w:color="auto" w:fill="F1F1F1"/>
          </w:tcPr>
          <w:p>
            <w:pPr>
              <w:pStyle w:val="TableParagraph"/>
              <w:spacing w:line="254" w:lineRule="exact"/>
              <w:ind w:left="110" w:right="136"/>
              <w:rPr>
                <w:sz w:val="22"/>
              </w:rPr>
            </w:pPr>
            <w:r>
              <w:rPr>
                <w:sz w:val="22"/>
              </w:rPr>
              <w:t>Therefore,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manufacturers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could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skirt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stand-</w:t>
            </w:r>
            <w:r>
              <w:rPr>
                <w:spacing w:val="-2"/>
                <w:sz w:val="22"/>
              </w:rPr>
              <w:t>ards.</w:t>
            </w:r>
          </w:p>
        </w:tc>
      </w:tr>
      <w:tr>
        <w:trPr>
          <w:trHeight w:val="5880" w:hRule="atLeast"/>
        </w:trPr>
        <w:tc>
          <w:tcPr>
            <w:tcW w:w="13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8"/>
              <w:rPr>
                <w:sz w:val="22"/>
              </w:rPr>
            </w:pPr>
          </w:p>
          <w:p>
            <w:pPr>
              <w:pStyle w:val="TableParagraph"/>
              <w:spacing w:before="1"/>
              <w:ind w:left="33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Testing</w:t>
            </w:r>
          </w:p>
        </w:tc>
        <w:tc>
          <w:tcPr>
            <w:tcW w:w="3758" w:type="dxa"/>
          </w:tcPr>
          <w:p>
            <w:pPr>
              <w:pStyle w:val="TableParagraph"/>
              <w:ind w:left="109" w:right="97"/>
              <w:rPr>
                <w:sz w:val="22"/>
              </w:rPr>
            </w:pPr>
            <w:r>
              <w:rPr>
                <w:sz w:val="22"/>
              </w:rPr>
              <w:t>Sec. 4 permits manufacturers to deploy ADS-equipped vehicles that do not comply with FMVSS solely for pur-poses of testing or evaluation, provided that the manufacturer agrees not to sell 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vehicle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conclusion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 testing.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The Secretary may permit “limited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commercial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operations,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includ-ing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carrying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pub-lic as passengers and transporting freight.” The Secretary may establish limitation to ensure testing or evalua-tion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constitute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facto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deploy-ment, including reasonable limitations on a jurisdiction-by-jurisdiction basis, 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participating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vehicles, mileage, revenue generation, or dura-tion of deployment.</w:t>
            </w:r>
          </w:p>
        </w:tc>
        <w:tc>
          <w:tcPr>
            <w:tcW w:w="3796" w:type="dxa"/>
          </w:tcPr>
          <w:p>
            <w:pPr>
              <w:pStyle w:val="TableParagraph"/>
              <w:ind w:left="109" w:right="55"/>
              <w:rPr>
                <w:sz w:val="22"/>
              </w:rPr>
            </w:pPr>
            <w:r>
              <w:rPr>
                <w:sz w:val="22"/>
              </w:rPr>
              <w:t>Sec. 6 permits manufacturers, con-tracted partners, and research institu-tions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deploy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ADS-equipped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vehicles solely for testing or evaluation, pro-vided that: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40" w:lineRule="auto" w:before="251" w:after="0"/>
              <w:ind w:left="829" w:right="185" w:hanging="361"/>
              <w:jc w:val="left"/>
              <w:rPr>
                <w:sz w:val="22"/>
              </w:rPr>
            </w:pPr>
            <w:r>
              <w:rPr>
                <w:sz w:val="22"/>
              </w:rPr>
              <w:t>the tester agrees not to sell or lease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vehicle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conclu-sion of testing;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  <w:tab w:pos="829" w:val="left" w:leader="none"/>
              </w:tabs>
              <w:spacing w:line="240" w:lineRule="auto" w:before="252" w:after="0"/>
              <w:ind w:left="829" w:right="302" w:hanging="361"/>
              <w:jc w:val="both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tester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agrees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 vehicles to transport goods or occupants for compensation;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40" w:lineRule="auto" w:before="251" w:after="0"/>
              <w:ind w:left="829" w:right="252" w:hanging="361"/>
              <w:jc w:val="left"/>
              <w:rPr>
                <w:sz w:val="22"/>
              </w:rPr>
            </w:pPr>
            <w:r>
              <w:rPr>
                <w:sz w:val="22"/>
              </w:rPr>
              <w:t>the tester has the appropriate manufacturer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identification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in-formation; and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40" w:lineRule="auto" w:before="253" w:after="0"/>
              <w:ind w:left="829" w:right="153" w:hanging="361"/>
              <w:jc w:val="left"/>
              <w:rPr>
                <w:sz w:val="22"/>
              </w:rPr>
            </w:pPr>
            <w:r>
              <w:rPr>
                <w:sz w:val="22"/>
              </w:rPr>
              <w:t>foreign testers have designated 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agent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States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 whom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administrative or judicial notices or processes</w:t>
            </w:r>
          </w:p>
          <w:p>
            <w:pPr>
              <w:pStyle w:val="TableParagraph"/>
              <w:spacing w:line="233" w:lineRule="exact"/>
              <w:ind w:left="829"/>
              <w:rPr>
                <w:sz w:val="22"/>
              </w:rPr>
            </w:pPr>
            <w:r>
              <w:rPr>
                <w:sz w:val="22"/>
              </w:rPr>
              <w:t>may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made.</w:t>
            </w:r>
          </w:p>
        </w:tc>
        <w:tc>
          <w:tcPr>
            <w:tcW w:w="4869" w:type="dxa"/>
          </w:tcPr>
          <w:p>
            <w:pPr>
              <w:pStyle w:val="TableParagraph"/>
              <w:ind w:left="110" w:right="96"/>
              <w:rPr>
                <w:sz w:val="22"/>
              </w:rPr>
            </w:pPr>
            <w:r>
              <w:rPr>
                <w:sz w:val="22"/>
              </w:rPr>
              <w:t>SELF DRIVE’s testing does not restrict the deploy-ment of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ADS-equipped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vehicles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strictly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testing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 evaluation purposes,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permits such vehicles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 be deployed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commercial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rideshare and delivery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services.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Unlike prior autonomous ve-hicle bills or proposed </w:t>
            </w:r>
            <w:hyperlink r:id="rId6">
              <w:r>
                <w:rPr>
                  <w:color w:val="467885"/>
                  <w:sz w:val="22"/>
                  <w:u w:val="single" w:color="467885"/>
                </w:rPr>
                <w:t>pilot programs</w:t>
              </w:r>
              <w:r>
                <w:rPr>
                  <w:sz w:val="22"/>
                  <w:u w:val="none"/>
                </w:rPr>
                <w:t>,</w:t>
              </w:r>
            </w:hyperlink>
            <w:r>
              <w:rPr>
                <w:sz w:val="22"/>
                <w:u w:val="none"/>
              </w:rPr>
              <w:t> there are fewer explicit limitations on commercial deploy-ment (e.g., independent safety assessments, permit-ted uses of participating vehicles,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etc.),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and no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addi-tional monitoring by NHTSA.</w:t>
            </w:r>
          </w:p>
        </w:tc>
      </w:tr>
      <w:tr>
        <w:trPr>
          <w:trHeight w:val="4079" w:hRule="atLeast"/>
        </w:trPr>
        <w:tc>
          <w:tcPr>
            <w:tcW w:w="2682" w:type="dxa"/>
            <w:gridSpan w:val="2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0"/>
              <w:rPr>
                <w:sz w:val="22"/>
              </w:rPr>
            </w:pPr>
          </w:p>
          <w:p>
            <w:pPr>
              <w:pStyle w:val="TableParagraph"/>
              <w:ind w:left="791"/>
              <w:rPr>
                <w:b/>
                <w:sz w:val="22"/>
              </w:rPr>
            </w:pPr>
            <w:r>
              <w:rPr>
                <w:b/>
                <w:sz w:val="22"/>
              </w:rPr>
              <w:t>Safety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Case</w:t>
            </w:r>
          </w:p>
        </w:tc>
        <w:tc>
          <w:tcPr>
            <w:tcW w:w="3758" w:type="dxa"/>
            <w:shd w:val="clear" w:color="auto" w:fill="F1F1F1"/>
          </w:tcPr>
          <w:p>
            <w:pPr>
              <w:pStyle w:val="TableParagraph"/>
              <w:ind w:left="109" w:right="97"/>
              <w:rPr>
                <w:sz w:val="22"/>
              </w:rPr>
            </w:pPr>
            <w:r>
              <w:rPr>
                <w:sz w:val="22"/>
              </w:rPr>
              <w:t>Sec. 30130(b)(1) requires manufactur-ers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case,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must include claims, arguments, and evi-dence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conclusion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 manufacturer that the design, construc-tion, and performance of the automated driving system or ADS-equipped vehi-cle meet the need for motor vehicle safety.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The safety case must: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6" w:val="left" w:leader="none"/>
              </w:tabs>
              <w:spacing w:line="240" w:lineRule="auto" w:before="252" w:after="0"/>
              <w:ind w:left="286" w:right="104" w:hanging="178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hardware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software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 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ADS;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6" w:val="left" w:leader="none"/>
              </w:tabs>
              <w:spacing w:line="240" w:lineRule="auto" w:before="253" w:after="0"/>
              <w:ind w:left="286" w:right="409" w:hanging="178"/>
              <w:jc w:val="left"/>
              <w:rPr>
                <w:sz w:val="22"/>
              </w:rPr>
            </w:pPr>
            <w:r>
              <w:rPr>
                <w:sz w:val="22"/>
              </w:rPr>
              <w:t>explain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performance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dy-namic driving task;</w:t>
            </w:r>
          </w:p>
        </w:tc>
        <w:tc>
          <w:tcPr>
            <w:tcW w:w="3796" w:type="dxa"/>
            <w:shd w:val="clear" w:color="auto" w:fill="F1F1F1"/>
          </w:tcPr>
          <w:p>
            <w:pPr>
              <w:pStyle w:val="TableParagraph"/>
              <w:ind w:left="109" w:right="55"/>
              <w:rPr>
                <w:sz w:val="22"/>
              </w:rPr>
            </w:pPr>
            <w:r>
              <w:rPr>
                <w:sz w:val="22"/>
              </w:rPr>
              <w:t>Sec. 30130(a)(2) commissions NHTSA to promulgate a final rule requiring manufacturers of ADS and ADS-equipped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vehicles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submit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as-sessment detailing a robust design and validation process based on a systems-engineering approach by which manu-facturers will achieve the goal of de-signing ADS and ADS-equipped vehi-cles free of unreasonable safety risks.</w:t>
            </w:r>
          </w:p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assessment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address: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05" w:val="left" w:leader="none"/>
              </w:tabs>
              <w:spacing w:line="240" w:lineRule="auto" w:before="252" w:after="0"/>
              <w:ind w:left="305" w:right="0" w:hanging="196"/>
              <w:jc w:val="left"/>
              <w:rPr>
                <w:sz w:val="22"/>
              </w:rPr>
            </w:pPr>
            <w:r>
              <w:rPr>
                <w:sz w:val="22"/>
              </w:rPr>
              <w:t>system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safety;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05" w:val="left" w:leader="none"/>
              </w:tabs>
              <w:spacing w:line="240" w:lineRule="auto" w:before="252" w:after="0"/>
              <w:ind w:left="305" w:right="0" w:hanging="196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operational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domain;</w:t>
            </w:r>
          </w:p>
        </w:tc>
        <w:tc>
          <w:tcPr>
            <w:tcW w:w="4869" w:type="dxa"/>
            <w:shd w:val="clear" w:color="auto" w:fill="F1F1F1"/>
          </w:tcPr>
          <w:p>
            <w:pPr>
              <w:pStyle w:val="TableParagraph"/>
              <w:ind w:left="110" w:right="96"/>
              <w:rPr>
                <w:sz w:val="22"/>
              </w:rPr>
            </w:pPr>
            <w:r>
              <w:rPr>
                <w:sz w:val="22"/>
              </w:rPr>
              <w:t>SELF DRIVE omits some aspects of safety ad-dressed in the Dingell staff draft, including post-crash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behavior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consumer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training. SELF DRIVE does not require the safety case to be made publicly available.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NHTSA must conduct an inspection or launch an investigation to obtain the safety case involuntarily.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header="0" w:footer="787" w:top="340" w:bottom="980" w:left="0" w:right="360"/>
        </w:sectPr>
      </w:pPr>
    </w:p>
    <w:tbl>
      <w:tblPr>
        <w:tblW w:w="0" w:type="auto"/>
        <w:jc w:val="left"/>
        <w:tblInd w:w="36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3"/>
        <w:gridCol w:w="3758"/>
        <w:gridCol w:w="3796"/>
        <w:gridCol w:w="4869"/>
      </w:tblGrid>
      <w:tr>
        <w:trPr>
          <w:trHeight w:val="5471" w:hRule="atLeast"/>
        </w:trPr>
        <w:tc>
          <w:tcPr>
            <w:tcW w:w="2683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58" w:type="dxa"/>
            <w:shd w:val="clear" w:color="auto" w:fill="F1F1F1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85" w:val="left" w:leader="none"/>
              </w:tabs>
              <w:spacing w:line="240" w:lineRule="auto" w:before="0" w:after="0"/>
              <w:ind w:left="285" w:right="379" w:hanging="178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operational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do-</w:t>
            </w:r>
            <w:r>
              <w:rPr>
                <w:spacing w:val="-2"/>
                <w:sz w:val="22"/>
              </w:rPr>
              <w:t>main;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85" w:val="left" w:leader="none"/>
              </w:tabs>
              <w:spacing w:line="240" w:lineRule="auto" w:before="252" w:after="0"/>
              <w:ind w:left="285" w:right="366" w:hanging="178"/>
              <w:jc w:val="left"/>
              <w:rPr>
                <w:sz w:val="22"/>
              </w:rPr>
            </w:pPr>
            <w:r>
              <w:rPr>
                <w:sz w:val="22"/>
              </w:rPr>
              <w:t>explain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engineering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methodologies used to design and assess perfor-mance and safety;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85" w:val="left" w:leader="none"/>
              </w:tabs>
              <w:spacing w:line="240" w:lineRule="auto" w:before="252" w:after="0"/>
              <w:ind w:left="285" w:right="200" w:hanging="178"/>
              <w:jc w:val="left"/>
              <w:rPr>
                <w:sz w:val="22"/>
              </w:rPr>
            </w:pPr>
            <w:r>
              <w:rPr>
                <w:sz w:val="22"/>
              </w:rPr>
              <w:t>explain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ADS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anticipates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 responds to potential crashes;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85" w:val="left" w:leader="none"/>
              </w:tabs>
              <w:spacing w:line="240" w:lineRule="auto" w:before="252" w:after="0"/>
              <w:ind w:left="285" w:right="0" w:hanging="177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alerts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provided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road</w:t>
            </w:r>
            <w:r>
              <w:rPr>
                <w:spacing w:val="-2"/>
                <w:sz w:val="22"/>
              </w:rPr>
              <w:t> users;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85" w:val="left" w:leader="none"/>
              </w:tabs>
              <w:spacing w:line="240" w:lineRule="auto" w:before="252" w:after="0"/>
              <w:ind w:left="285" w:right="134" w:hanging="178"/>
              <w:jc w:val="left"/>
              <w:rPr>
                <w:sz w:val="22"/>
              </w:rPr>
            </w:pPr>
            <w:r>
              <w:rPr>
                <w:sz w:val="22"/>
              </w:rPr>
              <w:t>explain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vehicles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behavioral competencies (i.e., perform basic functions of the dynamic driving task); and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80" w:val="left" w:leader="none"/>
              </w:tabs>
              <w:spacing w:line="240" w:lineRule="auto" w:before="253" w:after="0"/>
              <w:ind w:left="280" w:right="234" w:hanging="173"/>
              <w:jc w:val="left"/>
              <w:rPr>
                <w:sz w:val="22"/>
              </w:rPr>
            </w:pPr>
            <w:r>
              <w:rPr>
                <w:sz w:val="22"/>
              </w:rPr>
              <w:t>include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description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cybersecu-rity plan.</w:t>
            </w:r>
          </w:p>
        </w:tc>
        <w:tc>
          <w:tcPr>
            <w:tcW w:w="3796" w:type="dxa"/>
            <w:shd w:val="clear" w:color="auto" w:fill="F1F1F1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05" w:val="left" w:leader="none"/>
              </w:tabs>
              <w:spacing w:line="240" w:lineRule="auto" w:before="0" w:after="0"/>
              <w:ind w:left="305" w:right="503" w:hanging="197"/>
              <w:jc w:val="left"/>
              <w:rPr>
                <w:sz w:val="22"/>
              </w:rPr>
            </w:pPr>
            <w:r>
              <w:rPr>
                <w:sz w:val="22"/>
              </w:rPr>
              <w:t>object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event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detection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re-</w:t>
            </w:r>
            <w:r>
              <w:rPr>
                <w:spacing w:val="-2"/>
                <w:sz w:val="22"/>
              </w:rPr>
              <w:t>sponse;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4" w:val="left" w:leader="none"/>
              </w:tabs>
              <w:spacing w:line="240" w:lineRule="auto" w:before="252" w:after="0"/>
              <w:ind w:left="304" w:right="0" w:hanging="196"/>
              <w:jc w:val="left"/>
              <w:rPr>
                <w:sz w:val="22"/>
              </w:rPr>
            </w:pPr>
            <w:r>
              <w:rPr>
                <w:sz w:val="22"/>
              </w:rPr>
              <w:t>behavioral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competencies;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4" w:val="left" w:leader="none"/>
              </w:tabs>
              <w:spacing w:line="240" w:lineRule="auto" w:before="251" w:after="0"/>
              <w:ind w:left="304" w:right="0" w:hanging="196"/>
              <w:jc w:val="left"/>
              <w:rPr>
                <w:sz w:val="22"/>
              </w:rPr>
            </w:pPr>
            <w:r>
              <w:rPr>
                <w:sz w:val="22"/>
              </w:rPr>
              <w:t>crash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avoidance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capability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4" w:val="left" w:leader="none"/>
              </w:tabs>
              <w:spacing w:line="240" w:lineRule="auto" w:before="0" w:after="0"/>
              <w:ind w:left="304" w:right="0" w:hanging="196"/>
              <w:jc w:val="left"/>
              <w:rPr>
                <w:sz w:val="22"/>
              </w:rPr>
            </w:pPr>
            <w:r>
              <w:rPr>
                <w:sz w:val="22"/>
              </w:rPr>
              <w:t>fall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back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minimal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condition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4" w:val="left" w:leader="none"/>
              </w:tabs>
              <w:spacing w:line="240" w:lineRule="auto" w:before="251" w:after="0"/>
              <w:ind w:left="304" w:right="0" w:hanging="196"/>
              <w:jc w:val="left"/>
              <w:rPr>
                <w:sz w:val="22"/>
              </w:rPr>
            </w:pPr>
            <w:r>
              <w:rPr>
                <w:sz w:val="22"/>
              </w:rPr>
              <w:t>post-crash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behavior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5" w:val="left" w:leader="none"/>
              </w:tabs>
              <w:spacing w:line="240" w:lineRule="auto" w:before="0" w:after="0"/>
              <w:ind w:left="305" w:right="360" w:hanging="197"/>
              <w:jc w:val="left"/>
              <w:rPr>
                <w:sz w:val="22"/>
              </w:rPr>
            </w:pPr>
            <w:r>
              <w:rPr>
                <w:sz w:val="22"/>
              </w:rPr>
              <w:t>compliance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Federal,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state,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 local law;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4" w:val="left" w:leader="none"/>
              </w:tabs>
              <w:spacing w:line="240" w:lineRule="auto" w:before="250" w:after="0"/>
              <w:ind w:left="304" w:right="0" w:hanging="196"/>
              <w:jc w:val="left"/>
              <w:rPr>
                <w:sz w:val="22"/>
              </w:rPr>
            </w:pPr>
            <w:r>
              <w:rPr>
                <w:sz w:val="22"/>
              </w:rPr>
              <w:t>consumer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training;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4" w:val="left" w:leader="none"/>
              </w:tabs>
              <w:spacing w:line="240" w:lineRule="auto" w:before="0" w:after="0"/>
              <w:ind w:left="304" w:right="0" w:hanging="196"/>
              <w:jc w:val="left"/>
              <w:rPr>
                <w:sz w:val="22"/>
              </w:rPr>
            </w:pPr>
            <w:r>
              <w:rPr>
                <w:sz w:val="22"/>
              </w:rPr>
              <w:t>Ethical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considerations;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4" w:val="left" w:leader="none"/>
              </w:tabs>
              <w:spacing w:line="240" w:lineRule="auto" w:before="251" w:after="0"/>
              <w:ind w:left="304" w:right="0" w:hanging="196"/>
              <w:jc w:val="left"/>
              <w:rPr>
                <w:sz w:val="22"/>
              </w:rPr>
            </w:pPr>
            <w:r>
              <w:rPr>
                <w:sz w:val="22"/>
              </w:rPr>
              <w:t>Human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machine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interface;</w:t>
            </w:r>
            <w:r>
              <w:rPr>
                <w:spacing w:val="-5"/>
                <w:sz w:val="22"/>
              </w:rPr>
              <w:t> and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4" w:val="left" w:leader="none"/>
              </w:tabs>
              <w:spacing w:line="249" w:lineRule="exact" w:before="0" w:after="0"/>
              <w:ind w:left="304" w:right="0" w:hanging="19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Cybersecurity.</w:t>
            </w:r>
          </w:p>
        </w:tc>
        <w:tc>
          <w:tcPr>
            <w:tcW w:w="4869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21" w:hRule="atLeast"/>
        </w:trPr>
        <w:tc>
          <w:tcPr>
            <w:tcW w:w="268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ind w:left="1175" w:right="162" w:hanging="1004"/>
              <w:rPr>
                <w:b/>
                <w:sz w:val="22"/>
              </w:rPr>
            </w:pPr>
            <w:r>
              <w:rPr>
                <w:b/>
                <w:sz w:val="22"/>
              </w:rPr>
              <w:t>Functional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Safety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Stand-</w:t>
            </w:r>
            <w:r>
              <w:rPr>
                <w:b/>
                <w:spacing w:val="-4"/>
                <w:sz w:val="22"/>
              </w:rPr>
              <w:t>ard</w:t>
            </w:r>
          </w:p>
        </w:tc>
        <w:tc>
          <w:tcPr>
            <w:tcW w:w="3758" w:type="dxa"/>
          </w:tcPr>
          <w:p>
            <w:pPr>
              <w:pStyle w:val="TableParagraph"/>
              <w:ind w:left="107" w:right="97"/>
              <w:rPr>
                <w:sz w:val="22"/>
              </w:rPr>
            </w:pPr>
            <w:r>
              <w:rPr>
                <w:sz w:val="22"/>
              </w:rPr>
              <w:t>Sec. 30130(b)(2) directs NHTSA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 is-sue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rule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September 30, 2027, requiring manufacturers of ADS and ADS-equipped vehicles to complete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case.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case must include claims, arguments, and evidence that support the conclusion of the manufacturer that the design, con-struction, and performance of the ADS 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ADS-equipped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vehicle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need for motor vehicle safety.</w:t>
            </w:r>
          </w:p>
          <w:p>
            <w:pPr>
              <w:pStyle w:val="TableParagraph"/>
              <w:spacing w:before="251"/>
              <w:ind w:left="108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case</w:t>
            </w:r>
            <w:r>
              <w:rPr>
                <w:spacing w:val="-4"/>
                <w:sz w:val="22"/>
              </w:rPr>
              <w:t> must: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85" w:val="left" w:leader="none"/>
              </w:tabs>
              <w:spacing w:line="240" w:lineRule="auto" w:before="252" w:after="0"/>
              <w:ind w:left="285" w:right="105" w:hanging="178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hardware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software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 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ADS;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85" w:val="left" w:leader="none"/>
              </w:tabs>
              <w:spacing w:line="240" w:lineRule="auto" w:before="0" w:after="0"/>
              <w:ind w:left="285" w:right="410" w:hanging="178"/>
              <w:jc w:val="left"/>
              <w:rPr>
                <w:sz w:val="22"/>
              </w:rPr>
            </w:pPr>
            <w:r>
              <w:rPr>
                <w:sz w:val="22"/>
              </w:rPr>
              <w:t>explain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performance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dy-namic driving task;</w:t>
            </w:r>
          </w:p>
        </w:tc>
        <w:tc>
          <w:tcPr>
            <w:tcW w:w="3796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Sec. 30130(a)(1) requires NHTSA, not later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years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enact-ment, to issue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 final rule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mitigating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un-reasonable risks to motor vehicle safety related to the design, construction, and performance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ADS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ADS-equipped vehicles.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Such a rule must address: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98" w:val="left" w:leader="none"/>
                <w:tab w:pos="300" w:val="left" w:leader="none"/>
              </w:tabs>
              <w:spacing w:line="240" w:lineRule="auto" w:before="251" w:after="0"/>
              <w:ind w:left="300" w:right="133" w:hanging="193"/>
              <w:jc w:val="both"/>
              <w:rPr>
                <w:sz w:val="22"/>
              </w:rPr>
            </w:pPr>
            <w:r>
              <w:rPr>
                <w:sz w:val="22"/>
              </w:rPr>
              <w:t>the performance of the dynamic driv-ing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task,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object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event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detec-tion and response;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98" w:val="left" w:leader="none"/>
                <w:tab w:pos="300" w:val="left" w:leader="none"/>
              </w:tabs>
              <w:spacing w:line="240" w:lineRule="auto" w:before="252" w:after="0"/>
              <w:ind w:left="300" w:right="201" w:hanging="193"/>
              <w:jc w:val="both"/>
              <w:rPr>
                <w:sz w:val="22"/>
              </w:rPr>
            </w:pPr>
            <w:r>
              <w:rPr>
                <w:sz w:val="22"/>
              </w:rPr>
              <w:t>defining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operating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op-erational design domain;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98" w:val="left" w:leader="none"/>
                <w:tab w:pos="300" w:val="left" w:leader="none"/>
              </w:tabs>
              <w:spacing w:line="240" w:lineRule="auto" w:before="252" w:after="0"/>
              <w:ind w:left="300" w:right="200" w:hanging="193"/>
              <w:jc w:val="both"/>
              <w:rPr>
                <w:sz w:val="22"/>
              </w:rPr>
            </w:pPr>
            <w:r>
              <w:rPr>
                <w:sz w:val="22"/>
              </w:rPr>
              <w:t>transitioning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minimal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condi-</w:t>
            </w:r>
            <w:r>
              <w:rPr>
                <w:spacing w:val="-2"/>
                <w:sz w:val="22"/>
              </w:rPr>
              <w:t>tion;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99" w:val="left" w:leader="none"/>
              </w:tabs>
              <w:spacing w:line="240" w:lineRule="auto" w:before="0" w:after="0"/>
              <w:ind w:left="299" w:right="0" w:hanging="19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cybersecurity;</w:t>
            </w:r>
          </w:p>
        </w:tc>
        <w:tc>
          <w:tcPr>
            <w:tcW w:w="4869" w:type="dxa"/>
          </w:tcPr>
          <w:p>
            <w:pPr>
              <w:pStyle w:val="TableParagraph"/>
              <w:ind w:left="109" w:right="96"/>
              <w:rPr>
                <w:sz w:val="22"/>
              </w:rPr>
            </w:pPr>
            <w:r>
              <w:rPr>
                <w:sz w:val="22"/>
              </w:rPr>
              <w:t>Both the 119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z w:val="22"/>
                <w:vertAlign w:val="baseline"/>
              </w:rPr>
              <w:t> SELF DRIVE Act and the Dingell discussion draft commission NHTSA to establish process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measures,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which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are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practices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for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analyzing, classifying by severity level and frequency, and re-ducing potential sources of risks during the vehicle design process.</w:t>
            </w:r>
            <w:r>
              <w:rPr>
                <w:spacing w:val="4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The Dingell draft also permits the establishment of engineering measures, which are performance</w:t>
            </w:r>
            <w:r>
              <w:rPr>
                <w:spacing w:val="-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metrics,</w:t>
            </w:r>
            <w:r>
              <w:rPr>
                <w:spacing w:val="-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thresholds,</w:t>
            </w:r>
            <w:r>
              <w:rPr>
                <w:spacing w:val="-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and</w:t>
            </w:r>
            <w:r>
              <w:rPr>
                <w:spacing w:val="-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test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procedures that would seek to provide ways of demonstrating that ADS perform their sensing, perception, plan-ning, and control of intended functions with a high level of proficiency.</w:t>
            </w:r>
            <w:r>
              <w:rPr>
                <w:spacing w:val="4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Please </w:t>
            </w:r>
            <w:hyperlink r:id="rId16">
              <w:r>
                <w:rPr>
                  <w:color w:val="467885"/>
                  <w:sz w:val="22"/>
                  <w:u w:val="single" w:color="467885"/>
                  <w:vertAlign w:val="baseline"/>
                </w:rPr>
                <w:t>see</w:t>
              </w:r>
            </w:hyperlink>
            <w:r>
              <w:rPr>
                <w:color w:val="467885"/>
                <w:sz w:val="22"/>
                <w:u w:val="none"/>
                <w:vertAlign w:val="baseline"/>
              </w:rPr>
              <w:t> </w:t>
            </w:r>
            <w:r>
              <w:rPr>
                <w:sz w:val="22"/>
                <w:u w:val="none"/>
                <w:vertAlign w:val="baseline"/>
              </w:rPr>
              <w:t>the ANPRM on a Framework for Automated Driving System Safety for more.</w:t>
            </w:r>
          </w:p>
          <w:p>
            <w:pPr>
              <w:pStyle w:val="TableParagraph"/>
              <w:spacing w:before="251"/>
              <w:ind w:left="109"/>
              <w:rPr>
                <w:sz w:val="22"/>
              </w:rPr>
            </w:pPr>
            <w:r>
              <w:rPr>
                <w:sz w:val="22"/>
              </w:rPr>
              <w:t>SELF DRIVE omits several key aspects of safety addressed in the Dingell staff draft, including post-crash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behavior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consumer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training. SELF DRIVE does not require the safety case to be made publicly available.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NHTSA must conduct an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header="0" w:footer="787" w:top="340" w:bottom="980" w:left="0" w:right="360"/>
        </w:sectPr>
      </w:pPr>
    </w:p>
    <w:tbl>
      <w:tblPr>
        <w:tblW w:w="0" w:type="auto"/>
        <w:jc w:val="left"/>
        <w:tblInd w:w="36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3"/>
        <w:gridCol w:w="3758"/>
        <w:gridCol w:w="3796"/>
        <w:gridCol w:w="4869"/>
      </w:tblGrid>
      <w:tr>
        <w:trPr>
          <w:trHeight w:val="4900" w:hRule="atLeast"/>
        </w:trPr>
        <w:tc>
          <w:tcPr>
            <w:tcW w:w="2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58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85" w:val="left" w:leader="none"/>
              </w:tabs>
              <w:spacing w:line="240" w:lineRule="auto" w:before="0" w:after="0"/>
              <w:ind w:left="285" w:right="379" w:hanging="178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operational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do-</w:t>
            </w:r>
            <w:r>
              <w:rPr>
                <w:spacing w:val="-2"/>
                <w:sz w:val="22"/>
              </w:rPr>
              <w:t>main;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5" w:val="left" w:leader="none"/>
              </w:tabs>
              <w:spacing w:line="240" w:lineRule="auto" w:before="252" w:after="0"/>
              <w:ind w:left="285" w:right="366" w:hanging="178"/>
              <w:jc w:val="left"/>
              <w:rPr>
                <w:sz w:val="22"/>
              </w:rPr>
            </w:pPr>
            <w:r>
              <w:rPr>
                <w:sz w:val="22"/>
              </w:rPr>
              <w:t>explain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engineering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methodologies used to design and assess perfor-mance and safety;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5" w:val="left" w:leader="none"/>
              </w:tabs>
              <w:spacing w:line="240" w:lineRule="auto" w:before="251" w:after="0"/>
              <w:ind w:left="285" w:right="200" w:hanging="178"/>
              <w:jc w:val="left"/>
              <w:rPr>
                <w:sz w:val="22"/>
              </w:rPr>
            </w:pPr>
            <w:r>
              <w:rPr>
                <w:sz w:val="22"/>
              </w:rPr>
              <w:t>explain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ADS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anticipates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 responds to potential crashes;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5" w:val="left" w:leader="none"/>
              </w:tabs>
              <w:spacing w:line="240" w:lineRule="auto" w:before="0" w:after="0"/>
              <w:ind w:left="285" w:right="0" w:hanging="177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alerts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provided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road</w:t>
            </w:r>
            <w:r>
              <w:rPr>
                <w:spacing w:val="-2"/>
                <w:sz w:val="22"/>
              </w:rPr>
              <w:t> users;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6" w:val="left" w:leader="none"/>
              </w:tabs>
              <w:spacing w:line="240" w:lineRule="auto" w:before="251" w:after="0"/>
              <w:ind w:left="286" w:right="133" w:hanging="178"/>
              <w:jc w:val="left"/>
              <w:rPr>
                <w:sz w:val="22"/>
              </w:rPr>
            </w:pPr>
            <w:r>
              <w:rPr>
                <w:sz w:val="22"/>
              </w:rPr>
              <w:t>explain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vehicles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behavioral competencies (i.e., perform basic functions of the dynamic driving task); and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5" w:val="left" w:leader="none"/>
              </w:tabs>
              <w:spacing w:line="252" w:lineRule="exact" w:before="251" w:after="0"/>
              <w:ind w:left="285" w:right="228" w:hanging="178"/>
              <w:jc w:val="left"/>
              <w:rPr>
                <w:sz w:val="22"/>
              </w:rPr>
            </w:pPr>
            <w:r>
              <w:rPr>
                <w:sz w:val="22"/>
              </w:rPr>
              <w:t>include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description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cybersecu-rity plan.</w:t>
            </w:r>
          </w:p>
        </w:tc>
        <w:tc>
          <w:tcPr>
            <w:tcW w:w="3796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99" w:val="left" w:leader="none"/>
              </w:tabs>
              <w:spacing w:line="269" w:lineRule="exact" w:before="0" w:after="0"/>
              <w:ind w:left="299" w:right="0" w:hanging="191"/>
              <w:jc w:val="left"/>
              <w:rPr>
                <w:sz w:val="22"/>
              </w:rPr>
            </w:pPr>
            <w:r>
              <w:rPr>
                <w:sz w:val="22"/>
              </w:rPr>
              <w:t>human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machine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interface;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99" w:val="left" w:leader="none"/>
              </w:tabs>
              <w:spacing w:line="240" w:lineRule="auto" w:before="0" w:after="0"/>
              <w:ind w:left="299" w:right="0" w:hanging="191"/>
              <w:jc w:val="left"/>
              <w:rPr>
                <w:sz w:val="22"/>
              </w:rPr>
            </w:pPr>
            <w:r>
              <w:rPr>
                <w:sz w:val="22"/>
              </w:rPr>
              <w:t>post-crash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safety.</w:t>
            </w:r>
          </w:p>
        </w:tc>
        <w:tc>
          <w:tcPr>
            <w:tcW w:w="4869" w:type="dxa"/>
          </w:tcPr>
          <w:p>
            <w:pPr>
              <w:pStyle w:val="TableParagraph"/>
              <w:ind w:left="109" w:right="136"/>
              <w:rPr>
                <w:sz w:val="22"/>
              </w:rPr>
            </w:pPr>
            <w:r>
              <w:rPr>
                <w:sz w:val="22"/>
              </w:rPr>
              <w:t>inspection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launch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investigation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obtain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 safety case involuntary.</w:t>
            </w:r>
          </w:p>
        </w:tc>
      </w:tr>
      <w:tr>
        <w:trPr>
          <w:trHeight w:val="5881" w:hRule="atLeast"/>
        </w:trPr>
        <w:tc>
          <w:tcPr>
            <w:tcW w:w="2683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spacing w:before="1"/>
              <w:ind w:left="549"/>
              <w:rPr>
                <w:b/>
                <w:sz w:val="22"/>
              </w:rPr>
            </w:pPr>
            <w:r>
              <w:rPr>
                <w:b/>
                <w:sz w:val="22"/>
              </w:rPr>
              <w:t>Crash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Reporting</w:t>
            </w:r>
          </w:p>
        </w:tc>
        <w:tc>
          <w:tcPr>
            <w:tcW w:w="3758" w:type="dxa"/>
            <w:shd w:val="clear" w:color="auto" w:fill="F1F1F1"/>
          </w:tcPr>
          <w:p>
            <w:pPr>
              <w:pStyle w:val="TableParagraph"/>
              <w:spacing w:before="1"/>
              <w:ind w:left="108" w:right="129"/>
              <w:rPr>
                <w:sz w:val="22"/>
              </w:rPr>
            </w:pPr>
            <w:r>
              <w:rPr>
                <w:sz w:val="22"/>
              </w:rPr>
              <w:t>Sec. 30131(b)(2) requires NHTSA to establish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Automated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Vehicle Safety Data Repository to receive and store data from ADS-related crashes that involve death or bodily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injury,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air-bag deployment, strike of a road user, police report, or towing of the vehicle.</w:t>
            </w:r>
          </w:p>
          <w:p>
            <w:pPr>
              <w:pStyle w:val="TableParagraph"/>
              <w:spacing w:before="252"/>
              <w:ind w:left="108"/>
              <w:rPr>
                <w:sz w:val="22"/>
              </w:rPr>
            </w:pPr>
            <w:r>
              <w:rPr>
                <w:sz w:val="22"/>
              </w:rPr>
              <w:t>ADS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manufacturers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sub-mit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 covered crashes if known to the manu-</w:t>
            </w:r>
            <w:r>
              <w:rPr>
                <w:spacing w:val="-2"/>
                <w:sz w:val="22"/>
              </w:rPr>
              <w:t>facturer: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85" w:val="left" w:leader="none"/>
              </w:tabs>
              <w:spacing w:line="240" w:lineRule="auto" w:before="0" w:after="0"/>
              <w:ind w:left="285" w:right="331" w:hanging="180"/>
              <w:jc w:val="left"/>
              <w:rPr>
                <w:sz w:val="22"/>
              </w:rPr>
            </w:pPr>
            <w:r>
              <w:rPr>
                <w:sz w:val="22"/>
              </w:rPr>
              <w:t>Date,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time,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location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inci-</w:t>
            </w:r>
            <w:r>
              <w:rPr>
                <w:spacing w:val="-2"/>
                <w:sz w:val="22"/>
              </w:rPr>
              <w:t>dent;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84" w:val="left" w:leader="none"/>
              </w:tabs>
              <w:spacing w:line="240" w:lineRule="auto" w:before="252" w:after="0"/>
              <w:ind w:left="284" w:right="0" w:hanging="179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Vehicles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involved;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85" w:val="left" w:leader="none"/>
              </w:tabs>
              <w:spacing w:line="240" w:lineRule="auto" w:before="252" w:after="0"/>
              <w:ind w:left="285" w:right="280" w:hanging="180"/>
              <w:jc w:val="left"/>
              <w:rPr>
                <w:sz w:val="22"/>
              </w:rPr>
            </w:pPr>
            <w:r>
              <w:rPr>
                <w:sz w:val="22"/>
              </w:rPr>
              <w:t>Whether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vulnerable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road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users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were </w:t>
            </w:r>
            <w:r>
              <w:rPr>
                <w:spacing w:val="-2"/>
                <w:sz w:val="22"/>
              </w:rPr>
              <w:t>involved;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85" w:val="left" w:leader="none"/>
              </w:tabs>
              <w:spacing w:line="252" w:lineRule="exact" w:before="249" w:after="0"/>
              <w:ind w:left="285" w:right="494" w:hanging="180"/>
              <w:jc w:val="left"/>
              <w:rPr>
                <w:sz w:val="22"/>
              </w:rPr>
            </w:pPr>
            <w:r>
              <w:rPr>
                <w:sz w:val="22"/>
              </w:rPr>
              <w:t>Each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injury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resulted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2"/>
                <w:sz w:val="22"/>
              </w:rPr>
              <w:t>crash;</w:t>
            </w:r>
          </w:p>
        </w:tc>
        <w:tc>
          <w:tcPr>
            <w:tcW w:w="3796" w:type="dxa"/>
            <w:shd w:val="clear" w:color="auto" w:fill="F1F1F1"/>
          </w:tcPr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z w:val="22"/>
              </w:rPr>
              <w:t>Manufacturers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adhere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 the requirements of the </w:t>
            </w:r>
            <w:hyperlink r:id="rId17">
              <w:r>
                <w:rPr>
                  <w:color w:val="467885"/>
                  <w:sz w:val="22"/>
                  <w:u w:val="single" w:color="467885"/>
                </w:rPr>
                <w:t>SGO</w:t>
              </w:r>
              <w:r>
                <w:rPr>
                  <w:sz w:val="22"/>
                  <w:u w:val="none"/>
                </w:rPr>
                <w:t>.</w:t>
              </w:r>
            </w:hyperlink>
          </w:p>
          <w:p>
            <w:pPr>
              <w:pStyle w:val="TableParagraph"/>
              <w:spacing w:before="252"/>
              <w:ind w:left="108" w:right="160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crash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physical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impact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between a subject vehicle and another road user or property that results or allegedly re-sults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property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damage,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injury,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 fatality.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subject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vehicle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involved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 a crash if it physically impacts another road user or if it contributes or is al-leged to contribute to another vehicle's physical impact with another road user or property involved in that crash.</w:t>
            </w:r>
          </w:p>
          <w:p>
            <w:pPr>
              <w:pStyle w:val="TableParagraph"/>
              <w:spacing w:before="252"/>
              <w:ind w:left="108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hyperlink r:id="rId17">
              <w:r>
                <w:rPr>
                  <w:color w:val="467885"/>
                  <w:sz w:val="22"/>
                  <w:u w:val="single" w:color="467885"/>
                </w:rPr>
                <w:t>SGO</w:t>
              </w:r>
            </w:hyperlink>
            <w:r>
              <w:rPr>
                <w:color w:val="467885"/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requires</w:t>
            </w:r>
            <w:r>
              <w:rPr>
                <w:spacing w:val="-8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reporting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on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the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fol-lowing (non-exhaustive list):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00" w:val="left" w:leader="none"/>
              </w:tabs>
              <w:spacing w:line="240" w:lineRule="auto" w:before="0" w:after="0"/>
              <w:ind w:left="300" w:right="354" w:hanging="192"/>
              <w:jc w:val="left"/>
              <w:rPr>
                <w:sz w:val="22"/>
              </w:rPr>
            </w:pPr>
            <w:r>
              <w:rPr>
                <w:sz w:val="22"/>
              </w:rPr>
              <w:t>Date,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time,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location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inci-</w:t>
            </w:r>
            <w:r>
              <w:rPr>
                <w:spacing w:val="-2"/>
                <w:sz w:val="22"/>
              </w:rPr>
              <w:t>dent;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99" w:val="left" w:leader="none"/>
              </w:tabs>
              <w:spacing w:line="240" w:lineRule="auto" w:before="0" w:after="0"/>
              <w:ind w:left="299" w:right="0" w:hanging="191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Vehicle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information;</w:t>
            </w:r>
          </w:p>
        </w:tc>
        <w:tc>
          <w:tcPr>
            <w:tcW w:w="4869" w:type="dxa"/>
            <w:shd w:val="clear" w:color="auto" w:fill="F1F1F1"/>
          </w:tcPr>
          <w:p>
            <w:pPr>
              <w:pStyle w:val="TableParagraph"/>
              <w:spacing w:before="1"/>
              <w:ind w:left="109" w:right="136"/>
              <w:rPr>
                <w:sz w:val="22"/>
              </w:rPr>
            </w:pPr>
            <w:r>
              <w:rPr>
                <w:sz w:val="22"/>
              </w:rPr>
              <w:t>The scope of reportable crashes in SELF DRIVE is narrower than the scope of reportable crashes in the Dingell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draft.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SELF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DRIVE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reporting for serious incidents (with the exception of certain vehicle tow-aways or air bag deployments), for which the SGO requires reporting.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The SGO also required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reporting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crashes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involving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property </w:t>
            </w:r>
            <w:r>
              <w:rPr>
                <w:spacing w:val="-2"/>
                <w:sz w:val="22"/>
              </w:rPr>
              <w:t>damage.</w:t>
            </w:r>
          </w:p>
          <w:p>
            <w:pPr>
              <w:pStyle w:val="TableParagraph"/>
              <w:spacing w:before="251"/>
              <w:ind w:left="109" w:right="96"/>
              <w:rPr>
                <w:sz w:val="22"/>
              </w:rPr>
            </w:pPr>
            <w:r>
              <w:rPr>
                <w:sz w:val="22"/>
              </w:rPr>
              <w:t>SELF DRIVE permits manufacturers to claim any category of crash information, including categories of information NHTSA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deemed not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 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CBI 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</w:t>
            </w:r>
            <w:hyperlink r:id="rId17">
              <w:r>
                <w:rPr>
                  <w:color w:val="467885"/>
                  <w:sz w:val="22"/>
                  <w:u w:val="single" w:color="467885"/>
                </w:rPr>
                <w:t>SGO</w:t>
              </w:r>
              <w:r>
                <w:rPr>
                  <w:sz w:val="22"/>
                  <w:u w:val="none"/>
                </w:rPr>
                <w:t>,</w:t>
              </w:r>
            </w:hyperlink>
            <w:r>
              <w:rPr>
                <w:spacing w:val="-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to</w:t>
            </w:r>
            <w:r>
              <w:rPr>
                <w:spacing w:val="-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be</w:t>
            </w:r>
            <w:r>
              <w:rPr>
                <w:spacing w:val="-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CBI</w:t>
            </w:r>
            <w:r>
              <w:rPr>
                <w:spacing w:val="-5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and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thus</w:t>
            </w:r>
            <w:r>
              <w:rPr>
                <w:spacing w:val="-5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shielded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from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public</w:t>
            </w:r>
            <w:r>
              <w:rPr>
                <w:spacing w:val="-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avail-</w:t>
            </w:r>
            <w:r>
              <w:rPr>
                <w:spacing w:val="-2"/>
                <w:sz w:val="22"/>
                <w:u w:val="none"/>
              </w:rPr>
              <w:t>ability.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header="0" w:footer="787" w:top="340" w:bottom="980" w:left="0" w:right="360"/>
        </w:sectPr>
      </w:pPr>
    </w:p>
    <w:tbl>
      <w:tblPr>
        <w:tblW w:w="0" w:type="auto"/>
        <w:jc w:val="left"/>
        <w:tblInd w:w="36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3"/>
        <w:gridCol w:w="3758"/>
        <w:gridCol w:w="3796"/>
        <w:gridCol w:w="4869"/>
      </w:tblGrid>
      <w:tr>
        <w:trPr>
          <w:trHeight w:val="9170" w:hRule="atLeast"/>
        </w:trPr>
        <w:tc>
          <w:tcPr>
            <w:tcW w:w="2683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58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85" w:val="left" w:leader="none"/>
              </w:tabs>
              <w:spacing w:line="240" w:lineRule="auto" w:before="1" w:after="0"/>
              <w:ind w:left="285" w:right="263" w:hanging="180"/>
              <w:jc w:val="left"/>
              <w:rPr>
                <w:sz w:val="22"/>
              </w:rPr>
            </w:pPr>
            <w:r>
              <w:rPr>
                <w:sz w:val="22"/>
              </w:rPr>
              <w:t>Whether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vehicle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engaged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its fallback procedures;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85" w:val="left" w:leader="none"/>
              </w:tabs>
              <w:spacing w:line="240" w:lineRule="auto" w:before="250" w:after="0"/>
              <w:ind w:left="285" w:right="113" w:hanging="180"/>
              <w:jc w:val="left"/>
              <w:rPr>
                <w:sz w:val="22"/>
              </w:rPr>
            </w:pPr>
            <w:r>
              <w:rPr>
                <w:sz w:val="22"/>
              </w:rPr>
              <w:t>Whether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authorities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investigated the crash;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85" w:val="left" w:leader="none"/>
              </w:tabs>
              <w:spacing w:line="240" w:lineRule="auto" w:before="253" w:after="0"/>
              <w:ind w:left="285" w:right="182" w:hanging="180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summary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circumstances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sur-rounding the crash; and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85" w:val="left" w:leader="none"/>
              </w:tabs>
              <w:spacing w:line="240" w:lineRule="auto" w:before="252" w:after="0"/>
              <w:ind w:left="285" w:right="237" w:hanging="180"/>
              <w:jc w:val="left"/>
              <w:rPr>
                <w:sz w:val="22"/>
              </w:rPr>
            </w:pPr>
            <w:r>
              <w:rPr>
                <w:sz w:val="22"/>
              </w:rPr>
              <w:t>Whether the vehicle was operating outside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operational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do-</w:t>
            </w:r>
            <w:r>
              <w:rPr>
                <w:spacing w:val="-2"/>
                <w:sz w:val="22"/>
              </w:rPr>
              <w:t>main.</w:t>
            </w:r>
          </w:p>
          <w:p>
            <w:pPr>
              <w:pStyle w:val="TableParagraph"/>
              <w:spacing w:before="251"/>
              <w:ind w:left="108" w:right="129"/>
              <w:rPr>
                <w:sz w:val="22"/>
              </w:rPr>
            </w:pPr>
            <w:r>
              <w:rPr>
                <w:sz w:val="22"/>
              </w:rPr>
              <w:t>Sec.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30131(b)(4)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Secretary to establish “a process for a relevant State or local transportation regulatory agency to access data from a covered </w:t>
            </w:r>
            <w:r>
              <w:rPr>
                <w:spacing w:val="-2"/>
                <w:sz w:val="22"/>
              </w:rPr>
              <w:t>crash...”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08" w:right="129"/>
              <w:rPr>
                <w:sz w:val="22"/>
              </w:rPr>
            </w:pPr>
            <w:r>
              <w:rPr>
                <w:sz w:val="22"/>
              </w:rPr>
              <w:t>Sec. 30131(b)(5) requires the Secretary to establish a requirement that any in-formation shared with a relevant State transportation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regulatory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agency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con-sidered confidential business infor-mation.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The State transportation regu-latory agencies receiving such infor-mation must adhere to federal re-strictions on sharing confidential busi-ness information.</w:t>
            </w:r>
          </w:p>
          <w:p>
            <w:pPr>
              <w:pStyle w:val="TableParagraph"/>
              <w:spacing w:before="252"/>
              <w:ind w:left="108" w:right="129"/>
              <w:rPr>
                <w:sz w:val="22"/>
              </w:rPr>
            </w:pPr>
            <w:r>
              <w:rPr>
                <w:sz w:val="22"/>
              </w:rPr>
              <w:t>Sec.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30131(b)(6)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Secretary to establish a system to publicly share the data collected for the repository, subject to confidential business infor-</w:t>
            </w:r>
          </w:p>
          <w:p>
            <w:pPr>
              <w:pStyle w:val="TableParagraph"/>
              <w:spacing w:line="233" w:lineRule="exact" w:before="1"/>
              <w:ind w:left="108"/>
              <w:rPr>
                <w:sz w:val="22"/>
              </w:rPr>
            </w:pPr>
            <w:r>
              <w:rPr>
                <w:sz w:val="22"/>
              </w:rPr>
              <w:t>mation</w:t>
            </w:r>
            <w:r>
              <w:rPr>
                <w:spacing w:val="-2"/>
                <w:sz w:val="22"/>
              </w:rPr>
              <w:t> protections.</w:t>
            </w:r>
          </w:p>
        </w:tc>
        <w:tc>
          <w:tcPr>
            <w:tcW w:w="3796" w:type="dxa"/>
            <w:shd w:val="clear" w:color="auto" w:fill="F1F1F1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00" w:val="left" w:leader="none"/>
              </w:tabs>
              <w:spacing w:line="240" w:lineRule="auto" w:before="0" w:after="0"/>
              <w:ind w:left="300" w:right="366" w:hanging="192"/>
              <w:jc w:val="left"/>
              <w:rPr>
                <w:sz w:val="22"/>
              </w:rPr>
            </w:pPr>
            <w:r>
              <w:rPr>
                <w:sz w:val="22"/>
              </w:rPr>
              <w:t>Description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vehicles,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persons,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 other objects involved;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00" w:val="left" w:leader="none"/>
              </w:tabs>
              <w:spacing w:line="240" w:lineRule="auto" w:before="252" w:after="0"/>
              <w:ind w:left="300" w:right="520" w:hanging="192"/>
              <w:jc w:val="left"/>
              <w:rPr>
                <w:sz w:val="22"/>
              </w:rPr>
            </w:pPr>
            <w:r>
              <w:rPr>
                <w:sz w:val="22"/>
              </w:rPr>
              <w:t>Nature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severity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injuries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al-</w:t>
            </w:r>
            <w:r>
              <w:rPr>
                <w:spacing w:val="-2"/>
                <w:sz w:val="22"/>
              </w:rPr>
              <w:t>leged;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00" w:val="left" w:leader="none"/>
              </w:tabs>
              <w:spacing w:line="240" w:lineRule="auto" w:before="253" w:after="0"/>
              <w:ind w:left="300" w:right="136" w:hanging="192"/>
              <w:jc w:val="left"/>
              <w:rPr>
                <w:sz w:val="22"/>
              </w:rPr>
            </w:pPr>
            <w:r>
              <w:rPr>
                <w:sz w:val="22"/>
              </w:rPr>
              <w:t>Whether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authorities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investigated the crash;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00" w:val="left" w:leader="none"/>
              </w:tabs>
              <w:spacing w:line="240" w:lineRule="auto" w:before="252" w:after="0"/>
              <w:ind w:left="300" w:right="490" w:hanging="192"/>
              <w:jc w:val="left"/>
              <w:rPr>
                <w:sz w:val="22"/>
              </w:rPr>
            </w:pPr>
            <w:r>
              <w:rPr>
                <w:sz w:val="22"/>
              </w:rPr>
              <w:t>Written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narrative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pre-crash, crash, and post-crash details, and other information;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00" w:val="left" w:leader="none"/>
              </w:tabs>
              <w:spacing w:line="240" w:lineRule="auto" w:before="252" w:after="0"/>
              <w:ind w:left="300" w:right="107" w:hanging="192"/>
              <w:jc w:val="left"/>
              <w:rPr>
                <w:sz w:val="22"/>
              </w:rPr>
            </w:pPr>
            <w:r>
              <w:rPr>
                <w:sz w:val="22"/>
              </w:rPr>
              <w:t>Information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whether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vehicle was operating within its ODD;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00" w:val="left" w:leader="none"/>
              </w:tabs>
              <w:spacing w:line="240" w:lineRule="auto" w:before="253" w:after="0"/>
              <w:ind w:left="300" w:right="184" w:hanging="192"/>
              <w:jc w:val="left"/>
              <w:rPr>
                <w:sz w:val="22"/>
              </w:rPr>
            </w:pPr>
            <w:r>
              <w:rPr>
                <w:sz w:val="22"/>
              </w:rPr>
              <w:t>Pre-crash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movements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involved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ve-</w:t>
            </w:r>
            <w:r>
              <w:rPr>
                <w:spacing w:val="-2"/>
                <w:sz w:val="22"/>
              </w:rPr>
              <w:t>hicles;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00" w:val="left" w:leader="none"/>
              </w:tabs>
              <w:spacing w:line="240" w:lineRule="auto" w:before="250" w:after="0"/>
              <w:ind w:left="300" w:right="232" w:hanging="192"/>
              <w:jc w:val="left"/>
              <w:rPr>
                <w:sz w:val="22"/>
              </w:rPr>
            </w:pPr>
            <w:r>
              <w:rPr>
                <w:sz w:val="22"/>
              </w:rPr>
              <w:t>Sources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available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in-formation (including videos) about the incident.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Manufacturers can only claim the fol-lowing information constitutes confi-dential business information (CBI) and shield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dis-</w:t>
            </w:r>
            <w:r>
              <w:rPr>
                <w:spacing w:val="-2"/>
                <w:sz w:val="22"/>
              </w:rPr>
              <w:t>closure: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99" w:val="left" w:leader="none"/>
              </w:tabs>
              <w:spacing w:line="240" w:lineRule="auto" w:before="252" w:after="0"/>
              <w:ind w:left="299" w:right="0" w:hanging="179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version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ADS;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00" w:val="left" w:leader="none"/>
              </w:tabs>
              <w:spacing w:line="240" w:lineRule="auto" w:before="0" w:after="0"/>
              <w:ind w:left="300" w:right="229" w:hanging="180"/>
              <w:jc w:val="left"/>
              <w:rPr>
                <w:sz w:val="22"/>
              </w:rPr>
            </w:pPr>
            <w:r>
              <w:rPr>
                <w:sz w:val="22"/>
              </w:rPr>
              <w:t>Whether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vehicle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ODD; </w:t>
            </w:r>
            <w:r>
              <w:rPr>
                <w:spacing w:val="-4"/>
                <w:sz w:val="22"/>
              </w:rPr>
              <w:t>and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99" w:val="left" w:leader="none"/>
              </w:tabs>
              <w:spacing w:line="240" w:lineRule="auto" w:before="0" w:after="0"/>
              <w:ind w:left="299" w:right="0" w:hanging="179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narrative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describing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crash.</w:t>
            </w:r>
          </w:p>
        </w:tc>
        <w:tc>
          <w:tcPr>
            <w:tcW w:w="4869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18" w:hRule="atLeast"/>
        </w:trPr>
        <w:tc>
          <w:tcPr>
            <w:tcW w:w="268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6"/>
              <w:rPr>
                <w:sz w:val="22"/>
              </w:rPr>
            </w:pPr>
          </w:p>
          <w:p>
            <w:pPr>
              <w:pStyle w:val="TableParagraph"/>
              <w:ind w:left="79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Preemption</w:t>
            </w:r>
          </w:p>
        </w:tc>
        <w:tc>
          <w:tcPr>
            <w:tcW w:w="37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Sec.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3(d)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prohibits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states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subdivi-sions of states from maintaining, en-forcing, prescribing, or continuing in effect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law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similar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requirements </w:t>
            </w:r>
            <w:r>
              <w:rPr>
                <w:spacing w:val="-2"/>
                <w:sz w:val="22"/>
              </w:rPr>
              <w:t>that:</w:t>
            </w:r>
          </w:p>
        </w:tc>
        <w:tc>
          <w:tcPr>
            <w:tcW w:w="3796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Sec. 3(a) prohibits states and subdivi-sions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states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maintaining,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enforc-ing, prescribing, or continuing in effect any law or regulation that specifically regulates or prescribes the design,</w:t>
            </w:r>
          </w:p>
        </w:tc>
        <w:tc>
          <w:tcPr>
            <w:tcW w:w="4869" w:type="dxa"/>
          </w:tcPr>
          <w:p>
            <w:pPr>
              <w:pStyle w:val="TableParagraph"/>
              <w:ind w:left="109" w:right="136"/>
              <w:rPr>
                <w:sz w:val="22"/>
              </w:rPr>
            </w:pPr>
            <w:r>
              <w:rPr>
                <w:sz w:val="22"/>
              </w:rPr>
              <w:t>SELF DRIVES preemption standard is broad and vague.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This preemption provision could implicate traffic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law,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dealer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franchise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law,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insurance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law,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reg-istration, licensing, safety and emissions inspec-</w:t>
            </w:r>
          </w:p>
          <w:p>
            <w:pPr>
              <w:pStyle w:val="TableParagraph"/>
              <w:spacing w:line="252" w:lineRule="exact"/>
              <w:ind w:left="109" w:right="136"/>
              <w:rPr>
                <w:sz w:val="22"/>
              </w:rPr>
            </w:pPr>
            <w:r>
              <w:rPr>
                <w:sz w:val="22"/>
              </w:rPr>
              <w:t>tions, environmental law, congestion management, 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consumer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protections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political</w:t>
            </w:r>
          </w:p>
        </w:tc>
      </w:tr>
    </w:tbl>
    <w:p>
      <w:pPr>
        <w:pStyle w:val="TableParagraph"/>
        <w:spacing w:after="0" w:line="252" w:lineRule="exact"/>
        <w:rPr>
          <w:sz w:val="22"/>
        </w:rPr>
        <w:sectPr>
          <w:type w:val="continuous"/>
          <w:pgSz w:w="15840" w:h="12240" w:orient="landscape"/>
          <w:pgMar w:header="0" w:footer="787" w:top="340" w:bottom="980" w:left="0" w:right="360"/>
        </w:sectPr>
      </w:pPr>
    </w:p>
    <w:tbl>
      <w:tblPr>
        <w:tblW w:w="0" w:type="auto"/>
        <w:jc w:val="left"/>
        <w:tblInd w:w="36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3"/>
        <w:gridCol w:w="3758"/>
        <w:gridCol w:w="3796"/>
        <w:gridCol w:w="4869"/>
      </w:tblGrid>
      <w:tr>
        <w:trPr>
          <w:trHeight w:val="3287" w:hRule="atLeast"/>
        </w:trPr>
        <w:tc>
          <w:tcPr>
            <w:tcW w:w="2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58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77" w:val="left" w:leader="none"/>
                <w:tab w:pos="379" w:val="left" w:leader="none"/>
              </w:tabs>
              <w:spacing w:line="240" w:lineRule="auto" w:before="0" w:after="0"/>
              <w:ind w:left="379" w:right="132" w:hanging="272"/>
              <w:jc w:val="left"/>
              <w:rPr>
                <w:sz w:val="22"/>
              </w:rPr>
            </w:pPr>
            <w:r>
              <w:rPr>
                <w:sz w:val="22"/>
              </w:rPr>
              <w:t>“prohibits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whole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man-ufacturer from manufacturing for sale, selling, offering for sale, intro-ducing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delivering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introduction into interstate commerce, or import-ing”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ADS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ADS-equipped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vehi-cle if the manufacturer develops a safety case; or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77" w:val="left" w:leader="none"/>
                <w:tab w:pos="379" w:val="left" w:leader="none"/>
              </w:tabs>
              <w:spacing w:line="240" w:lineRule="auto" w:before="252" w:after="0"/>
              <w:ind w:left="379" w:right="240" w:hanging="272"/>
              <w:jc w:val="both"/>
              <w:rPr>
                <w:sz w:val="22"/>
              </w:rPr>
            </w:pPr>
            <w:r>
              <w:rPr>
                <w:sz w:val="22"/>
              </w:rPr>
              <w:t>requires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ADS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ADS-equipped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ve-hicle manufacturers to report crash data to states or political subdivi-</w:t>
            </w:r>
          </w:p>
          <w:p>
            <w:pPr>
              <w:pStyle w:val="TableParagraph"/>
              <w:spacing w:line="233" w:lineRule="exact"/>
              <w:ind w:left="379"/>
              <w:jc w:val="both"/>
              <w:rPr>
                <w:sz w:val="22"/>
              </w:rPr>
            </w:pPr>
            <w:r>
              <w:rPr>
                <w:sz w:val="22"/>
              </w:rPr>
              <w:t>sions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state.</w:t>
            </w:r>
          </w:p>
        </w:tc>
        <w:tc>
          <w:tcPr>
            <w:tcW w:w="3796" w:type="dxa"/>
          </w:tcPr>
          <w:p>
            <w:pPr>
              <w:pStyle w:val="TableParagraph"/>
              <w:ind w:left="108" w:right="160"/>
              <w:rPr>
                <w:sz w:val="22"/>
              </w:rPr>
            </w:pPr>
            <w:r>
              <w:rPr>
                <w:sz w:val="22"/>
              </w:rPr>
              <w:t>construction,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performance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ADS and ADS-equipped vehicles.</w:t>
            </w:r>
          </w:p>
          <w:p>
            <w:pPr>
              <w:pStyle w:val="TableParagraph"/>
              <w:spacing w:before="250"/>
              <w:ind w:left="108"/>
              <w:rPr>
                <w:sz w:val="22"/>
              </w:rPr>
            </w:pPr>
            <w:r>
              <w:rPr>
                <w:sz w:val="22"/>
              </w:rPr>
              <w:t>This preemption provision sunsets on either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effective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functional safety rule or 12 years after the date of enactment (whichever comes first).</w:t>
            </w:r>
          </w:p>
        </w:tc>
        <w:tc>
          <w:tcPr>
            <w:tcW w:w="4869" w:type="dxa"/>
          </w:tcPr>
          <w:p>
            <w:pPr>
              <w:pStyle w:val="TableParagraph"/>
              <w:ind w:left="109" w:right="136"/>
              <w:rPr>
                <w:sz w:val="22"/>
              </w:rPr>
            </w:pPr>
            <w:r>
              <w:rPr>
                <w:sz w:val="22"/>
              </w:rPr>
              <w:t>subdivision of a State, environmental laws, insur-ance,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consumer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protections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traditionally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left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 the state and local governments.</w:t>
            </w:r>
          </w:p>
          <w:p>
            <w:pPr>
              <w:pStyle w:val="TableParagraph"/>
              <w:spacing w:before="252"/>
              <w:ind w:left="109" w:right="108"/>
              <w:rPr>
                <w:sz w:val="22"/>
              </w:rPr>
            </w:pPr>
            <w:r>
              <w:rPr>
                <w:sz w:val="22"/>
              </w:rPr>
              <w:t>Further, Sec. 3(d) preempts any law or standard re-quiring manufacturers to report covered crash data, even if such laws do not conflict with the federal data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collection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requirement.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crash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in-vestigations could be impeded.</w:t>
            </w:r>
          </w:p>
        </w:tc>
      </w:tr>
      <w:tr>
        <w:trPr>
          <w:trHeight w:val="7163" w:hRule="atLeast"/>
        </w:trPr>
        <w:tc>
          <w:tcPr>
            <w:tcW w:w="2683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5"/>
              <w:rPr>
                <w:sz w:val="22"/>
              </w:rPr>
            </w:pPr>
          </w:p>
          <w:p>
            <w:pPr>
              <w:pStyle w:val="TableParagraph"/>
              <w:ind w:left="79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Arbitration</w:t>
            </w:r>
          </w:p>
        </w:tc>
        <w:tc>
          <w:tcPr>
            <w:tcW w:w="3758" w:type="dxa"/>
            <w:shd w:val="clear" w:color="auto" w:fill="F1F1F1"/>
          </w:tcPr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comparable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provision.</w:t>
            </w:r>
          </w:p>
        </w:tc>
        <w:tc>
          <w:tcPr>
            <w:tcW w:w="3796" w:type="dxa"/>
            <w:shd w:val="clear" w:color="auto" w:fill="F1F1F1"/>
          </w:tcPr>
          <w:p>
            <w:pPr>
              <w:pStyle w:val="TableParagraph"/>
              <w:spacing w:before="1"/>
              <w:ind w:left="108" w:right="239"/>
              <w:rPr>
                <w:sz w:val="22"/>
              </w:rPr>
            </w:pPr>
            <w:r>
              <w:rPr>
                <w:sz w:val="22"/>
              </w:rPr>
              <w:t>Sec. 4 applies a strict prohibition on pre-dispute arbitration agreements re-lated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ADS-equipped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vehi-</w:t>
            </w:r>
            <w:r>
              <w:rPr>
                <w:spacing w:val="-2"/>
                <w:sz w:val="22"/>
              </w:rPr>
              <w:t>cles.</w:t>
            </w:r>
          </w:p>
        </w:tc>
        <w:tc>
          <w:tcPr>
            <w:tcW w:w="4869" w:type="dxa"/>
            <w:shd w:val="clear" w:color="auto" w:fill="F1F1F1"/>
          </w:tcPr>
          <w:p>
            <w:pPr>
              <w:pStyle w:val="TableParagraph"/>
              <w:spacing w:before="1"/>
              <w:ind w:left="109" w:right="119"/>
              <w:rPr>
                <w:sz w:val="22"/>
              </w:rPr>
            </w:pPr>
            <w:r>
              <w:rPr>
                <w:sz w:val="22"/>
              </w:rPr>
              <w:t>Historically, aggrieved parties have had the right to seek legal recourse in the courts for harm caused by a manufacturer or vehicle operator. Access to the courts has allowed consumers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 hold bad actors ac-countable for manufacturing defective and unsafe vehicles, cheating emission standards, and creating unsafe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environments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transport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passengers. As ADS-equipped vehicles are deployed as rideshare or delivery vehicles, forced arbitration clauses–binding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agreements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terms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that require users to enter arbitration–may become more </w:t>
            </w:r>
            <w:r>
              <w:rPr>
                <w:spacing w:val="-2"/>
                <w:sz w:val="22"/>
              </w:rPr>
              <w:t>common.</w:t>
            </w:r>
          </w:p>
          <w:p>
            <w:pPr>
              <w:pStyle w:val="TableParagraph"/>
              <w:spacing w:before="252"/>
              <w:ind w:left="109"/>
              <w:rPr>
                <w:sz w:val="22"/>
              </w:rPr>
            </w:pPr>
            <w:r>
              <w:rPr>
                <w:sz w:val="22"/>
              </w:rPr>
              <w:t>Several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claims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could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implicated: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83" w:val="left" w:leader="none"/>
              </w:tabs>
              <w:spacing w:line="240" w:lineRule="auto" w:before="0" w:after="0"/>
              <w:ind w:left="283" w:right="0" w:hanging="174"/>
              <w:jc w:val="left"/>
              <w:rPr>
                <w:sz w:val="22"/>
              </w:rPr>
            </w:pPr>
            <w:r>
              <w:rPr>
                <w:sz w:val="22"/>
              </w:rPr>
              <w:t>Death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bodily</w:t>
            </w:r>
            <w:r>
              <w:rPr>
                <w:spacing w:val="-2"/>
                <w:sz w:val="22"/>
              </w:rPr>
              <w:t> injury;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83" w:val="left" w:leader="none"/>
              </w:tabs>
              <w:spacing w:line="240" w:lineRule="auto" w:before="251" w:after="0"/>
              <w:ind w:left="283" w:right="0" w:hanging="174"/>
              <w:jc w:val="left"/>
              <w:rPr>
                <w:sz w:val="22"/>
              </w:rPr>
            </w:pPr>
            <w:r>
              <w:rPr>
                <w:sz w:val="22"/>
              </w:rPr>
              <w:t>Property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damage;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82" w:val="left" w:leader="none"/>
                <w:tab w:pos="284" w:val="left" w:leader="none"/>
              </w:tabs>
              <w:spacing w:line="240" w:lineRule="auto" w:before="0" w:after="0"/>
              <w:ind w:left="284" w:right="571" w:hanging="176"/>
              <w:jc w:val="left"/>
              <w:rPr>
                <w:sz w:val="22"/>
              </w:rPr>
            </w:pPr>
            <w:r>
              <w:rPr>
                <w:sz w:val="22"/>
              </w:rPr>
              <w:t>Unfair or deceptive acts or practices (e.g., </w:t>
            </w:r>
            <w:hyperlink r:id="rId18">
              <w:r>
                <w:rPr>
                  <w:color w:val="467885"/>
                  <w:sz w:val="22"/>
                  <w:u w:val="single" w:color="467885"/>
                </w:rPr>
                <w:t>Volkswagen</w:t>
              </w:r>
              <w:r>
                <w:rPr>
                  <w:color w:val="467885"/>
                  <w:spacing w:val="-14"/>
                  <w:sz w:val="22"/>
                  <w:u w:val="single" w:color="467885"/>
                </w:rPr>
                <w:t> </w:t>
              </w:r>
              <w:r>
                <w:rPr>
                  <w:color w:val="467885"/>
                  <w:sz w:val="22"/>
                  <w:u w:val="single" w:color="467885"/>
                </w:rPr>
                <w:t>“Clean</w:t>
              </w:r>
              <w:r>
                <w:rPr>
                  <w:color w:val="467885"/>
                  <w:spacing w:val="-14"/>
                  <w:sz w:val="22"/>
                  <w:u w:val="single" w:color="467885"/>
                </w:rPr>
                <w:t> </w:t>
              </w:r>
              <w:r>
                <w:rPr>
                  <w:color w:val="467885"/>
                  <w:sz w:val="22"/>
                  <w:u w:val="single" w:color="467885"/>
                </w:rPr>
                <w:t>Diesel”</w:t>
              </w:r>
              <w:r>
                <w:rPr>
                  <w:color w:val="467885"/>
                  <w:spacing w:val="-14"/>
                  <w:sz w:val="22"/>
                  <w:u w:val="single" w:color="467885"/>
                </w:rPr>
                <w:t> </w:t>
              </w:r>
              <w:r>
                <w:rPr>
                  <w:color w:val="467885"/>
                  <w:sz w:val="22"/>
                  <w:u w:val="single" w:color="467885"/>
                </w:rPr>
                <w:t>Marketing,</w:t>
              </w:r>
              <w:r>
                <w:rPr>
                  <w:color w:val="467885"/>
                  <w:spacing w:val="-13"/>
                  <w:sz w:val="22"/>
                  <w:u w:val="single" w:color="467885"/>
                </w:rPr>
                <w:t> </w:t>
              </w:r>
              <w:r>
                <w:rPr>
                  <w:color w:val="467885"/>
                  <w:sz w:val="22"/>
                  <w:u w:val="single" w:color="467885"/>
                </w:rPr>
                <w:t>Sales</w:t>
              </w:r>
            </w:hyperlink>
            <w:r>
              <w:rPr>
                <w:color w:val="467885"/>
                <w:sz w:val="22"/>
                <w:u w:val="none"/>
              </w:rPr>
              <w:t> </w:t>
            </w:r>
            <w:hyperlink r:id="rId18">
              <w:r>
                <w:rPr>
                  <w:color w:val="467885"/>
                  <w:sz w:val="22"/>
                  <w:u w:val="single" w:color="467885"/>
                </w:rPr>
                <w:t>Practices, and Products Liability Litigation</w:t>
              </w:r>
            </w:hyperlink>
            <w:r>
              <w:rPr>
                <w:sz w:val="22"/>
                <w:u w:val="none"/>
              </w:rPr>
              <w:t>);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82" w:val="left" w:leader="none"/>
                <w:tab w:pos="284" w:val="left" w:leader="none"/>
              </w:tabs>
              <w:spacing w:line="240" w:lineRule="auto" w:before="252" w:after="0"/>
              <w:ind w:left="284" w:right="99" w:hanging="176"/>
              <w:jc w:val="left"/>
              <w:rPr>
                <w:sz w:val="22"/>
              </w:rPr>
            </w:pPr>
            <w:r>
              <w:rPr>
                <w:sz w:val="22"/>
              </w:rPr>
              <w:t>Breach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warranty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12"/>
                <w:sz w:val="22"/>
              </w:rPr>
              <w:t> </w:t>
            </w:r>
            <w:hyperlink r:id="rId19">
              <w:r>
                <w:rPr>
                  <w:color w:val="467885"/>
                  <w:sz w:val="22"/>
                  <w:u w:val="single" w:color="467885"/>
                </w:rPr>
                <w:t>Toyota</w:t>
              </w:r>
              <w:r>
                <w:rPr>
                  <w:color w:val="467885"/>
                  <w:spacing w:val="-9"/>
                  <w:sz w:val="22"/>
                  <w:u w:val="single" w:color="467885"/>
                </w:rPr>
                <w:t> </w:t>
              </w:r>
              <w:r>
                <w:rPr>
                  <w:color w:val="467885"/>
                  <w:sz w:val="22"/>
                  <w:u w:val="single" w:color="467885"/>
                </w:rPr>
                <w:t>unintended</w:t>
              </w:r>
              <w:r>
                <w:rPr>
                  <w:color w:val="467885"/>
                  <w:spacing w:val="-7"/>
                  <w:sz w:val="22"/>
                  <w:u w:val="single" w:color="467885"/>
                </w:rPr>
                <w:t> </w:t>
              </w:r>
              <w:r>
                <w:rPr>
                  <w:color w:val="467885"/>
                  <w:sz w:val="22"/>
                  <w:u w:val="single" w:color="467885"/>
                </w:rPr>
                <w:t>accel-</w:t>
              </w:r>
            </w:hyperlink>
            <w:hyperlink r:id="rId19">
              <w:r>
                <w:rPr>
                  <w:color w:val="467885"/>
                  <w:spacing w:val="-2"/>
                  <w:sz w:val="22"/>
                  <w:u w:val="single" w:color="467885"/>
                </w:rPr>
                <w:t>erations</w:t>
              </w:r>
            </w:hyperlink>
            <w:r>
              <w:rPr>
                <w:spacing w:val="-2"/>
                <w:sz w:val="22"/>
                <w:u w:val="none"/>
              </w:rPr>
              <w:t>);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83" w:val="left" w:leader="none"/>
              </w:tabs>
              <w:spacing w:line="240" w:lineRule="auto" w:before="253" w:after="0"/>
              <w:ind w:left="283" w:right="0" w:hanging="174"/>
              <w:jc w:val="left"/>
              <w:rPr>
                <w:sz w:val="22"/>
              </w:rPr>
            </w:pPr>
            <w:r>
              <w:rPr>
                <w:sz w:val="22"/>
              </w:rPr>
              <w:t>Fraud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3"/>
                <w:sz w:val="22"/>
              </w:rPr>
              <w:t> </w:t>
            </w:r>
            <w:hyperlink r:id="rId20">
              <w:r>
                <w:rPr>
                  <w:color w:val="467885"/>
                  <w:sz w:val="22"/>
                  <w:u w:val="single" w:color="467885"/>
                </w:rPr>
                <w:t>GM</w:t>
              </w:r>
              <w:r>
                <w:rPr>
                  <w:color w:val="467885"/>
                  <w:spacing w:val="-3"/>
                  <w:sz w:val="22"/>
                  <w:u w:val="single" w:color="467885"/>
                </w:rPr>
                <w:t> </w:t>
              </w:r>
              <w:r>
                <w:rPr>
                  <w:color w:val="467885"/>
                  <w:sz w:val="22"/>
                  <w:u w:val="single" w:color="467885"/>
                </w:rPr>
                <w:t>ignition</w:t>
              </w:r>
              <w:r>
                <w:rPr>
                  <w:color w:val="467885"/>
                  <w:spacing w:val="-2"/>
                  <w:sz w:val="22"/>
                  <w:u w:val="single" w:color="467885"/>
                </w:rPr>
                <w:t> switch</w:t>
              </w:r>
            </w:hyperlink>
            <w:r>
              <w:rPr>
                <w:spacing w:val="-2"/>
                <w:sz w:val="22"/>
                <w:u w:val="none"/>
              </w:rPr>
              <w:t>);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2"/>
        </w:rPr>
        <w:sectPr>
          <w:type w:val="continuous"/>
          <w:pgSz w:w="15840" w:h="12240" w:orient="landscape"/>
          <w:pgMar w:header="0" w:footer="787" w:top="340" w:bottom="980" w:left="0" w:right="360"/>
        </w:sectPr>
      </w:pPr>
    </w:p>
    <w:tbl>
      <w:tblPr>
        <w:tblW w:w="0" w:type="auto"/>
        <w:jc w:val="left"/>
        <w:tblInd w:w="36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3"/>
        <w:gridCol w:w="3758"/>
        <w:gridCol w:w="3796"/>
        <w:gridCol w:w="4869"/>
      </w:tblGrid>
      <w:tr>
        <w:trPr>
          <w:trHeight w:val="774" w:hRule="atLeast"/>
        </w:trPr>
        <w:tc>
          <w:tcPr>
            <w:tcW w:w="2683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58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96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69" w:type="dxa"/>
            <w:shd w:val="clear" w:color="auto" w:fill="F1F1F1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82" w:val="left" w:leader="none"/>
                <w:tab w:pos="284" w:val="left" w:leader="none"/>
              </w:tabs>
              <w:spacing w:line="240" w:lineRule="auto" w:before="0" w:after="0"/>
              <w:ind w:left="284" w:right="440" w:hanging="176"/>
              <w:jc w:val="left"/>
              <w:rPr>
                <w:sz w:val="22"/>
              </w:rPr>
            </w:pPr>
            <w:r>
              <w:rPr>
                <w:sz w:val="22"/>
              </w:rPr>
              <w:t>Americans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Disabilities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7"/>
                <w:sz w:val="22"/>
              </w:rPr>
              <w:t> </w:t>
            </w:r>
            <w:hyperlink r:id="rId21">
              <w:r>
                <w:rPr>
                  <w:color w:val="467885"/>
                  <w:sz w:val="22"/>
                  <w:u w:val="single" w:color="467885"/>
                </w:rPr>
                <w:t>National</w:t>
              </w:r>
            </w:hyperlink>
            <w:r>
              <w:rPr>
                <w:color w:val="467885"/>
                <w:sz w:val="22"/>
                <w:u w:val="none"/>
              </w:rPr>
              <w:t> </w:t>
            </w:r>
            <w:hyperlink r:id="rId21">
              <w:r>
                <w:rPr>
                  <w:color w:val="467885"/>
                  <w:sz w:val="22"/>
                  <w:u w:val="single" w:color="467885"/>
                </w:rPr>
                <w:t>Federation of the Blind of California v. Uber</w:t>
              </w:r>
            </w:hyperlink>
          </w:p>
          <w:p>
            <w:pPr>
              <w:pStyle w:val="TableParagraph"/>
              <w:spacing w:line="233" w:lineRule="exact"/>
              <w:ind w:left="284"/>
              <w:rPr>
                <w:sz w:val="22"/>
              </w:rPr>
            </w:pPr>
            <w:hyperlink r:id="rId21">
              <w:r>
                <w:rPr>
                  <w:color w:val="467885"/>
                  <w:spacing w:val="-2"/>
                  <w:sz w:val="22"/>
                  <w:u w:val="single" w:color="467885"/>
                </w:rPr>
                <w:t>Technologies,</w:t>
              </w:r>
              <w:r>
                <w:rPr>
                  <w:color w:val="467885"/>
                  <w:spacing w:val="4"/>
                  <w:sz w:val="22"/>
                  <w:u w:val="single" w:color="467885"/>
                </w:rPr>
                <w:t> </w:t>
              </w:r>
              <w:r>
                <w:rPr>
                  <w:color w:val="467885"/>
                  <w:spacing w:val="-4"/>
                  <w:sz w:val="22"/>
                  <w:u w:val="single" w:color="467885"/>
                </w:rPr>
                <w:t>Inc.</w:t>
              </w:r>
            </w:hyperlink>
            <w:r>
              <w:rPr>
                <w:spacing w:val="-4"/>
                <w:sz w:val="22"/>
                <w:u w:val="none"/>
              </w:rPr>
              <w:t>)</w:t>
            </w:r>
          </w:p>
        </w:tc>
      </w:tr>
      <w:tr>
        <w:trPr>
          <w:trHeight w:val="1012" w:hRule="atLeast"/>
        </w:trPr>
        <w:tc>
          <w:tcPr>
            <w:tcW w:w="2683" w:type="dxa"/>
          </w:tcPr>
          <w:p>
            <w:pPr>
              <w:pStyle w:val="TableParagraph"/>
              <w:spacing w:before="124"/>
              <w:rPr>
                <w:sz w:val="22"/>
              </w:rPr>
            </w:pPr>
          </w:p>
          <w:p>
            <w:pPr>
              <w:pStyle w:val="TableParagraph"/>
              <w:ind w:left="12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Operator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obligations</w:t>
            </w:r>
          </w:p>
        </w:tc>
        <w:tc>
          <w:tcPr>
            <w:tcW w:w="3758" w:type="dxa"/>
          </w:tcPr>
          <w:p>
            <w:pPr>
              <w:pStyle w:val="TableParagraph"/>
              <w:ind w:left="108" w:right="129"/>
              <w:rPr>
                <w:sz w:val="22"/>
              </w:rPr>
            </w:pPr>
            <w:r>
              <w:rPr>
                <w:sz w:val="22"/>
              </w:rPr>
              <w:t>Sec. 30130(a)(1)(C), as amended by Sec. 3, specifies that 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ADS shall be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considered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driver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vehicle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when the ADS is engaged.</w:t>
            </w:r>
          </w:p>
        </w:tc>
        <w:tc>
          <w:tcPr>
            <w:tcW w:w="3796" w:type="dxa"/>
          </w:tcPr>
          <w:p>
            <w:pPr>
              <w:pStyle w:val="TableParagraph"/>
              <w:ind w:left="108" w:right="55"/>
              <w:rPr>
                <w:sz w:val="22"/>
              </w:rPr>
            </w:pPr>
            <w:r>
              <w:rPr>
                <w:sz w:val="22"/>
              </w:rPr>
              <w:t>Sec. 5 requires that manufacturers of ADS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considered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driver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5"/>
                <w:sz w:val="22"/>
              </w:rPr>
              <w:t> ap-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plicable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traffic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law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when the ADS is operating.</w:t>
            </w:r>
          </w:p>
        </w:tc>
        <w:tc>
          <w:tcPr>
            <w:tcW w:w="4869" w:type="dxa"/>
          </w:tcPr>
          <w:p>
            <w:pPr>
              <w:pStyle w:val="TableParagraph"/>
              <w:ind w:left="109" w:right="136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ADS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legal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entity,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but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technology.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The manufacturer of the ADS should be held accounta-</w:t>
            </w:r>
          </w:p>
          <w:p>
            <w:pPr>
              <w:pStyle w:val="TableParagraph"/>
              <w:spacing w:line="252" w:lineRule="exact"/>
              <w:ind w:left="109" w:right="136"/>
              <w:rPr>
                <w:sz w:val="22"/>
              </w:rPr>
            </w:pPr>
            <w:r>
              <w:rPr>
                <w:sz w:val="22"/>
              </w:rPr>
              <w:t>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systems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perform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dynamic driving task safely.</w:t>
            </w:r>
          </w:p>
        </w:tc>
      </w:tr>
      <w:tr>
        <w:trPr>
          <w:trHeight w:val="1516" w:hRule="atLeast"/>
        </w:trPr>
        <w:tc>
          <w:tcPr>
            <w:tcW w:w="2683" w:type="dxa"/>
            <w:shd w:val="clear" w:color="auto" w:fill="F1F1F1"/>
          </w:tcPr>
          <w:p>
            <w:pPr>
              <w:pStyle w:val="TableParagraph"/>
              <w:spacing w:before="251"/>
              <w:rPr>
                <w:sz w:val="22"/>
              </w:rPr>
            </w:pPr>
          </w:p>
          <w:p>
            <w:pPr>
              <w:pStyle w:val="TableParagraph"/>
              <w:spacing w:before="1"/>
              <w:ind w:left="477" w:hanging="317"/>
              <w:rPr>
                <w:b/>
                <w:sz w:val="22"/>
              </w:rPr>
            </w:pPr>
            <w:r>
              <w:rPr>
                <w:b/>
                <w:sz w:val="22"/>
              </w:rPr>
              <w:t>Protecting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security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of connected vehicles</w:t>
            </w:r>
          </w:p>
        </w:tc>
        <w:tc>
          <w:tcPr>
            <w:tcW w:w="3758" w:type="dxa"/>
            <w:shd w:val="clear" w:color="auto" w:fill="F1F1F1"/>
          </w:tcPr>
          <w:p>
            <w:pPr>
              <w:pStyle w:val="TableParagraph"/>
              <w:ind w:left="108" w:right="133"/>
              <w:rPr>
                <w:sz w:val="22"/>
              </w:rPr>
            </w:pPr>
            <w:r>
              <w:rPr>
                <w:sz w:val="22"/>
              </w:rPr>
              <w:t>Sec. 6 commissions the Department of Commerce to review the implementa-tion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rules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prohibiting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importation and deployment of Chinese- or Rus-sian-connected vehicles and connected</w:t>
            </w:r>
          </w:p>
          <w:p>
            <w:pPr>
              <w:pStyle w:val="TableParagraph"/>
              <w:spacing w:line="233" w:lineRule="exact"/>
              <w:ind w:left="108"/>
              <w:rPr>
                <w:sz w:val="22"/>
              </w:rPr>
            </w:pPr>
            <w:r>
              <w:rPr>
                <w:sz w:val="22"/>
              </w:rPr>
              <w:t>vehicle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components.</w:t>
            </w:r>
          </w:p>
        </w:tc>
        <w:tc>
          <w:tcPr>
            <w:tcW w:w="3796" w:type="dxa"/>
            <w:shd w:val="clear" w:color="auto" w:fill="F1F1F1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comparable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provision.</w:t>
            </w:r>
          </w:p>
        </w:tc>
        <w:tc>
          <w:tcPr>
            <w:tcW w:w="4869" w:type="dxa"/>
            <w:shd w:val="clear" w:color="auto" w:fill="F1F1F1"/>
          </w:tcPr>
          <w:p>
            <w:pPr>
              <w:pStyle w:val="TableParagraph"/>
              <w:ind w:left="109" w:right="260"/>
              <w:jc w:val="both"/>
              <w:rPr>
                <w:sz w:val="22"/>
              </w:rPr>
            </w:pPr>
            <w:r>
              <w:rPr>
                <w:sz w:val="22"/>
              </w:rPr>
              <w:t>This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provision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materially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affect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prohi-bition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certain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connected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vehicles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connected vehicle components.</w:t>
            </w:r>
          </w:p>
        </w:tc>
      </w:tr>
      <w:tr>
        <w:trPr>
          <w:trHeight w:val="2783" w:hRule="atLeast"/>
        </w:trPr>
        <w:tc>
          <w:tcPr>
            <w:tcW w:w="268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Covered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vehicles</w:t>
            </w:r>
          </w:p>
        </w:tc>
        <w:tc>
          <w:tcPr>
            <w:tcW w:w="3758" w:type="dxa"/>
          </w:tcPr>
          <w:p>
            <w:pPr>
              <w:pStyle w:val="TableParagraph"/>
              <w:spacing w:before="1"/>
              <w:ind w:left="108" w:right="129"/>
              <w:rPr>
                <w:sz w:val="22"/>
              </w:rPr>
            </w:pPr>
            <w:r>
              <w:rPr>
                <w:sz w:val="22"/>
              </w:rPr>
              <w:t>Sec. 30130(a)(1)(B), as amended by Sec.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specifies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vehicle equipped with an ADS is an ADS-equipped vehicle.</w:t>
            </w:r>
          </w:p>
        </w:tc>
        <w:tc>
          <w:tcPr>
            <w:tcW w:w="3796" w:type="dxa"/>
          </w:tcPr>
          <w:p>
            <w:pPr>
              <w:pStyle w:val="TableParagraph"/>
              <w:spacing w:before="1"/>
              <w:ind w:left="108" w:right="160"/>
              <w:rPr>
                <w:sz w:val="22"/>
              </w:rPr>
            </w:pPr>
            <w:r>
              <w:rPr>
                <w:sz w:val="22"/>
              </w:rPr>
              <w:t>Sec. 30102, as amended by Sec. 16, states that motor vehicles, excluding commercial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vehicles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defined in Sec.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31101),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equipped 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ADS are highly automated vehicles.</w:t>
            </w:r>
          </w:p>
        </w:tc>
        <w:tc>
          <w:tcPr>
            <w:tcW w:w="4869" w:type="dxa"/>
          </w:tcPr>
          <w:p>
            <w:pPr>
              <w:pStyle w:val="TableParagraph"/>
              <w:spacing w:before="1"/>
              <w:ind w:left="109" w:right="96"/>
              <w:rPr>
                <w:sz w:val="22"/>
              </w:rPr>
            </w:pPr>
            <w:r>
              <w:rPr>
                <w:sz w:val="22"/>
              </w:rPr>
              <w:t>SELF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DRIVE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applies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commercial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vehicles, potentially presenting workforce concerns.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Approx-imately 3.4 million Americans are employed in the </w:t>
            </w:r>
            <w:hyperlink r:id="rId9">
              <w:r>
                <w:rPr>
                  <w:color w:val="467885"/>
                  <w:sz w:val="22"/>
                  <w:u w:val="single" w:color="467885"/>
                </w:rPr>
                <w:t>driving profession</w:t>
              </w:r>
            </w:hyperlink>
            <w:r>
              <w:rPr>
                <w:sz w:val="22"/>
                <w:u w:val="none"/>
              </w:rPr>
              <w:t>, including 2,235,100 heavy and tractor-trailer truck drivers, 546,100 bus drivers, 118,700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delivery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truck drivers,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and 447,900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taxi and shuttle drivers.</w:t>
            </w:r>
            <w:r>
              <w:rPr>
                <w:spacing w:val="40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Most of these drivers operate com-mercial vehicles, yet the legislation does not estab-lish workforce protections or retraining for those who may become unemployed due to the deploy-</w:t>
            </w:r>
          </w:p>
          <w:p>
            <w:pPr>
              <w:pStyle w:val="TableParagraph"/>
              <w:spacing w:line="233" w:lineRule="exact"/>
              <w:ind w:left="109"/>
              <w:rPr>
                <w:sz w:val="22"/>
              </w:rPr>
            </w:pPr>
            <w:r>
              <w:rPr>
                <w:sz w:val="22"/>
              </w:rPr>
              <w:t>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ADS.</w:t>
            </w:r>
          </w:p>
        </w:tc>
      </w:tr>
    </w:tbl>
    <w:sectPr>
      <w:type w:val="continuous"/>
      <w:pgSz w:w="15840" w:h="12240" w:orient="landscape"/>
      <w:pgMar w:header="0" w:footer="787" w:top="340" w:bottom="98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2176">
              <wp:simplePos x="0" y="0"/>
              <wp:positionH relativeFrom="page">
                <wp:posOffset>4953000</wp:posOffset>
              </wp:positionH>
              <wp:positionV relativeFrom="page">
                <wp:posOffset>7133166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90pt;margin-top:561.666626pt;width:13pt;height:15.3pt;mso-position-horizontal-relative:page;mso-position-vertical-relative:page;z-index:-1603430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">
    <w:multiLevelType w:val="hybridMultilevel"/>
    <w:lvl w:ilvl="0">
      <w:start w:val="0"/>
      <w:numFmt w:val="bullet"/>
      <w:lvlText w:val=""/>
      <w:lvlJc w:val="left"/>
      <w:pPr>
        <w:ind w:left="284" w:hanging="17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1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95" w:hanging="1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53" w:hanging="1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11" w:hanging="1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69" w:hanging="1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27" w:hanging="1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85" w:hanging="1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43" w:hanging="176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284" w:hanging="17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1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95" w:hanging="1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53" w:hanging="1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11" w:hanging="1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69" w:hanging="1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27" w:hanging="1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85" w:hanging="1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43" w:hanging="176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379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6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3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90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27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64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00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37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74" w:hanging="272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300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8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7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9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43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91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4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88" w:hanging="18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300" w:hanging="19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8" w:hanging="1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7" w:hanging="1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1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94" w:hanging="1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43" w:hanging="1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91" w:hanging="1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40" w:hanging="1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88" w:hanging="192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285" w:hanging="18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6" w:hanging="1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3" w:hanging="1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20" w:hanging="1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67" w:hanging="1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14" w:hanging="1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60" w:hanging="1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07" w:hanging="1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54" w:hanging="181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300" w:hanging="19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8" w:hanging="19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7" w:hanging="1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1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94" w:hanging="1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43" w:hanging="1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91" w:hanging="1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40" w:hanging="1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88" w:hanging="19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285" w:hanging="18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6" w:hanging="1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3" w:hanging="1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20" w:hanging="1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67" w:hanging="1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14" w:hanging="1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60" w:hanging="1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07" w:hanging="1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54" w:hanging="181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300" w:hanging="19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8" w:hanging="1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7" w:hanging="1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1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94" w:hanging="1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43" w:hanging="1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91" w:hanging="1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40" w:hanging="1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88" w:hanging="192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285" w:hanging="17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6" w:hanging="1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3" w:hanging="1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20" w:hanging="1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67" w:hanging="1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14" w:hanging="1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60" w:hanging="1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07" w:hanging="1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54" w:hanging="178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300" w:hanging="19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8" w:hanging="19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7" w:hanging="1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1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94" w:hanging="1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43" w:hanging="1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91" w:hanging="1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40" w:hanging="1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88" w:hanging="19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285" w:hanging="17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6" w:hanging="1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3" w:hanging="1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20" w:hanging="1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67" w:hanging="1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14" w:hanging="1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60" w:hanging="1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07" w:hanging="1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54" w:hanging="178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305" w:hanging="19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8" w:hanging="1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7" w:hanging="1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1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94" w:hanging="1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43" w:hanging="1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91" w:hanging="1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40" w:hanging="1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88" w:hanging="19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285" w:hanging="17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6" w:hanging="1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3" w:hanging="1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20" w:hanging="1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67" w:hanging="1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14" w:hanging="1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60" w:hanging="1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07" w:hanging="1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54" w:hanging="17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306" w:hanging="19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8" w:hanging="1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7" w:hanging="1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1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94" w:hanging="1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43" w:hanging="1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91" w:hanging="1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40" w:hanging="1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88" w:hanging="19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286" w:hanging="17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6" w:hanging="1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3" w:hanging="1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20" w:hanging="1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67" w:hanging="1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14" w:hanging="1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60" w:hanging="1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07" w:hanging="1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54" w:hanging="17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2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1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1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09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0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0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99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9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92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0" w:right="15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www.federalregister.gov/documents/2025/01/15/2024-30854/ads-equipped-vehicle-safety-transparency-and-evaluation-program" TargetMode="External"/><Relationship Id="rId7" Type="http://schemas.openxmlformats.org/officeDocument/2006/relationships/hyperlink" Target="https://ulse.org/focus-areas/travel-safety/autonomous-vehicles/" TargetMode="External"/><Relationship Id="rId8" Type="http://schemas.openxmlformats.org/officeDocument/2006/relationships/hyperlink" Target="https://www.transportation.gov/sites/dot.gov/files/docs/AV%20policy%20guidance%20PDF.pdf" TargetMode="External"/><Relationship Id="rId9" Type="http://schemas.openxmlformats.org/officeDocument/2006/relationships/hyperlink" Target="https://www.bls.gov/ooh/transportation-and-material-moving/home.htm" TargetMode="External"/><Relationship Id="rId10" Type="http://schemas.openxmlformats.org/officeDocument/2006/relationships/hyperlink" Target="https://www.cpuc.ca.gov/regulatory-services/licensing/transportation-licensing-and-analysis-branch/transportation-network-companies/tnc-access-for-all-program" TargetMode="External"/><Relationship Id="rId11" Type="http://schemas.openxmlformats.org/officeDocument/2006/relationships/hyperlink" Target="https://nam12.safelinks.protection.outlook.com/?url=https%3A%2F%2Fstatutes.capitol.texas.gov%2FDocs%2FOC%2Fhtm%2FOC.2402.htm%3F&amp;data=05%7C02%7Cdanielg%40nclnet.org%7Ce38ffd9544014c3e384b08de1b2481b3%7C4e1d2f3fec00459892401b9071ab6582%7C0%7C0%7C638978041633602434%7CUnknown%7CTWFpbGZsb3d8eyJFbXB0eU1hcGkiOnRydWUsIlYiOiIwLjAuMDAwMCIsIlAiOiJXaW4zMiIsIkFOIjoiTWFpbCIsIldUIjoyfQ%3D%3D%7C0%7C%7C%7C&amp;sdata=EnVEnX0UrXy2hSwByGr%2Fo1lEatxJAH049K3Fv2uVXLg%3D&amp;reserved=0" TargetMode="External"/><Relationship Id="rId12" Type="http://schemas.openxmlformats.org/officeDocument/2006/relationships/footer" Target="footer1.xml"/><Relationship Id="rId13" Type="http://schemas.openxmlformats.org/officeDocument/2006/relationships/hyperlink" Target="https://docs.house.gov/meetings/IF/IF17/20230726/116277/BILLS-118pih-HR__Toamendtitle49Un.pdf" TargetMode="External"/><Relationship Id="rId14" Type="http://schemas.openxmlformats.org/officeDocument/2006/relationships/hyperlink" Target="https://rosap.ntl.bts.gov/view/dot/85074" TargetMode="External"/><Relationship Id="rId15" Type="http://schemas.openxmlformats.org/officeDocument/2006/relationships/hyperlink" Target="https://www.nhtsa.gov/sites/nhtsa.gov/files/2022-03/Final-Rule-Occupant-Protection-Amendment-Automated-Vehicles.pdf" TargetMode="External"/><Relationship Id="rId16" Type="http://schemas.openxmlformats.org/officeDocument/2006/relationships/hyperlink" Target="https://www.federalregister.gov/documents/2020/12/03/2020-25930/framework-for-automated-driving-system-safety" TargetMode="External"/><Relationship Id="rId17" Type="http://schemas.openxmlformats.org/officeDocument/2006/relationships/hyperlink" Target="https://www.nhtsa.gov/sites/nhtsa.gov/files/2023-04/Second-Amended-SGO-2021-01_2023-04-05_2.pdf" TargetMode="External"/><Relationship Id="rId18" Type="http://schemas.openxmlformats.org/officeDocument/2006/relationships/hyperlink" Target="https://www.autosafety.org/wp-content/uploads/2015/09/Amended-Consolidated-Consumer-Class-Action-Com.pdf" TargetMode="External"/><Relationship Id="rId19" Type="http://schemas.openxmlformats.org/officeDocument/2006/relationships/hyperlink" Target="https://www.lieffcabraser.com/pdf/Toyota-Burress-complaint.pdf" TargetMode="External"/><Relationship Id="rId20" Type="http://schemas.openxmlformats.org/officeDocument/2006/relationships/hyperlink" Target="https://gmignitionmdl.com/wp-content/uploads/GM_Fifth_Amended_Consolidated_Complaint.pdf" TargetMode="External"/><Relationship Id="rId21" Type="http://schemas.openxmlformats.org/officeDocument/2006/relationships/hyperlink" Target="https://clearinghouse.net/case/15318/?utm_source=chatgpt.com" TargetMode="External"/><Relationship Id="rId2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description/>
  <dcterms:created xsi:type="dcterms:W3CDTF">2026-01-11T22:29:50Z</dcterms:created>
  <dcterms:modified xsi:type="dcterms:W3CDTF">2026-01-11T22:29:50Z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Acrobat PDFMaker 20 for Word</vt:lpwstr>
  </property>
  <property fmtid="{D5CDD505-2E9C-101B-9397-08002B2CF9AE}" pid="4" name="GrammarlyDocumentId">
    <vt:lpwstr>b72feef7-09f7-4c8e-85a6-50588f9fab50</vt:lpwstr>
  </property>
  <property fmtid="{D5CDD505-2E9C-101B-9397-08002B2CF9AE}" pid="5" name="LastSaved">
    <vt:filetime>2026-01-11T00:00:00Z</vt:filetime>
  </property>
  <property fmtid="{D5CDD505-2E9C-101B-9397-08002B2CF9AE}" pid="6" name="Producer">
    <vt:lpwstr>Adobe PDF Library 20.5.118</vt:lpwstr>
  </property>
  <property fmtid="{D5CDD505-2E9C-101B-9397-08002B2CF9AE}" pid="7" name="SourceModified">
    <vt:lpwstr/>
  </property>
</Properties>
</file>