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3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08294" cy="10351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94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5761" w:val="left" w:leader="none"/>
        </w:tabs>
      </w:pPr>
      <w:r>
        <w:rPr/>
        <w:t>PRESS</w:t>
      </w:r>
      <w:r>
        <w:rPr>
          <w:spacing w:val="-2"/>
        </w:rPr>
        <w:t> STATEMENT</w:t>
      </w:r>
      <w:r>
        <w:rPr/>
        <w:tab/>
        <w:t>FOR</w:t>
      </w:r>
      <w:r>
        <w:rPr>
          <w:spacing w:val="-4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RELEASE</w:t>
      </w:r>
    </w:p>
    <w:p>
      <w:pPr>
        <w:pStyle w:val="BodyText"/>
        <w:tabs>
          <w:tab w:pos="5761" w:val="left" w:leader="none"/>
        </w:tabs>
        <w:ind w:left="720" w:right="1805" w:hanging="720"/>
      </w:pPr>
      <w:r>
        <w:rPr/>
        <w:t>Contact: Peter Thomas, ITEM Coalition Co-coordinator</w:t>
        <w:tab/>
        <w:t>November</w:t>
      </w:r>
      <w:r>
        <w:rPr>
          <w:spacing w:val="-15"/>
        </w:rPr>
        <w:t> </w:t>
      </w:r>
      <w:r>
        <w:rPr/>
        <w:t>6,</w:t>
      </w:r>
      <w:r>
        <w:rPr>
          <w:spacing w:val="-15"/>
        </w:rPr>
        <w:t> </w:t>
      </w:r>
      <w:r>
        <w:rPr/>
        <w:t>2025 </w:t>
      </w:r>
      <w:hyperlink r:id="rId6">
        <w:r>
          <w:rPr>
            <w:color w:val="0000FF"/>
            <w:spacing w:val="-2"/>
            <w:u w:val="single" w:color="0000FF"/>
          </w:rPr>
          <w:t>Peter.Thomas@PowersLaw.com</w:t>
        </w:r>
      </w:hyperlink>
    </w:p>
    <w:p>
      <w:pPr>
        <w:pStyle w:val="BodyText"/>
        <w:ind w:left="720" w:right="1805"/>
      </w:pPr>
      <w:r>
        <w:rPr/>
        <w:t>Michael</w:t>
      </w:r>
      <w:r>
        <w:rPr>
          <w:spacing w:val="-10"/>
        </w:rPr>
        <w:t> </w:t>
      </w:r>
      <w:r>
        <w:rPr/>
        <w:t>Barnett,</w:t>
      </w:r>
      <w:r>
        <w:rPr>
          <w:spacing w:val="-9"/>
        </w:rPr>
        <w:t> </w:t>
      </w:r>
      <w:r>
        <w:rPr/>
        <w:t>ITEM</w:t>
      </w:r>
      <w:r>
        <w:rPr>
          <w:spacing w:val="-10"/>
        </w:rPr>
        <w:t> </w:t>
      </w:r>
      <w:r>
        <w:rPr/>
        <w:t>Coalition</w:t>
      </w:r>
      <w:r>
        <w:rPr>
          <w:spacing w:val="-10"/>
        </w:rPr>
        <w:t> </w:t>
      </w:r>
      <w:r>
        <w:rPr/>
        <w:t>Co-coordinator </w:t>
      </w:r>
      <w:hyperlink r:id="rId7">
        <w:r>
          <w:rPr>
            <w:color w:val="0000FF"/>
            <w:spacing w:val="-2"/>
            <w:u w:val="single" w:color="0000FF"/>
          </w:rPr>
          <w:t>Michael.Barnett@PowersLaw.com</w:t>
        </w:r>
      </w:hyperlink>
    </w:p>
    <w:p>
      <w:pPr>
        <w:pStyle w:val="BodyText"/>
        <w:ind w:left="720"/>
      </w:pPr>
      <w:r>
        <w:rPr>
          <w:spacing w:val="-2"/>
        </w:rPr>
        <w:t>202-349-</w:t>
      </w:r>
      <w:r>
        <w:rPr>
          <w:spacing w:val="-4"/>
        </w:rPr>
        <w:t>4243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ITEM</w:t>
      </w:r>
      <w:r>
        <w:rPr>
          <w:spacing w:val="-6"/>
        </w:rPr>
        <w:t> </w:t>
      </w:r>
      <w:r>
        <w:rPr/>
        <w:t>Coalition</w:t>
      </w:r>
      <w:r>
        <w:rPr>
          <w:spacing w:val="-5"/>
        </w:rPr>
        <w:t> </w:t>
      </w:r>
      <w:r>
        <w:rPr/>
        <w:t>Hails</w:t>
      </w:r>
      <w:r>
        <w:rPr>
          <w:spacing w:val="-5"/>
        </w:rPr>
        <w:t> </w:t>
      </w:r>
      <w:r>
        <w:rPr/>
        <w:t>Major</w:t>
      </w:r>
      <w:r>
        <w:rPr>
          <w:spacing w:val="-13"/>
        </w:rPr>
        <w:t> </w:t>
      </w:r>
      <w:r>
        <w:rPr/>
        <w:t>Win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Medicare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Medicaid</w:t>
      </w:r>
      <w:r>
        <w:rPr>
          <w:spacing w:val="-3"/>
        </w:rPr>
        <w:t> </w:t>
      </w:r>
      <w:r>
        <w:rPr/>
        <w:t>Expand</w:t>
      </w:r>
      <w:r>
        <w:rPr>
          <w:spacing w:val="-3"/>
        </w:rPr>
        <w:t> </w:t>
      </w:r>
      <w:r>
        <w:rPr/>
        <w:t>Coverage</w:t>
      </w:r>
      <w:r>
        <w:rPr>
          <w:spacing w:val="-6"/>
        </w:rPr>
        <w:t> </w:t>
      </w:r>
      <w:r>
        <w:rPr/>
        <w:t>of Anti-Obesity Medications</w:t>
      </w:r>
    </w:p>
    <w:p>
      <w:pPr>
        <w:pStyle w:val="BodyText"/>
        <w:rPr>
          <w:b/>
        </w:rPr>
      </w:pPr>
    </w:p>
    <w:p>
      <w:pPr>
        <w:pStyle w:val="BodyText"/>
        <w:ind w:right="91"/>
      </w:pPr>
      <w:r>
        <w:rPr>
          <w:b/>
        </w:rPr>
        <w:t>Washington,</w:t>
      </w:r>
      <w:r>
        <w:rPr>
          <w:b/>
          <w:spacing w:val="-1"/>
        </w:rPr>
        <w:t> </w:t>
      </w:r>
      <w:r>
        <w:rPr>
          <w:b/>
        </w:rPr>
        <w:t>D.C.,</w:t>
      </w:r>
      <w:r>
        <w:rPr>
          <w:b/>
          <w:spacing w:val="-1"/>
        </w:rPr>
        <w:t> </w:t>
      </w:r>
      <w:r>
        <w:rPr>
          <w:b/>
        </w:rPr>
        <w:t>November</w:t>
      </w:r>
      <w:r>
        <w:rPr>
          <w:b/>
          <w:spacing w:val="-5"/>
        </w:rPr>
        <w:t> </w:t>
      </w:r>
      <w:r>
        <w:rPr>
          <w:b/>
        </w:rPr>
        <w:t>6,</w:t>
      </w:r>
      <w:r>
        <w:rPr>
          <w:b/>
          <w:spacing w:val="-1"/>
        </w:rPr>
        <w:t> </w:t>
      </w:r>
      <w:r>
        <w:rPr>
          <w:b/>
        </w:rPr>
        <w:t>2025</w:t>
      </w:r>
      <w:r>
        <w:rPr>
          <w:b/>
          <w:spacing w:val="-1"/>
        </w:rPr>
        <w:t> </w:t>
      </w:r>
      <w:r>
        <w:rPr>
          <w:b/>
        </w:rPr>
        <w:t>–</w:t>
      </w:r>
      <w:r>
        <w:rPr>
          <w:b/>
          <w:spacing w:val="-6"/>
        </w:rPr>
        <w:t> </w:t>
      </w:r>
      <w:r>
        <w:rPr/>
        <w:t>Today,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Independence</w:t>
      </w:r>
      <w:r>
        <w:rPr>
          <w:spacing w:val="-7"/>
        </w:rPr>
        <w:t> </w:t>
      </w:r>
      <w:r>
        <w:rPr/>
        <w:t>Through Enhancement</w:t>
      </w:r>
      <w:r>
        <w:rPr>
          <w:spacing w:val="-1"/>
        </w:rPr>
        <w:t> </w:t>
      </w:r>
      <w:r>
        <w:rPr/>
        <w:t>of Medicare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Medicaid</w:t>
      </w:r>
      <w:r>
        <w:rPr>
          <w:spacing w:val="-5"/>
        </w:rPr>
        <w:t> </w:t>
      </w:r>
      <w:r>
        <w:rPr/>
        <w:t>(“ITEM”)</w:t>
      </w:r>
      <w:r>
        <w:rPr>
          <w:spacing w:val="-5"/>
        </w:rPr>
        <w:t> </w:t>
      </w:r>
      <w:r>
        <w:rPr/>
        <w:t>Coalition</w:t>
      </w:r>
      <w:r>
        <w:rPr>
          <w:spacing w:val="-4"/>
        </w:rPr>
        <w:t> </w:t>
      </w:r>
      <w:r>
        <w:rPr/>
        <w:t>(</w:t>
      </w:r>
      <w:hyperlink r:id="rId8">
        <w:r>
          <w:rPr>
            <w:color w:val="467885"/>
            <w:u w:val="single" w:color="467885"/>
          </w:rPr>
          <w:t>https://itemcoalition.org/</w:t>
        </w:r>
      </w:hyperlink>
      <w:r>
        <w:rPr>
          <w:u w:val="none"/>
        </w:rPr>
        <w:t>),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7"/>
          <w:u w:val="none"/>
        </w:rPr>
        <w:t> </w:t>
      </w:r>
      <w:r>
        <w:rPr>
          <w:u w:val="none"/>
        </w:rPr>
        <w:t>national</w:t>
      </w:r>
      <w:r>
        <w:rPr>
          <w:spacing w:val="-5"/>
          <w:u w:val="none"/>
        </w:rPr>
        <w:t> </w:t>
      </w:r>
      <w:r>
        <w:rPr>
          <w:u w:val="none"/>
        </w:rPr>
        <w:t>consumer-and clinician-led group of nonprofit associations advocating for access to and coverage of</w:t>
      </w:r>
    </w:p>
    <w:p>
      <w:pPr>
        <w:pStyle w:val="BodyText"/>
      </w:pPr>
      <w:r>
        <w:rPr/>
        <w:t>assistive</w:t>
      </w:r>
      <w:r>
        <w:rPr>
          <w:spacing w:val="-9"/>
        </w:rPr>
        <w:t> </w:t>
      </w:r>
      <w:r>
        <w:rPr/>
        <w:t>devices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technologies,</w:t>
      </w:r>
      <w:r>
        <w:rPr>
          <w:spacing w:val="-4"/>
        </w:rPr>
        <w:t> </w:t>
      </w:r>
      <w:r>
        <w:rPr/>
        <w:t>applauds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Trump</w:t>
      </w:r>
      <w:r>
        <w:rPr>
          <w:spacing w:val="-15"/>
        </w:rPr>
        <w:t> </w:t>
      </w:r>
      <w:r>
        <w:rPr/>
        <w:t>Administration’s</w:t>
      </w:r>
      <w:r>
        <w:rPr>
          <w:spacing w:val="-3"/>
        </w:rPr>
        <w:t> </w:t>
      </w:r>
      <w:r>
        <w:rPr/>
        <w:t>major</w:t>
      </w:r>
      <w:r>
        <w:rPr>
          <w:spacing w:val="-4"/>
        </w:rPr>
        <w:t> </w:t>
      </w:r>
      <w:r>
        <w:rPr/>
        <w:t>decision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BodyText"/>
      </w:pPr>
      <w:r>
        <w:rPr/>
        <w:t>expand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anti-obesity</w:t>
      </w:r>
      <w:r>
        <w:rPr>
          <w:spacing w:val="-3"/>
        </w:rPr>
        <w:t> </w:t>
      </w:r>
      <w:r>
        <w:rPr/>
        <w:t>medications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obesity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Medicare</w:t>
      </w:r>
      <w:r>
        <w:rPr>
          <w:spacing w:val="-3"/>
        </w:rPr>
        <w:t> </w:t>
      </w:r>
      <w:r>
        <w:rPr/>
        <w:t>and Medicaid programs.</w:t>
      </w:r>
    </w:p>
    <w:p>
      <w:pPr>
        <w:pStyle w:val="BodyText"/>
        <w:spacing w:before="161"/>
      </w:pPr>
      <w:r>
        <w:rPr/>
        <w:t>In recognizing the impact that anti-obesity medications can have on limb loss and disability status,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issue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spearheaded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National</w:t>
      </w:r>
      <w:r>
        <w:rPr>
          <w:spacing w:val="-15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Advancement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Orthotics and Prosthetics (“NAAOP”), an ITEM Coalition member.</w:t>
      </w:r>
      <w:r>
        <w:rPr>
          <w:spacing w:val="40"/>
        </w:rPr>
        <w:t> </w:t>
      </w:r>
      <w:r>
        <w:rPr/>
        <w:t>The ITEM Coalition has prioritized support for this coverage expansion since it was originally proposed in November 2024 by the Biden</w:t>
      </w:r>
      <w:r>
        <w:rPr>
          <w:spacing w:val="-11"/>
        </w:rPr>
        <w:t> </w:t>
      </w:r>
      <w:r>
        <w:rPr/>
        <w:t>Administration.</w:t>
      </w:r>
    </w:p>
    <w:p>
      <w:pPr>
        <w:pStyle w:val="BodyText"/>
        <w:spacing w:before="161"/>
      </w:pPr>
      <w:r>
        <w:rPr/>
        <w:t>This</w:t>
      </w:r>
      <w:r>
        <w:rPr>
          <w:spacing w:val="-4"/>
        </w:rPr>
        <w:t> </w:t>
      </w:r>
      <w:r>
        <w:rPr/>
        <w:t>landmark</w:t>
      </w:r>
      <w:r>
        <w:rPr>
          <w:spacing w:val="-3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(“HHS”)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 Centers for Medicare and Medicaid Services (“CMS”) signifies a long-overdue recognition that obesity is a chronic, serious medical condition—not a cosmetic issue—and that access to</w:t>
      </w:r>
    </w:p>
    <w:p>
      <w:pPr>
        <w:pStyle w:val="BodyText"/>
      </w:pPr>
      <w:r>
        <w:rPr/>
        <w:t>effective</w:t>
      </w:r>
      <w:r>
        <w:rPr>
          <w:spacing w:val="-5"/>
        </w:rPr>
        <w:t> </w:t>
      </w:r>
      <w:r>
        <w:rPr/>
        <w:t>medications—in</w:t>
      </w:r>
      <w:r>
        <w:rPr>
          <w:spacing w:val="-4"/>
        </w:rPr>
        <w:t> </w:t>
      </w:r>
      <w:r>
        <w:rPr/>
        <w:t>combination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healthy</w:t>
      </w:r>
      <w:r>
        <w:rPr>
          <w:spacing w:val="-4"/>
        </w:rPr>
        <w:t> </w:t>
      </w:r>
      <w:r>
        <w:rPr/>
        <w:t>diet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exercise—provides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valuable clinical tool to improve health and functional outcomes and supports independence for</w:t>
      </w:r>
    </w:p>
    <w:p>
      <w:pPr>
        <w:pStyle w:val="BodyText"/>
      </w:pPr>
      <w:r>
        <w:rPr/>
        <w:t>beneficiaries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mobility</w:t>
      </w:r>
      <w:r>
        <w:rPr>
          <w:spacing w:val="-1"/>
        </w:rPr>
        <w:t> </w:t>
      </w:r>
      <w:r>
        <w:rPr>
          <w:spacing w:val="-2"/>
        </w:rPr>
        <w:t>disabilities.</w:t>
      </w:r>
    </w:p>
    <w:p>
      <w:pPr>
        <w:pStyle w:val="BodyText"/>
        <w:spacing w:before="159"/>
        <w:ind w:right="181"/>
        <w:jc w:val="both"/>
      </w:pPr>
      <w:r>
        <w:rPr/>
        <w:t>The</w:t>
      </w:r>
      <w:r>
        <w:rPr>
          <w:spacing w:val="-5"/>
        </w:rPr>
        <w:t> </w:t>
      </w:r>
      <w:r>
        <w:rPr/>
        <w:t>expansion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anti-obesity</w:t>
      </w:r>
      <w:r>
        <w:rPr>
          <w:spacing w:val="-4"/>
        </w:rPr>
        <w:t> </w:t>
      </w:r>
      <w:r>
        <w:rPr/>
        <w:t>medication</w:t>
      </w:r>
      <w:r>
        <w:rPr>
          <w:spacing w:val="-4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Medicare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Medicaid</w:t>
      </w:r>
      <w:r>
        <w:rPr>
          <w:spacing w:val="-4"/>
        </w:rPr>
        <w:t> </w:t>
      </w:r>
      <w:r>
        <w:rPr/>
        <w:t>programs is</w:t>
      </w:r>
      <w:r>
        <w:rPr>
          <w:spacing w:val="-2"/>
        </w:rPr>
        <w:t> </w:t>
      </w:r>
      <w:r>
        <w:rPr/>
        <w:t>coupled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dramatic</w:t>
      </w:r>
      <w:r>
        <w:rPr>
          <w:spacing w:val="-2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cost-sharing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beneficiaries,</w:t>
      </w:r>
      <w:r>
        <w:rPr>
          <w:spacing w:val="-1"/>
        </w:rPr>
        <w:t> </w:t>
      </w:r>
      <w:r>
        <w:rPr/>
        <w:t>making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drugs more affordable for millions of beneficiaries who previously faced out-of-pocket costs exceeding</w:t>
      </w:r>
    </w:p>
    <w:p>
      <w:pPr>
        <w:pStyle w:val="BodyText"/>
        <w:spacing w:before="1"/>
        <w:ind w:right="23"/>
      </w:pPr>
      <w:r>
        <w:rPr/>
        <w:t>$1,000 per month.</w:t>
      </w:r>
      <w:r>
        <w:rPr>
          <w:spacing w:val="40"/>
        </w:rPr>
        <w:t> </w:t>
      </w:r>
      <w:r>
        <w:rPr/>
        <w:t>For many people with disabilities and mobility impairments, maintaining a healthy weight through traditional means such as diet and exercise is often very difficult due to their</w:t>
      </w:r>
      <w:r>
        <w:rPr>
          <w:spacing w:val="-4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limitations,</w:t>
      </w:r>
      <w:r>
        <w:rPr>
          <w:spacing w:val="-6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activity-specific</w:t>
      </w:r>
      <w:r>
        <w:rPr>
          <w:spacing w:val="-4"/>
        </w:rPr>
        <w:t> </w:t>
      </w:r>
      <w:r>
        <w:rPr/>
        <w:t>assistive</w:t>
      </w:r>
      <w:r>
        <w:rPr>
          <w:spacing w:val="-4"/>
        </w:rPr>
        <w:t> </w:t>
      </w:r>
      <w:r>
        <w:rPr/>
        <w:t>devices,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widespread inaccessibility of fitness facilities.</w:t>
      </w:r>
    </w:p>
    <w:p>
      <w:pPr>
        <w:pStyle w:val="BodyText"/>
        <w:spacing w:before="161"/>
      </w:pPr>
      <w:r>
        <w:rPr/>
        <w:t>“Today’s</w:t>
      </w:r>
      <w:r>
        <w:rPr>
          <w:spacing w:val="-8"/>
        </w:rPr>
        <w:t> </w:t>
      </w:r>
      <w:r>
        <w:rPr/>
        <w:t>announcement</w:t>
      </w:r>
      <w:r>
        <w:rPr>
          <w:spacing w:val="-3"/>
        </w:rPr>
        <w:t> </w:t>
      </w:r>
      <w:r>
        <w:rPr/>
        <w:t>marks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new</w:t>
      </w:r>
      <w:r>
        <w:rPr>
          <w:spacing w:val="-4"/>
        </w:rPr>
        <w:t> </w:t>
      </w:r>
      <w:r>
        <w:rPr/>
        <w:t>chapter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healthcare</w:t>
      </w:r>
      <w:r>
        <w:rPr>
          <w:spacing w:val="-7"/>
        </w:rPr>
        <w:t> </w:t>
      </w:r>
      <w:r>
        <w:rPr/>
        <w:t>policy,”</w:t>
      </w:r>
      <w:r>
        <w:rPr>
          <w:spacing w:val="-3"/>
        </w:rPr>
        <w:t> </w:t>
      </w:r>
      <w:r>
        <w:rPr/>
        <w:t>said</w:t>
      </w:r>
      <w:r>
        <w:rPr>
          <w:spacing w:val="-5"/>
        </w:rPr>
        <w:t> </w:t>
      </w:r>
      <w:r>
        <w:rPr/>
        <w:t>Peter</w:t>
      </w:r>
      <w:r>
        <w:rPr>
          <w:spacing w:val="-9"/>
        </w:rPr>
        <w:t> </w:t>
      </w:r>
      <w:r>
        <w:rPr>
          <w:spacing w:val="-5"/>
        </w:rPr>
        <w:t>W.</w:t>
      </w:r>
    </w:p>
    <w:p>
      <w:pPr>
        <w:pStyle w:val="BodyText"/>
      </w:pPr>
      <w:r>
        <w:rPr/>
        <w:t>Thomas,</w:t>
      </w:r>
      <w:r>
        <w:rPr>
          <w:spacing w:val="-1"/>
        </w:rPr>
        <w:t> </w:t>
      </w:r>
      <w:r>
        <w:rPr/>
        <w:t>J.D.,</w:t>
      </w:r>
      <w:r>
        <w:rPr>
          <w:spacing w:val="-1"/>
        </w:rPr>
        <w:t> </w:t>
      </w:r>
      <w:r>
        <w:rPr/>
        <w:t>Co-Coordinator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Coalition.</w:t>
      </w:r>
      <w:r>
        <w:rPr>
          <w:spacing w:val="59"/>
        </w:rPr>
        <w:t> </w:t>
      </w:r>
      <w:r>
        <w:rPr/>
        <w:t>“For</w:t>
      </w:r>
      <w:r>
        <w:rPr>
          <w:spacing w:val="-1"/>
        </w:rPr>
        <w:t> </w:t>
      </w:r>
      <w:r>
        <w:rPr/>
        <w:t>too long,</w:t>
      </w:r>
      <w:r>
        <w:rPr>
          <w:spacing w:val="-1"/>
        </w:rPr>
        <w:t> </w:t>
      </w:r>
      <w:r>
        <w:rPr/>
        <w:t>people living </w:t>
      </w:r>
      <w:r>
        <w:rPr>
          <w:spacing w:val="-4"/>
        </w:rPr>
        <w:t>with</w:t>
      </w:r>
    </w:p>
    <w:p>
      <w:pPr>
        <w:pStyle w:val="BodyText"/>
      </w:pPr>
      <w:r>
        <w:rPr/>
        <w:t>obesity—especially</w:t>
      </w:r>
      <w:r>
        <w:rPr>
          <w:spacing w:val="-3"/>
        </w:rPr>
        <w:t> </w:t>
      </w:r>
      <w:r>
        <w:rPr/>
        <w:t>those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disabilities,</w:t>
      </w:r>
      <w:r>
        <w:rPr>
          <w:spacing w:val="-1"/>
        </w:rPr>
        <w:t> </w:t>
      </w:r>
      <w:r>
        <w:rPr/>
        <w:t>mobility</w:t>
      </w:r>
      <w:r>
        <w:rPr>
          <w:spacing w:val="-1"/>
        </w:rPr>
        <w:t> </w:t>
      </w:r>
      <w:r>
        <w:rPr/>
        <w:t>impairments,</w:t>
      </w:r>
      <w:r>
        <w:rPr>
          <w:spacing w:val="-1"/>
        </w:rPr>
        <w:t> </w:t>
      </w:r>
      <w:r>
        <w:rPr/>
        <w:t>limb</w:t>
      </w:r>
      <w:r>
        <w:rPr>
          <w:spacing w:val="-1"/>
        </w:rPr>
        <w:t> </w:t>
      </w:r>
      <w:r>
        <w:rPr/>
        <w:t>loss,</w:t>
      </w:r>
      <w:r>
        <w:rPr>
          <w:spacing w:val="-2"/>
        </w:rPr>
        <w:t> </w:t>
      </w:r>
      <w:r>
        <w:rPr/>
        <w:t>and other</w:t>
      </w:r>
      <w:r>
        <w:rPr>
          <w:spacing w:val="-2"/>
        </w:rPr>
        <w:t> chronic</w:t>
      </w:r>
    </w:p>
    <w:p>
      <w:pPr>
        <w:pStyle w:val="BodyText"/>
      </w:pPr>
      <w:r>
        <w:rPr/>
        <w:t>conditions—have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/>
        <w:t>denied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anti-obesity</w:t>
      </w:r>
      <w:r>
        <w:rPr>
          <w:spacing w:val="-1"/>
        </w:rPr>
        <w:t> </w:t>
      </w:r>
      <w:r>
        <w:rPr/>
        <w:t>medications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fight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condition.</w:t>
      </w:r>
      <w:r>
        <w:rPr>
          <w:spacing w:val="53"/>
        </w:rPr>
        <w:t> </w:t>
      </w:r>
      <w:r>
        <w:rPr>
          <w:spacing w:val="-5"/>
        </w:rPr>
        <w:t>We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0"/>
        <w:rPr>
          <w:sz w:val="22"/>
        </w:rPr>
      </w:pPr>
    </w:p>
    <w:p>
      <w:pPr>
        <w:spacing w:line="285" w:lineRule="exact" w:before="0"/>
        <w:ind w:left="2" w:right="1" w:firstLine="0"/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color w:val="00009E"/>
          <w:sz w:val="22"/>
        </w:rPr>
        <w:t>1250</w:t>
      </w:r>
      <w:r>
        <w:rPr>
          <w:rFonts w:ascii="Palatino Linotype" w:hAnsi="Palatino Linotype"/>
          <w:color w:val="00009E"/>
          <w:spacing w:val="-4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Connecticut</w:t>
      </w:r>
      <w:r>
        <w:rPr>
          <w:rFonts w:ascii="Palatino Linotype" w:hAnsi="Palatino Linotype"/>
          <w:color w:val="00009E"/>
          <w:spacing w:val="-6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Ave.</w:t>
      </w:r>
      <w:r>
        <w:rPr>
          <w:rFonts w:ascii="Palatino Linotype" w:hAnsi="Palatino Linotype"/>
          <w:color w:val="00009E"/>
          <w:spacing w:val="-3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NW,</w:t>
      </w:r>
      <w:r>
        <w:rPr>
          <w:rFonts w:ascii="Palatino Linotype" w:hAnsi="Palatino Linotype"/>
          <w:color w:val="00009E"/>
          <w:spacing w:val="-3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8</w:t>
      </w:r>
      <w:r>
        <w:rPr>
          <w:rFonts w:ascii="Palatino Linotype" w:hAnsi="Palatino Linotype"/>
          <w:color w:val="00009E"/>
          <w:position w:val="5"/>
          <w:sz w:val="14"/>
        </w:rPr>
        <w:t>th</w:t>
      </w:r>
      <w:r>
        <w:rPr>
          <w:rFonts w:ascii="Palatino Linotype" w:hAnsi="Palatino Linotype"/>
          <w:color w:val="00009E"/>
          <w:spacing w:val="17"/>
          <w:position w:val="5"/>
          <w:sz w:val="14"/>
        </w:rPr>
        <w:t> </w:t>
      </w:r>
      <w:r>
        <w:rPr>
          <w:rFonts w:ascii="Palatino Linotype" w:hAnsi="Palatino Linotype"/>
          <w:color w:val="00009E"/>
          <w:sz w:val="22"/>
        </w:rPr>
        <w:t>Floor</w:t>
      </w:r>
      <w:r>
        <w:rPr>
          <w:rFonts w:ascii="Palatino Linotype" w:hAnsi="Palatino Linotype"/>
          <w:color w:val="00009E"/>
          <w:spacing w:val="-5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•</w:t>
      </w:r>
      <w:r>
        <w:rPr>
          <w:rFonts w:ascii="Palatino Linotype" w:hAnsi="Palatino Linotype"/>
          <w:color w:val="00009E"/>
          <w:spacing w:val="-5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Washington,</w:t>
      </w:r>
      <w:r>
        <w:rPr>
          <w:rFonts w:ascii="Palatino Linotype" w:hAnsi="Palatino Linotype"/>
          <w:color w:val="00009E"/>
          <w:spacing w:val="-3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DC</w:t>
      </w:r>
      <w:r>
        <w:rPr>
          <w:rFonts w:ascii="Palatino Linotype" w:hAnsi="Palatino Linotype"/>
          <w:color w:val="00009E"/>
          <w:spacing w:val="-5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20036</w:t>
      </w:r>
      <w:r>
        <w:rPr>
          <w:rFonts w:ascii="Palatino Linotype" w:hAnsi="Palatino Linotype"/>
          <w:color w:val="00009E"/>
          <w:spacing w:val="-3"/>
          <w:sz w:val="22"/>
        </w:rPr>
        <w:t> </w:t>
      </w:r>
      <w:r>
        <w:rPr>
          <w:rFonts w:ascii="Palatino Linotype" w:hAnsi="Palatino Linotype"/>
          <w:color w:val="00009E"/>
          <w:sz w:val="22"/>
        </w:rPr>
        <w:t>•</w:t>
      </w:r>
      <w:r>
        <w:rPr>
          <w:rFonts w:ascii="Palatino Linotype" w:hAnsi="Palatino Linotype"/>
          <w:color w:val="00009E"/>
          <w:spacing w:val="-5"/>
          <w:sz w:val="22"/>
        </w:rPr>
        <w:t> </w:t>
      </w:r>
      <w:hyperlink r:id="rId9">
        <w:r>
          <w:rPr>
            <w:rFonts w:ascii="Palatino Linotype" w:hAnsi="Palatino Linotype"/>
            <w:color w:val="00009E"/>
            <w:sz w:val="22"/>
          </w:rPr>
          <w:t>www.itemcoalition.org</w:t>
        </w:r>
      </w:hyperlink>
      <w:r>
        <w:rPr>
          <w:rFonts w:ascii="Palatino Linotype" w:hAnsi="Palatino Linotype"/>
          <w:color w:val="00009E"/>
          <w:spacing w:val="-4"/>
          <w:sz w:val="22"/>
        </w:rPr>
        <w:t> </w:t>
      </w:r>
      <w:r>
        <w:rPr>
          <w:rFonts w:ascii="Palatino Linotype" w:hAnsi="Palatino Linotype"/>
          <w:color w:val="00009E"/>
          <w:spacing w:val="-10"/>
          <w:sz w:val="22"/>
        </w:rPr>
        <w:t>•</w:t>
      </w:r>
    </w:p>
    <w:p>
      <w:pPr>
        <w:spacing w:line="285" w:lineRule="exact" w:before="0"/>
        <w:ind w:left="2" w:right="0" w:firstLine="0"/>
        <w:jc w:val="center"/>
        <w:rPr>
          <w:rFonts w:ascii="Palatino Linotype"/>
          <w:sz w:val="22"/>
        </w:rPr>
      </w:pPr>
      <w:r>
        <w:rPr>
          <w:rFonts w:ascii="Palatino Linotype"/>
          <w:color w:val="00009E"/>
          <w:spacing w:val="-2"/>
          <w:sz w:val="22"/>
        </w:rPr>
        <w:t>202-466-</w:t>
      </w:r>
      <w:r>
        <w:rPr>
          <w:rFonts w:ascii="Palatino Linotype"/>
          <w:color w:val="00009E"/>
          <w:spacing w:val="-4"/>
          <w:sz w:val="22"/>
        </w:rPr>
        <w:t>6550</w:t>
      </w:r>
    </w:p>
    <w:p>
      <w:pPr>
        <w:spacing w:after="0" w:line="285" w:lineRule="exact"/>
        <w:jc w:val="center"/>
        <w:rPr>
          <w:rFonts w:ascii="Palatino Linotype"/>
          <w:sz w:val="22"/>
        </w:rPr>
        <w:sectPr>
          <w:type w:val="continuous"/>
          <w:pgSz w:w="12240" w:h="15840"/>
          <w:pgMar w:top="440" w:bottom="280" w:left="1440" w:right="1440"/>
        </w:sectPr>
      </w:pPr>
    </w:p>
    <w:p>
      <w:pPr>
        <w:pStyle w:val="BodyText"/>
        <w:spacing w:before="79"/>
      </w:pPr>
      <w:r>
        <w:rPr/>
        <w:t>are</w:t>
      </w:r>
      <w:r>
        <w:rPr>
          <w:spacing w:val="-5"/>
        </w:rPr>
        <w:t> </w:t>
      </w:r>
      <w:r>
        <w:rPr/>
        <w:t>thrilled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</w:t>
      </w:r>
      <w:r>
        <w:rPr>
          <w:spacing w:val="-4"/>
        </w:rPr>
        <w:t> </w:t>
      </w:r>
      <w:r>
        <w:rPr/>
        <w:t>Medicare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Medicaid</w:t>
      </w:r>
      <w:r>
        <w:rPr>
          <w:spacing w:val="-3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expanded</w:t>
      </w:r>
      <w:r>
        <w:rPr>
          <w:spacing w:val="-3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look</w:t>
      </w:r>
      <w:r>
        <w:rPr>
          <w:spacing w:val="-3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 working with these programs to ensure appropriate access to patient care.”</w:t>
      </w:r>
    </w:p>
    <w:p>
      <w:pPr>
        <w:pStyle w:val="BodyText"/>
        <w:spacing w:before="161"/>
      </w:pPr>
      <w:r>
        <w:rPr/>
        <w:t>Obesity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leading</w:t>
      </w:r>
      <w:r>
        <w:rPr>
          <w:spacing w:val="-3"/>
        </w:rPr>
        <w:t> </w:t>
      </w:r>
      <w:r>
        <w:rPr/>
        <w:t>risk</w:t>
      </w:r>
      <w:r>
        <w:rPr>
          <w:spacing w:val="-1"/>
        </w:rPr>
        <w:t> </w:t>
      </w:r>
      <w:r>
        <w:rPr/>
        <w:t>factor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numerous</w:t>
      </w:r>
      <w:r>
        <w:rPr>
          <w:spacing w:val="-4"/>
        </w:rPr>
        <w:t> </w:t>
      </w:r>
      <w:r>
        <w:rPr/>
        <w:t>serious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conditions,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type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diabetes, cardiovascular disease, stroke, certain cancers, and mobility impairment.</w:t>
      </w:r>
      <w:r>
        <w:rPr>
          <w:spacing w:val="40"/>
        </w:rPr>
        <w:t> </w:t>
      </w:r>
      <w:r>
        <w:rPr/>
        <w:t>Studies demonstrate</w:t>
      </w:r>
    </w:p>
    <w:p>
      <w:pPr>
        <w:pStyle w:val="BodyText"/>
        <w:ind w:right="23"/>
      </w:pP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disproportionately</w:t>
      </w:r>
      <w:r>
        <w:rPr>
          <w:spacing w:val="-3"/>
        </w:rPr>
        <w:t> </w:t>
      </w:r>
      <w:r>
        <w:rPr/>
        <w:t>impacts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disabilities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low-income</w:t>
      </w:r>
      <w:r>
        <w:rPr>
          <w:spacing w:val="-4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are more likely to rely on Medicare and Medicaid.</w:t>
      </w:r>
      <w:r>
        <w:rPr>
          <w:spacing w:val="40"/>
        </w:rPr>
        <w:t> </w:t>
      </w:r>
      <w:r>
        <w:rPr/>
        <w:t>Under current CMS policy, anti-obesity</w:t>
      </w:r>
    </w:p>
    <w:p>
      <w:pPr>
        <w:pStyle w:val="BodyText"/>
      </w:pPr>
      <w:r>
        <w:rPr/>
        <w:t>medications are only covered for individuals with cardio-vascular disease or diabetes, not for weight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only.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ITEM</w:t>
      </w:r>
      <w:r>
        <w:rPr>
          <w:spacing w:val="-5"/>
        </w:rPr>
        <w:t> </w:t>
      </w:r>
      <w:r>
        <w:rPr/>
        <w:t>Coalition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member</w:t>
      </w:r>
      <w:r>
        <w:rPr>
          <w:spacing w:val="-5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believe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anti-</w:t>
      </w:r>
    </w:p>
    <w:p>
      <w:pPr>
        <w:pStyle w:val="BodyText"/>
      </w:pPr>
      <w:r>
        <w:rPr/>
        <w:t>obesity</w:t>
      </w:r>
      <w:r>
        <w:rPr>
          <w:spacing w:val="-3"/>
        </w:rPr>
        <w:t> </w:t>
      </w:r>
      <w:r>
        <w:rPr/>
        <w:t>medications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tool,</w:t>
      </w:r>
      <w:r>
        <w:rPr>
          <w:spacing w:val="-3"/>
        </w:rPr>
        <w:t> </w:t>
      </w:r>
      <w:r>
        <w:rPr/>
        <w:t>particularly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of—or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already experienced—limb loss, and those with other mobility disabilities.</w:t>
      </w:r>
      <w:r>
        <w:rPr>
          <w:spacing w:val="40"/>
        </w:rPr>
        <w:t> </w:t>
      </w:r>
      <w:r>
        <w:rPr/>
        <w:t>Today’s decision</w:t>
      </w:r>
    </w:p>
    <w:p>
      <w:pPr>
        <w:pStyle w:val="BodyText"/>
      </w:pPr>
      <w:r>
        <w:rPr/>
        <w:t>acknowledges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reality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dramatically</w:t>
      </w:r>
      <w:r>
        <w:rPr>
          <w:spacing w:val="-1"/>
        </w:rPr>
        <w:t> </w:t>
      </w:r>
      <w:r>
        <w:rPr/>
        <w:t>advances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condition.</w:t>
      </w:r>
    </w:p>
    <w:p>
      <w:pPr>
        <w:pStyle w:val="BodyText"/>
        <w:spacing w:before="159"/>
        <w:ind w:right="94"/>
        <w:jc w:val="both"/>
      </w:pPr>
      <w:r>
        <w:rPr/>
        <w:t>By</w:t>
      </w:r>
      <w:r>
        <w:rPr>
          <w:spacing w:val="-4"/>
        </w:rPr>
        <w:t> </w:t>
      </w:r>
      <w:r>
        <w:rPr/>
        <w:t>expanding</w:t>
      </w:r>
      <w:r>
        <w:rPr>
          <w:spacing w:val="-4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anti-obesity</w:t>
      </w:r>
      <w:r>
        <w:rPr>
          <w:spacing w:val="-4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Medicare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Medicaid</w:t>
      </w:r>
      <w:r>
        <w:rPr>
          <w:spacing w:val="-4"/>
        </w:rPr>
        <w:t> </w:t>
      </w:r>
      <w:r>
        <w:rPr/>
        <w:t>programs, the</w:t>
      </w:r>
      <w:r>
        <w:rPr>
          <w:spacing w:val="-7"/>
        </w:rPr>
        <w:t> </w:t>
      </w:r>
      <w:r>
        <w:rPr/>
        <w:t>Administration is advancing the principles of independence and function that are central to</w:t>
      </w:r>
    </w:p>
    <w:p>
      <w:pPr>
        <w:pStyle w:val="BodyText"/>
        <w:ind w:right="28"/>
        <w:jc w:val="both"/>
      </w:pPr>
      <w:r>
        <w:rPr/>
        <w:t>the ITEM Coalition’s mission.</w:t>
      </w:r>
      <w:r>
        <w:rPr>
          <w:spacing w:val="40"/>
        </w:rPr>
        <w:t> </w:t>
      </w:r>
      <w:r>
        <w:rPr/>
        <w:t>As the ITEM Coalition has consistently emphasized, coverage of anti-obesity</w:t>
      </w:r>
      <w:r>
        <w:rPr>
          <w:spacing w:val="-3"/>
        </w:rPr>
        <w:t> </w:t>
      </w:r>
      <w:r>
        <w:rPr/>
        <w:t>medications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simply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managing</w:t>
      </w:r>
      <w:r>
        <w:rPr>
          <w:spacing w:val="-3"/>
        </w:rPr>
        <w:t> </w:t>
      </w:r>
      <w:r>
        <w:rPr/>
        <w:t>weight—it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about</w:t>
      </w:r>
      <w:r>
        <w:rPr>
          <w:spacing w:val="-6"/>
        </w:rPr>
        <w:t> </w:t>
      </w:r>
      <w:r>
        <w:rPr/>
        <w:t>restoring</w:t>
      </w:r>
      <w:r>
        <w:rPr>
          <w:spacing w:val="-3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and enabling individuals, especially in the disability community, to live full and independent lives.</w:t>
      </w:r>
    </w:p>
    <w:p>
      <w:pPr>
        <w:pStyle w:val="BodyText"/>
        <w:spacing w:before="161"/>
        <w:ind w:right="23"/>
      </w:pPr>
      <w:r>
        <w:rPr/>
        <w:t>“Modern</w:t>
      </w:r>
      <w:r>
        <w:rPr>
          <w:spacing w:val="-3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obesity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treatable</w:t>
      </w:r>
      <w:r>
        <w:rPr>
          <w:spacing w:val="-4"/>
        </w:rPr>
        <w:t> </w:t>
      </w:r>
      <w:r>
        <w:rPr/>
        <w:t>chronic</w:t>
      </w:r>
      <w:r>
        <w:rPr>
          <w:spacing w:val="-5"/>
        </w:rPr>
        <w:t> </w:t>
      </w:r>
      <w:r>
        <w:rPr/>
        <w:t>disease,”</w:t>
      </w:r>
      <w:r>
        <w:rPr>
          <w:spacing w:val="-4"/>
        </w:rPr>
        <w:t> </w:t>
      </w:r>
      <w:r>
        <w:rPr/>
        <w:t>stated</w:t>
      </w:r>
      <w:r>
        <w:rPr>
          <w:spacing w:val="-2"/>
        </w:rPr>
        <w:t> </w:t>
      </w:r>
      <w:r>
        <w:rPr/>
        <w:t>Michael</w:t>
      </w:r>
      <w:r>
        <w:rPr>
          <w:spacing w:val="-3"/>
        </w:rPr>
        <w:t> </w:t>
      </w:r>
      <w:r>
        <w:rPr/>
        <w:t>Barnett, J.D., Co-Coordinator of the ITEM Coalition, “and this decision ensures that millions of</w:t>
      </w:r>
    </w:p>
    <w:p>
      <w:pPr>
        <w:pStyle w:val="BodyText"/>
      </w:pPr>
      <w:r>
        <w:rPr/>
        <w:t>Americans—particularly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disabilities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those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limited</w:t>
      </w:r>
      <w:r>
        <w:rPr>
          <w:spacing w:val="-4"/>
        </w:rPr>
        <w:t> </w:t>
      </w:r>
      <w:r>
        <w:rPr/>
        <w:t>mobility—will</w:t>
      </w:r>
      <w:r>
        <w:rPr>
          <w:spacing w:val="-4"/>
        </w:rPr>
        <w:t> </w:t>
      </w:r>
      <w:r>
        <w:rPr/>
        <w:t>have access to the full range of evidence-based therapies they need to improve their health and</w:t>
      </w:r>
    </w:p>
    <w:p>
      <w:pPr>
        <w:pStyle w:val="BodyText"/>
      </w:pPr>
      <w:r>
        <w:rPr>
          <w:spacing w:val="-2"/>
        </w:rPr>
        <w:t>independence.”</w:t>
      </w:r>
    </w:p>
    <w:p>
      <w:pPr>
        <w:pStyle w:val="BodyText"/>
        <w:spacing w:before="159"/>
        <w:ind w:right="122"/>
        <w:jc w:val="both"/>
      </w:pPr>
      <w:r>
        <w:rPr/>
        <w:t>While</w:t>
      </w:r>
      <w:r>
        <w:rPr>
          <w:spacing w:val="-1"/>
        </w:rPr>
        <w:t> </w:t>
      </w:r>
      <w:r>
        <w:rPr/>
        <w:t>final details</w:t>
      </w:r>
      <w:r>
        <w:rPr>
          <w:spacing w:val="-1"/>
        </w:rPr>
        <w:t> </w:t>
      </w:r>
      <w:r>
        <w:rPr/>
        <w:t>of the policy’s</w:t>
      </w:r>
      <w:r>
        <w:rPr>
          <w:spacing w:val="-1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forthcoming, this coverage expansion is</w:t>
      </w:r>
      <w:r>
        <w:rPr>
          <w:spacing w:val="-1"/>
        </w:rPr>
        <w:t> </w:t>
      </w:r>
      <w:r>
        <w:rPr/>
        <w:t>a major</w:t>
      </w:r>
      <w:r>
        <w:rPr>
          <w:spacing w:val="-4"/>
        </w:rPr>
        <w:t> </w:t>
      </w:r>
      <w:r>
        <w:rPr/>
        <w:t>step</w:t>
      </w:r>
      <w:r>
        <w:rPr>
          <w:spacing w:val="-3"/>
        </w:rPr>
        <w:t> </w:t>
      </w:r>
      <w:r>
        <w:rPr/>
        <w:t>forward.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ITEM</w:t>
      </w:r>
      <w:r>
        <w:rPr>
          <w:spacing w:val="-4"/>
        </w:rPr>
        <w:t> </w:t>
      </w:r>
      <w:r>
        <w:rPr/>
        <w:t>Coalition</w:t>
      </w:r>
      <w:r>
        <w:rPr>
          <w:spacing w:val="-1"/>
        </w:rPr>
        <w:t> </w:t>
      </w:r>
      <w:r>
        <w:rPr/>
        <w:t>thanks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continue working with the NAAOP</w:t>
      </w:r>
      <w:r>
        <w:rPr>
          <w:spacing w:val="-1"/>
        </w:rPr>
        <w:t> </w:t>
      </w:r>
      <w:r>
        <w:rPr/>
        <w:t>to monitor the development of coverage policy as this decision is</w:t>
      </w:r>
    </w:p>
    <w:p>
      <w:pPr>
        <w:pStyle w:val="BodyText"/>
        <w:jc w:val="both"/>
      </w:pPr>
      <w:r>
        <w:rPr/>
        <w:t>implemented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and Medicaid,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seek</w:t>
      </w:r>
      <w:r>
        <w:rPr>
          <w:spacing w:val="-1"/>
        </w:rPr>
        <w:t> </w:t>
      </w:r>
      <w:r>
        <w:rPr/>
        <w:t>to expand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private</w:t>
      </w:r>
    </w:p>
    <w:p>
      <w:pPr>
        <w:pStyle w:val="BodyText"/>
        <w:ind w:right="95"/>
        <w:jc w:val="both"/>
      </w:pPr>
      <w:r>
        <w:rPr/>
        <w:t>insurance market as well.</w:t>
      </w:r>
      <w:r>
        <w:rPr>
          <w:spacing w:val="40"/>
        </w:rPr>
        <w:t> </w:t>
      </w:r>
      <w:r>
        <w:rPr/>
        <w:t>The ITEM Coalition will work closely with the</w:t>
      </w:r>
      <w:r>
        <w:rPr>
          <w:spacing w:val="-9"/>
        </w:rPr>
        <w:t> </w:t>
      </w:r>
      <w:r>
        <w:rPr/>
        <w:t>Administration, state Medicaid programs, Medicare</w:t>
      </w:r>
      <w:r>
        <w:rPr>
          <w:spacing w:val="-12"/>
        </w:rPr>
        <w:t> </w:t>
      </w:r>
      <w:r>
        <w:rPr/>
        <w:t>Advantage and Part D plans, providers, and other stakeholders to ensure</w:t>
      </w:r>
      <w:r>
        <w:rPr>
          <w:spacing w:val="-5"/>
        </w:rPr>
        <w:t> </w:t>
      </w:r>
      <w:r>
        <w:rPr/>
        <w:t>smooth</w:t>
      </w:r>
      <w:r>
        <w:rPr>
          <w:spacing w:val="-1"/>
        </w:rPr>
        <w:t> </w:t>
      </w:r>
      <w:r>
        <w:rPr/>
        <w:t>implementation,</w:t>
      </w:r>
      <w:r>
        <w:rPr>
          <w:spacing w:val="-1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access,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broad</w:t>
      </w:r>
      <w:r>
        <w:rPr>
          <w:spacing w:val="-1"/>
        </w:rPr>
        <w:t> </w:t>
      </w:r>
      <w:r>
        <w:rPr/>
        <w:t>awareness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coverage</w:t>
      </w:r>
      <w:r>
        <w:rPr>
          <w:spacing w:val="-1"/>
        </w:rPr>
        <w:t> </w:t>
      </w:r>
      <w:r>
        <w:rPr>
          <w:spacing w:val="-2"/>
        </w:rPr>
        <w:t>expansion.</w:t>
      </w:r>
    </w:p>
    <w:p>
      <w:pPr>
        <w:pStyle w:val="BodyText"/>
        <w:jc w:val="both"/>
      </w:pPr>
      <w:r>
        <w:rPr/>
        <w:t>We</w:t>
      </w:r>
      <w:r>
        <w:rPr>
          <w:spacing w:val="-6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monitor</w:t>
      </w:r>
      <w:r>
        <w:rPr>
          <w:spacing w:val="-2"/>
        </w:rPr>
        <w:t> </w:t>
      </w:r>
      <w:r>
        <w:rPr/>
        <w:t>outcomes,</w:t>
      </w:r>
      <w:r>
        <w:rPr>
          <w:spacing w:val="-3"/>
        </w:rPr>
        <w:t> </w:t>
      </w:r>
      <w:r>
        <w:rPr/>
        <w:t>promote</w:t>
      </w:r>
      <w:r>
        <w:rPr>
          <w:spacing w:val="-2"/>
        </w:rPr>
        <w:t> </w:t>
      </w:r>
      <w:r>
        <w:rPr/>
        <w:t>best</w:t>
      </w:r>
      <w:r>
        <w:rPr>
          <w:spacing w:val="-3"/>
        </w:rPr>
        <w:t> </w:t>
      </w:r>
      <w:r>
        <w:rPr/>
        <w:t>practices,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advocate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continued</w:t>
      </w:r>
    </w:p>
    <w:p>
      <w:pPr>
        <w:pStyle w:val="BodyText"/>
        <w:ind w:right="817"/>
        <w:jc w:val="both"/>
      </w:pPr>
      <w:r>
        <w:rPr/>
        <w:t>strengthening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policy—especially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disabilities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mobility impairments for whom obesity treatment is key to maintaining functional independence.</w:t>
      </w:r>
    </w:p>
    <w:p>
      <w:pPr>
        <w:pStyle w:val="BodyText"/>
        <w:spacing w:before="161"/>
        <w:ind w:right="740"/>
        <w:jc w:val="both"/>
      </w:pPr>
      <w:r>
        <w:rPr/>
        <w:t>For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inquiries,</w:t>
      </w:r>
      <w:r>
        <w:rPr>
          <w:spacing w:val="-4"/>
        </w:rPr>
        <w:t> </w:t>
      </w:r>
      <w:r>
        <w:rPr/>
        <w:t>please</w:t>
      </w:r>
      <w:r>
        <w:rPr>
          <w:spacing w:val="-5"/>
        </w:rPr>
        <w:t> </w:t>
      </w:r>
      <w:r>
        <w:rPr/>
        <w:t>contact:</w:t>
      </w:r>
      <w:r>
        <w:rPr>
          <w:spacing w:val="40"/>
        </w:rPr>
        <w:t> </w:t>
      </w:r>
      <w:r>
        <w:rPr/>
        <w:t>Michael</w:t>
      </w:r>
      <w:r>
        <w:rPr>
          <w:spacing w:val="-4"/>
        </w:rPr>
        <w:t> </w:t>
      </w:r>
      <w:r>
        <w:rPr/>
        <w:t>Barnett,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/>
        <w:t>Coalition</w:t>
      </w:r>
      <w:r>
        <w:rPr>
          <w:spacing w:val="-4"/>
        </w:rPr>
        <w:t> </w:t>
      </w:r>
      <w:r>
        <w:rPr/>
        <w:t>Co-Coordinator,</w:t>
      </w:r>
      <w:r>
        <w:rPr>
          <w:spacing w:val="-4"/>
        </w:rPr>
        <w:t> </w:t>
      </w:r>
      <w:r>
        <w:rPr/>
        <w:t>at </w:t>
      </w:r>
      <w:hyperlink r:id="rId7">
        <w:r>
          <w:rPr>
            <w:color w:val="0000FF"/>
            <w:u w:val="single" w:color="0000FF"/>
          </w:rPr>
          <w:t>Michael.Barnett@PowersLaw.com</w:t>
        </w:r>
      </w:hyperlink>
      <w:r>
        <w:rPr>
          <w:color w:val="0000FF"/>
          <w:u w:val="none"/>
        </w:rPr>
        <w:t> </w:t>
      </w:r>
      <w:r>
        <w:rPr>
          <w:u w:val="none"/>
        </w:rPr>
        <w:t>or call 202-466-6550.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ind w:left="2"/>
        <w:jc w:val="center"/>
      </w:pPr>
      <w:r>
        <w:rPr>
          <w:spacing w:val="-10"/>
        </w:rPr>
        <w:t>2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63" w:right="587" w:hanging="277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eter.Thomas@PowersLaw.com" TargetMode="External"/><Relationship Id="rId7" Type="http://schemas.openxmlformats.org/officeDocument/2006/relationships/hyperlink" Target="mailto:Michael.Barnett@PowersLaw.com" TargetMode="External"/><Relationship Id="rId8" Type="http://schemas.openxmlformats.org/officeDocument/2006/relationships/hyperlink" Target="https://itemcoalition.org/" TargetMode="External"/><Relationship Id="rId9" Type="http://schemas.openxmlformats.org/officeDocument/2006/relationships/hyperlink" Target="http://www.itemcoalition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2025-12-09T23:38:28Z</dcterms:created>
  <dcterms:modified xsi:type="dcterms:W3CDTF">2025-12-09T23:38:28Z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