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58"/>
        <w:rPr>
          <w:sz w:val="20"/>
        </w:rPr>
      </w:pPr>
      <w:r>
        <w:rPr>
          <w:sz w:val="20"/>
        </w:rPr>
        <w:drawing>
          <wp:inline distT="0" distB="0" distL="0" distR="0">
            <wp:extent cx="2687945" cy="1395602"/>
            <wp:effectExtent l="0" t="0" r="0" b="0"/>
            <wp:docPr id="1" name="Image 1" descr="A green and white logo  AI-generated content may be incorrect."/>
            <wp:cNvGraphicFramePr>
              <a:graphicFrameLocks/>
            </wp:cNvGraphicFramePr>
            <a:graphic>
              <a:graphicData uri="http://schemas.openxmlformats.org/drawingml/2006/picture">
                <pic:pic>
                  <pic:nvPicPr>
                    <pic:cNvPr id="1" name="Image 1" descr="A green and white logo  AI-generated content may be incorrect."/>
                    <pic:cNvPicPr/>
                  </pic:nvPicPr>
                  <pic:blipFill>
                    <a:blip r:embed="rId5" cstate="print"/>
                    <a:stretch>
                      <a:fillRect/>
                    </a:stretch>
                  </pic:blipFill>
                  <pic:spPr>
                    <a:xfrm>
                      <a:off x="0" y="0"/>
                      <a:ext cx="2687945" cy="1395602"/>
                    </a:xfrm>
                    <a:prstGeom prst="rect">
                      <a:avLst/>
                    </a:prstGeom>
                  </pic:spPr>
                </pic:pic>
              </a:graphicData>
            </a:graphic>
          </wp:inline>
        </w:drawing>
      </w:r>
      <w:r>
        <w:rPr>
          <w:sz w:val="20"/>
        </w:rPr>
      </w:r>
    </w:p>
    <w:p>
      <w:pPr>
        <w:pStyle w:val="BodyText"/>
        <w:spacing w:before="29"/>
        <w:ind w:left="0"/>
        <w:rPr>
          <w:sz w:val="22"/>
        </w:rPr>
      </w:pPr>
    </w:p>
    <w:p>
      <w:pPr>
        <w:spacing w:before="0"/>
        <w:ind w:left="100" w:right="0" w:firstLine="0"/>
        <w:jc w:val="left"/>
        <w:rPr>
          <w:sz w:val="22"/>
        </w:rPr>
      </w:pPr>
      <w:r>
        <w:rPr>
          <w:sz w:val="22"/>
        </w:rPr>
        <w:t>August</w:t>
      </w:r>
      <w:r>
        <w:rPr>
          <w:spacing w:val="-2"/>
          <w:sz w:val="22"/>
        </w:rPr>
        <w:t> </w:t>
      </w:r>
      <w:r>
        <w:rPr>
          <w:sz w:val="22"/>
        </w:rPr>
        <w:t>26,</w:t>
      </w:r>
      <w:r>
        <w:rPr>
          <w:spacing w:val="-2"/>
          <w:sz w:val="22"/>
        </w:rPr>
        <w:t> </w:t>
      </w:r>
      <w:r>
        <w:rPr>
          <w:spacing w:val="-4"/>
          <w:sz w:val="22"/>
        </w:rPr>
        <w:t>2025</w:t>
      </w:r>
    </w:p>
    <w:p>
      <w:pPr>
        <w:pStyle w:val="BodyText"/>
        <w:spacing w:before="75"/>
        <w:ind w:left="0"/>
        <w:rPr>
          <w:sz w:val="22"/>
        </w:rPr>
      </w:pPr>
    </w:p>
    <w:p>
      <w:pPr>
        <w:tabs>
          <w:tab w:pos="5140" w:val="left" w:leader="none"/>
        </w:tabs>
        <w:spacing w:before="0"/>
        <w:ind w:left="100" w:right="0" w:firstLine="0"/>
        <w:jc w:val="left"/>
        <w:rPr>
          <w:sz w:val="22"/>
        </w:rPr>
      </w:pPr>
      <w:r>
        <w:rPr>
          <w:sz w:val="22"/>
        </w:rPr>
        <w:t>Hon.</w:t>
      </w:r>
      <w:r>
        <w:rPr>
          <w:spacing w:val="-3"/>
          <w:sz w:val="22"/>
        </w:rPr>
        <w:t> </w:t>
      </w:r>
      <w:r>
        <w:rPr>
          <w:sz w:val="22"/>
        </w:rPr>
        <w:t>Brett</w:t>
      </w:r>
      <w:r>
        <w:rPr>
          <w:spacing w:val="-1"/>
          <w:sz w:val="22"/>
        </w:rPr>
        <w:t> </w:t>
      </w:r>
      <w:r>
        <w:rPr>
          <w:spacing w:val="-2"/>
          <w:sz w:val="22"/>
        </w:rPr>
        <w:t>Guthrie</w:t>
      </w:r>
      <w:r>
        <w:rPr>
          <w:sz w:val="22"/>
        </w:rPr>
        <w:tab/>
        <w:t>Hon.</w:t>
      </w:r>
      <w:r>
        <w:rPr>
          <w:spacing w:val="-4"/>
          <w:sz w:val="22"/>
        </w:rPr>
        <w:t> </w:t>
      </w:r>
      <w:r>
        <w:rPr>
          <w:sz w:val="22"/>
        </w:rPr>
        <w:t>Frank</w:t>
      </w:r>
      <w:r>
        <w:rPr>
          <w:spacing w:val="-3"/>
          <w:sz w:val="22"/>
        </w:rPr>
        <w:t> </w:t>
      </w:r>
      <w:r>
        <w:rPr>
          <w:spacing w:val="-2"/>
          <w:sz w:val="22"/>
        </w:rPr>
        <w:t>Pallone</w:t>
      </w:r>
    </w:p>
    <w:p>
      <w:pPr>
        <w:tabs>
          <w:tab w:pos="5140" w:val="left" w:leader="none"/>
        </w:tabs>
        <w:spacing w:before="40"/>
        <w:ind w:left="100" w:right="0" w:firstLine="0"/>
        <w:jc w:val="left"/>
        <w:rPr>
          <w:sz w:val="22"/>
        </w:rPr>
      </w:pPr>
      <w:r>
        <w:rPr>
          <w:spacing w:val="-2"/>
          <w:sz w:val="22"/>
        </w:rPr>
        <w:t>Chair</w:t>
      </w:r>
      <w:r>
        <w:rPr>
          <w:sz w:val="22"/>
        </w:rPr>
        <w:tab/>
        <w:t>Ranking</w:t>
      </w:r>
      <w:r>
        <w:rPr>
          <w:spacing w:val="-5"/>
          <w:sz w:val="22"/>
        </w:rPr>
        <w:t> </w:t>
      </w:r>
      <w:r>
        <w:rPr>
          <w:spacing w:val="-2"/>
          <w:sz w:val="22"/>
        </w:rPr>
        <w:t>Member</w:t>
      </w:r>
    </w:p>
    <w:p>
      <w:pPr>
        <w:tabs>
          <w:tab w:pos="5140" w:val="left" w:leader="none"/>
        </w:tabs>
        <w:spacing w:line="276" w:lineRule="auto" w:before="38"/>
        <w:ind w:left="100" w:right="737" w:firstLine="0"/>
        <w:jc w:val="left"/>
        <w:rPr>
          <w:sz w:val="22"/>
        </w:rPr>
      </w:pPr>
      <w:r>
        <w:rPr>
          <w:sz w:val="22"/>
        </w:rPr>
        <w:t>House Energy and Commerce Committee</w:t>
        <w:tab/>
        <w:t>House</w:t>
      </w:r>
      <w:r>
        <w:rPr>
          <w:spacing w:val="-9"/>
          <w:sz w:val="22"/>
        </w:rPr>
        <w:t> </w:t>
      </w:r>
      <w:r>
        <w:rPr>
          <w:sz w:val="22"/>
        </w:rPr>
        <w:t>Energy</w:t>
      </w:r>
      <w:r>
        <w:rPr>
          <w:spacing w:val="-11"/>
          <w:sz w:val="22"/>
        </w:rPr>
        <w:t> </w:t>
      </w:r>
      <w:r>
        <w:rPr>
          <w:sz w:val="22"/>
        </w:rPr>
        <w:t>and</w:t>
      </w:r>
      <w:r>
        <w:rPr>
          <w:spacing w:val="-9"/>
          <w:sz w:val="22"/>
        </w:rPr>
        <w:t> </w:t>
      </w:r>
      <w:r>
        <w:rPr>
          <w:sz w:val="22"/>
        </w:rPr>
        <w:t>Commerce</w:t>
      </w:r>
      <w:r>
        <w:rPr>
          <w:spacing w:val="-9"/>
          <w:sz w:val="22"/>
        </w:rPr>
        <w:t> </w:t>
      </w:r>
      <w:r>
        <w:rPr>
          <w:sz w:val="22"/>
        </w:rPr>
        <w:t>Committee 2161 Rayburn House Office Bldg.</w:t>
        <w:tab/>
        <w:t>2107 Rayburn House Office Bldg.</w:t>
      </w:r>
    </w:p>
    <w:p>
      <w:pPr>
        <w:tabs>
          <w:tab w:pos="5140" w:val="left" w:leader="none"/>
        </w:tabs>
        <w:spacing w:line="252" w:lineRule="exact" w:before="0"/>
        <w:ind w:left="100" w:right="0" w:firstLine="0"/>
        <w:jc w:val="left"/>
        <w:rPr>
          <w:sz w:val="22"/>
        </w:rPr>
      </w:pPr>
      <w:r>
        <w:rPr>
          <w:sz w:val="22"/>
        </w:rPr>
        <w:t>Washington</w:t>
      </w:r>
      <w:r>
        <w:rPr>
          <w:spacing w:val="-4"/>
          <w:sz w:val="22"/>
        </w:rPr>
        <w:t> </w:t>
      </w:r>
      <w:r>
        <w:rPr>
          <w:sz w:val="22"/>
        </w:rPr>
        <w:t>DC</w:t>
      </w:r>
      <w:r>
        <w:rPr>
          <w:spacing w:val="-4"/>
          <w:sz w:val="22"/>
        </w:rPr>
        <w:t> 20515</w:t>
      </w:r>
      <w:r>
        <w:rPr>
          <w:sz w:val="22"/>
        </w:rPr>
        <w:tab/>
        <w:t>Washington</w:t>
      </w:r>
      <w:r>
        <w:rPr>
          <w:spacing w:val="-6"/>
          <w:sz w:val="22"/>
        </w:rPr>
        <w:t> </w:t>
      </w:r>
      <w:r>
        <w:rPr>
          <w:sz w:val="22"/>
        </w:rPr>
        <w:t>DC</w:t>
      </w:r>
      <w:r>
        <w:rPr>
          <w:spacing w:val="-4"/>
          <w:sz w:val="22"/>
        </w:rPr>
        <w:t> </w:t>
      </w:r>
      <w:r>
        <w:rPr>
          <w:spacing w:val="-2"/>
          <w:sz w:val="22"/>
        </w:rPr>
        <w:t>20515</w:t>
      </w:r>
    </w:p>
    <w:p>
      <w:pPr>
        <w:pStyle w:val="BodyText"/>
        <w:spacing w:before="77"/>
        <w:ind w:left="0"/>
        <w:rPr>
          <w:sz w:val="22"/>
        </w:rPr>
      </w:pPr>
    </w:p>
    <w:p>
      <w:pPr>
        <w:spacing w:before="0"/>
        <w:ind w:left="5141" w:right="0" w:firstLine="0"/>
        <w:jc w:val="left"/>
        <w:rPr>
          <w:sz w:val="22"/>
        </w:rPr>
      </w:pPr>
      <w:r>
        <w:rPr>
          <w:sz w:val="22"/>
        </w:rPr>
        <w:t>Re:</w:t>
      </w:r>
      <w:r>
        <w:rPr>
          <w:spacing w:val="51"/>
          <w:sz w:val="22"/>
        </w:rPr>
        <w:t> </w:t>
      </w:r>
      <w:r>
        <w:rPr>
          <w:sz w:val="22"/>
          <w:u w:val="single"/>
        </w:rPr>
        <w:t>Opposition</w:t>
      </w:r>
      <w:r>
        <w:rPr>
          <w:spacing w:val="-5"/>
          <w:sz w:val="22"/>
          <w:u w:val="single"/>
        </w:rPr>
        <w:t> </w:t>
      </w:r>
      <w:r>
        <w:rPr>
          <w:sz w:val="22"/>
          <w:u w:val="single"/>
        </w:rPr>
        <w:t>to</w:t>
      </w:r>
      <w:r>
        <w:rPr>
          <w:spacing w:val="-3"/>
          <w:sz w:val="22"/>
          <w:u w:val="single"/>
        </w:rPr>
        <w:t> </w:t>
      </w:r>
      <w:r>
        <w:rPr>
          <w:sz w:val="22"/>
          <w:u w:val="single"/>
        </w:rPr>
        <w:t>HR</w:t>
      </w:r>
      <w:r>
        <w:rPr>
          <w:spacing w:val="-3"/>
          <w:sz w:val="22"/>
          <w:u w:val="single"/>
        </w:rPr>
        <w:t> </w:t>
      </w:r>
      <w:r>
        <w:rPr>
          <w:spacing w:val="-4"/>
          <w:sz w:val="22"/>
          <w:u w:val="single"/>
        </w:rPr>
        <w:t>4022</w:t>
      </w:r>
    </w:p>
    <w:p>
      <w:pPr>
        <w:pStyle w:val="BodyText"/>
        <w:spacing w:before="50"/>
        <w:ind w:left="0"/>
      </w:pPr>
    </w:p>
    <w:p>
      <w:pPr>
        <w:pStyle w:val="BodyText"/>
      </w:pPr>
      <w:r>
        <w:rPr/>
        <w:t>Dear</w:t>
      </w:r>
      <w:r>
        <w:rPr>
          <w:spacing w:val="-2"/>
        </w:rPr>
        <w:t> </w:t>
      </w:r>
      <w:r>
        <w:rPr/>
        <w:t>Chair</w:t>
      </w:r>
      <w:r>
        <w:rPr>
          <w:spacing w:val="-1"/>
        </w:rPr>
        <w:t> </w:t>
      </w:r>
      <w:r>
        <w:rPr/>
        <w:t>Guthrie</w:t>
      </w:r>
      <w:r>
        <w:rPr>
          <w:spacing w:val="-1"/>
        </w:rPr>
        <w:t> </w:t>
      </w:r>
      <w:r>
        <w:rPr/>
        <w:t>and Ranking</w:t>
      </w:r>
      <w:r>
        <w:rPr>
          <w:spacing w:val="-1"/>
        </w:rPr>
        <w:t> </w:t>
      </w:r>
      <w:r>
        <w:rPr/>
        <w:t>Member</w:t>
      </w:r>
      <w:r>
        <w:rPr>
          <w:spacing w:val="-3"/>
        </w:rPr>
        <w:t> </w:t>
      </w:r>
      <w:r>
        <w:rPr>
          <w:spacing w:val="-2"/>
        </w:rPr>
        <w:t>Pallone:</w:t>
      </w:r>
    </w:p>
    <w:p>
      <w:pPr>
        <w:pStyle w:val="BodyText"/>
        <w:spacing w:before="84"/>
        <w:ind w:left="0"/>
      </w:pPr>
    </w:p>
    <w:p>
      <w:pPr>
        <w:pStyle w:val="BodyText"/>
        <w:spacing w:line="276" w:lineRule="auto"/>
        <w:ind w:right="122"/>
      </w:pPr>
      <w:r>
        <w:rPr/>
        <w:t>The undersigned members and allies of the Consortium for Constituents with Disabilities (CCD) Rights Task Force write in opposition to H.R. 4022, the Increasing Behavioral Health Treatment Act.</w:t>
      </w:r>
      <w:r>
        <w:rPr>
          <w:spacing w:val="40"/>
        </w:rPr>
        <w:t> </w:t>
      </w:r>
      <w:r>
        <w:rPr/>
        <w:t>This bill, if enacted, would direct tens of billions of dollars to institutional care for people with</w:t>
      </w:r>
      <w:r>
        <w:rPr>
          <w:spacing w:val="-3"/>
        </w:rPr>
        <w:t> </w:t>
      </w:r>
      <w:r>
        <w:rPr/>
        <w:t>mental</w:t>
      </w:r>
      <w:r>
        <w:rPr>
          <w:spacing w:val="-3"/>
        </w:rPr>
        <w:t> </w:t>
      </w:r>
      <w:r>
        <w:rPr/>
        <w:t>health</w:t>
      </w:r>
      <w:r>
        <w:rPr>
          <w:spacing w:val="-3"/>
        </w:rPr>
        <w:t> </w:t>
      </w:r>
      <w:r>
        <w:rPr/>
        <w:t>disabilities</w:t>
      </w:r>
      <w:r>
        <w:rPr>
          <w:spacing w:val="-4"/>
        </w:rPr>
        <w:t> </w:t>
      </w:r>
      <w:r>
        <w:rPr/>
        <w:t>and</w:t>
      </w:r>
      <w:r>
        <w:rPr>
          <w:spacing w:val="-3"/>
        </w:rPr>
        <w:t> </w:t>
      </w:r>
      <w:r>
        <w:rPr/>
        <w:t>substance</w:t>
      </w:r>
      <w:r>
        <w:rPr>
          <w:spacing w:val="-4"/>
        </w:rPr>
        <w:t> </w:t>
      </w:r>
      <w:r>
        <w:rPr/>
        <w:t>use</w:t>
      </w:r>
      <w:r>
        <w:rPr>
          <w:spacing w:val="-4"/>
        </w:rPr>
        <w:t> </w:t>
      </w:r>
      <w:r>
        <w:rPr/>
        <w:t>disorders</w:t>
      </w:r>
      <w:r>
        <w:rPr>
          <w:spacing w:val="-4"/>
        </w:rPr>
        <w:t> </w:t>
      </w:r>
      <w:r>
        <w:rPr/>
        <w:t>at</w:t>
      </w:r>
      <w:r>
        <w:rPr>
          <w:spacing w:val="-3"/>
        </w:rPr>
        <w:t> </w:t>
      </w:r>
      <w:r>
        <w:rPr/>
        <w:t>a</w:t>
      </w:r>
      <w:r>
        <w:rPr>
          <w:spacing w:val="-3"/>
        </w:rPr>
        <w:t> </w:t>
      </w:r>
      <w:r>
        <w:rPr/>
        <w:t>time</w:t>
      </w:r>
      <w:r>
        <w:rPr>
          <w:spacing w:val="-4"/>
        </w:rPr>
        <w:t> </w:t>
      </w:r>
      <w:r>
        <w:rPr/>
        <w:t>when</w:t>
      </w:r>
      <w:r>
        <w:rPr>
          <w:spacing w:val="-3"/>
        </w:rPr>
        <w:t> </w:t>
      </w:r>
      <w:r>
        <w:rPr/>
        <w:t>state</w:t>
      </w:r>
      <w:r>
        <w:rPr>
          <w:spacing w:val="-3"/>
        </w:rPr>
        <w:t> </w:t>
      </w:r>
      <w:r>
        <w:rPr/>
        <w:t>Medicaid</w:t>
      </w:r>
      <w:r>
        <w:rPr>
          <w:spacing w:val="-3"/>
        </w:rPr>
        <w:t> </w:t>
      </w:r>
      <w:r>
        <w:rPr/>
        <w:t>budgets are being cut to the bone and the community services needed to avoid institutionalization are likely to be significantly reduced.</w:t>
      </w:r>
      <w:r>
        <w:rPr>
          <w:spacing w:val="40"/>
        </w:rPr>
        <w:t> </w:t>
      </w:r>
      <w:r>
        <w:rPr/>
        <w:t>It has the potential to upend decades of federal policy and legislative initiatives designed to help states support community services, undermining the rights of people with disabilities to receive services in the most integrated setting appropriate.</w:t>
      </w:r>
      <w:r>
        <w:rPr>
          <w:spacing w:val="40"/>
        </w:rPr>
        <w:t> </w:t>
      </w:r>
      <w:r>
        <w:rPr/>
        <w:t>CCD is the largest coalition of national organizations advocating for federal public policy that ensures the self-determination, independence, empowerment, integration, and inclusion of children and adults with disabilities in all aspects of society.</w:t>
      </w:r>
    </w:p>
    <w:p>
      <w:pPr>
        <w:pStyle w:val="BodyText"/>
        <w:spacing w:before="40"/>
        <w:ind w:left="0"/>
      </w:pPr>
    </w:p>
    <w:p>
      <w:pPr>
        <w:pStyle w:val="BodyText"/>
        <w:spacing w:line="276" w:lineRule="auto"/>
        <w:ind w:right="182"/>
      </w:pPr>
      <w:r>
        <w:rPr/>
        <w:t>While</w:t>
      </w:r>
      <w:r>
        <w:rPr>
          <w:spacing w:val="-4"/>
        </w:rPr>
        <w:t> </w:t>
      </w:r>
      <w:r>
        <w:rPr/>
        <w:t>we</w:t>
      </w:r>
      <w:r>
        <w:rPr>
          <w:spacing w:val="-5"/>
        </w:rPr>
        <w:t> </w:t>
      </w:r>
      <w:r>
        <w:rPr/>
        <w:t>support</w:t>
      </w:r>
      <w:r>
        <w:rPr>
          <w:spacing w:val="-3"/>
        </w:rPr>
        <w:t> </w:t>
      </w:r>
      <w:r>
        <w:rPr/>
        <w:t>efforts</w:t>
      </w:r>
      <w:r>
        <w:rPr>
          <w:spacing w:val="-1"/>
        </w:rPr>
        <w:t> </w:t>
      </w:r>
      <w:r>
        <w:rPr/>
        <w:t>to</w:t>
      </w:r>
      <w:r>
        <w:rPr>
          <w:spacing w:val="-3"/>
        </w:rPr>
        <w:t> </w:t>
      </w:r>
      <w:r>
        <w:rPr/>
        <w:t>increase</w:t>
      </w:r>
      <w:r>
        <w:rPr>
          <w:spacing w:val="-4"/>
        </w:rPr>
        <w:t> </w:t>
      </w:r>
      <w:r>
        <w:rPr/>
        <w:t>the</w:t>
      </w:r>
      <w:r>
        <w:rPr>
          <w:spacing w:val="-4"/>
        </w:rPr>
        <w:t> </w:t>
      </w:r>
      <w:r>
        <w:rPr/>
        <w:t>availability</w:t>
      </w:r>
      <w:r>
        <w:rPr>
          <w:spacing w:val="-3"/>
        </w:rPr>
        <w:t> </w:t>
      </w:r>
      <w:r>
        <w:rPr/>
        <w:t>of</w:t>
      </w:r>
      <w:r>
        <w:rPr>
          <w:spacing w:val="-3"/>
        </w:rPr>
        <w:t> </w:t>
      </w:r>
      <w:r>
        <w:rPr/>
        <w:t>and</w:t>
      </w:r>
      <w:r>
        <w:rPr>
          <w:spacing w:val="-3"/>
        </w:rPr>
        <w:t> </w:t>
      </w:r>
      <w:r>
        <w:rPr/>
        <w:t>access</w:t>
      </w:r>
      <w:r>
        <w:rPr>
          <w:spacing w:val="-4"/>
        </w:rPr>
        <w:t> </w:t>
      </w:r>
      <w:r>
        <w:rPr/>
        <w:t>to</w:t>
      </w:r>
      <w:r>
        <w:rPr>
          <w:spacing w:val="-3"/>
        </w:rPr>
        <w:t> </w:t>
      </w:r>
      <w:r>
        <w:rPr/>
        <w:t>quality</w:t>
      </w:r>
      <w:r>
        <w:rPr>
          <w:spacing w:val="-1"/>
        </w:rPr>
        <w:t> </w:t>
      </w:r>
      <w:r>
        <w:rPr/>
        <w:t>mental</w:t>
      </w:r>
      <w:r>
        <w:rPr>
          <w:spacing w:val="-3"/>
        </w:rPr>
        <w:t> </w:t>
      </w:r>
      <w:r>
        <w:rPr/>
        <w:t>health</w:t>
      </w:r>
      <w:r>
        <w:rPr>
          <w:spacing w:val="-3"/>
        </w:rPr>
        <w:t> </w:t>
      </w:r>
      <w:r>
        <w:rPr/>
        <w:t>and substance use disorder services, repealing Medicaid’s Institutions for Mental Diseases (IMD) rule has the potential to do the opposite, particularly at a time when Medicaid community services are expected to shrink considerably as a result of the One Big Beautiful Bill Act.</w:t>
      </w:r>
    </w:p>
    <w:p>
      <w:pPr>
        <w:pStyle w:val="BodyText"/>
        <w:spacing w:before="44"/>
        <w:ind w:left="0"/>
      </w:pPr>
    </w:p>
    <w:p>
      <w:pPr>
        <w:pStyle w:val="Heading1"/>
        <w:rPr>
          <w:i/>
        </w:rPr>
      </w:pPr>
      <w:r>
        <w:rPr>
          <w:i/>
          <w:spacing w:val="-2"/>
        </w:rPr>
        <w:t>Background</w:t>
      </w:r>
    </w:p>
    <w:p>
      <w:pPr>
        <w:pStyle w:val="BodyText"/>
        <w:spacing w:before="81"/>
        <w:ind w:left="0"/>
        <w:rPr>
          <w:b/>
          <w:i/>
        </w:rPr>
      </w:pPr>
    </w:p>
    <w:p>
      <w:pPr>
        <w:pStyle w:val="BodyText"/>
        <w:spacing w:line="276" w:lineRule="auto" w:before="1"/>
        <w:ind w:right="238"/>
      </w:pPr>
      <w:r>
        <w:rPr/>
        <w:t>The</w:t>
      </w:r>
      <w:r>
        <w:rPr>
          <w:spacing w:val="-2"/>
        </w:rPr>
        <w:t> </w:t>
      </w:r>
      <w:r>
        <w:rPr/>
        <w:t>IMD</w:t>
      </w:r>
      <w:r>
        <w:rPr>
          <w:spacing w:val="-4"/>
        </w:rPr>
        <w:t> </w:t>
      </w:r>
      <w:r>
        <w:rPr/>
        <w:t>exclusion</w:t>
      </w:r>
      <w:r>
        <w:rPr>
          <w:spacing w:val="-3"/>
        </w:rPr>
        <w:t> </w:t>
      </w:r>
      <w:r>
        <w:rPr/>
        <w:t>generally</w:t>
      </w:r>
      <w:r>
        <w:rPr>
          <w:spacing w:val="-3"/>
        </w:rPr>
        <w:t> </w:t>
      </w:r>
      <w:r>
        <w:rPr/>
        <w:t>prevents</w:t>
      </w:r>
      <w:r>
        <w:rPr>
          <w:spacing w:val="-4"/>
        </w:rPr>
        <w:t> </w:t>
      </w:r>
      <w:r>
        <w:rPr/>
        <w:t>states</w:t>
      </w:r>
      <w:r>
        <w:rPr>
          <w:spacing w:val="-1"/>
        </w:rPr>
        <w:t> </w:t>
      </w:r>
      <w:r>
        <w:rPr/>
        <w:t>from</w:t>
      </w:r>
      <w:r>
        <w:rPr>
          <w:spacing w:val="-1"/>
        </w:rPr>
        <w:t> </w:t>
      </w:r>
      <w:r>
        <w:rPr/>
        <w:t>using</w:t>
      </w:r>
      <w:r>
        <w:rPr>
          <w:spacing w:val="-3"/>
        </w:rPr>
        <w:t> </w:t>
      </w:r>
      <w:r>
        <w:rPr/>
        <w:t>federal</w:t>
      </w:r>
      <w:r>
        <w:rPr>
          <w:spacing w:val="-3"/>
        </w:rPr>
        <w:t> </w:t>
      </w:r>
      <w:r>
        <w:rPr/>
        <w:t>Medicaid</w:t>
      </w:r>
      <w:r>
        <w:rPr>
          <w:spacing w:val="-3"/>
        </w:rPr>
        <w:t> </w:t>
      </w:r>
      <w:r>
        <w:rPr/>
        <w:t>funds</w:t>
      </w:r>
      <w:r>
        <w:rPr>
          <w:spacing w:val="-4"/>
        </w:rPr>
        <w:t> </w:t>
      </w:r>
      <w:r>
        <w:rPr/>
        <w:t>to</w:t>
      </w:r>
      <w:r>
        <w:rPr>
          <w:spacing w:val="-3"/>
        </w:rPr>
        <w:t> </w:t>
      </w:r>
      <w:r>
        <w:rPr/>
        <w:t>pay</w:t>
      </w:r>
      <w:r>
        <w:rPr>
          <w:spacing w:val="-3"/>
        </w:rPr>
        <w:t> </w:t>
      </w:r>
      <w:r>
        <w:rPr/>
        <w:t>for</w:t>
      </w:r>
      <w:r>
        <w:rPr>
          <w:spacing w:val="-5"/>
        </w:rPr>
        <w:t> </w:t>
      </w:r>
      <w:r>
        <w:rPr/>
        <w:t>care for individuals ages 21 to 64 who are in freestanding mental health and substance use disorder</w:t>
      </w:r>
    </w:p>
    <w:p>
      <w:pPr>
        <w:spacing w:after="0" w:line="276" w:lineRule="auto"/>
        <w:sectPr>
          <w:type w:val="continuous"/>
          <w:pgSz w:w="12240" w:h="15840"/>
          <w:pgMar w:top="1440" w:bottom="280" w:left="1340" w:right="1340"/>
        </w:sectPr>
      </w:pPr>
    </w:p>
    <w:p>
      <w:pPr>
        <w:pStyle w:val="BodyText"/>
        <w:spacing w:line="276" w:lineRule="auto" w:before="79"/>
        <w:ind w:right="238"/>
      </w:pPr>
      <w:r>
        <w:rPr/>
        <w:t>(SUD)</w:t>
      </w:r>
      <w:r>
        <w:rPr>
          <w:spacing w:val="-3"/>
        </w:rPr>
        <w:t> </w:t>
      </w:r>
      <w:r>
        <w:rPr/>
        <w:t>facilities</w:t>
      </w:r>
      <w:r>
        <w:rPr>
          <w:spacing w:val="-4"/>
        </w:rPr>
        <w:t> </w:t>
      </w:r>
      <w:r>
        <w:rPr/>
        <w:t>with</w:t>
      </w:r>
      <w:r>
        <w:rPr>
          <w:spacing w:val="-3"/>
        </w:rPr>
        <w:t> </w:t>
      </w:r>
      <w:r>
        <w:rPr/>
        <w:t>more</w:t>
      </w:r>
      <w:r>
        <w:rPr>
          <w:spacing w:val="-5"/>
        </w:rPr>
        <w:t> </w:t>
      </w:r>
      <w:r>
        <w:rPr/>
        <w:t>than</w:t>
      </w:r>
      <w:r>
        <w:rPr>
          <w:spacing w:val="-3"/>
        </w:rPr>
        <w:t> </w:t>
      </w:r>
      <w:r>
        <w:rPr/>
        <w:t>16</w:t>
      </w:r>
      <w:r>
        <w:rPr>
          <w:spacing w:val="-3"/>
        </w:rPr>
        <w:t> </w:t>
      </w:r>
      <w:r>
        <w:rPr/>
        <w:t>beds.</w:t>
      </w:r>
      <w:r>
        <w:rPr>
          <w:spacing w:val="40"/>
        </w:rPr>
        <w:t> </w:t>
      </w:r>
      <w:r>
        <w:rPr/>
        <w:t>Medicaid</w:t>
      </w:r>
      <w:r>
        <w:rPr>
          <w:spacing w:val="-3"/>
        </w:rPr>
        <w:t> </w:t>
      </w:r>
      <w:r>
        <w:rPr>
          <w:i/>
        </w:rPr>
        <w:t>does</w:t>
      </w:r>
      <w:r>
        <w:rPr>
          <w:i/>
          <w:spacing w:val="-3"/>
        </w:rPr>
        <w:t> </w:t>
      </w:r>
      <w:r>
        <w:rPr/>
        <w:t>allow</w:t>
      </w:r>
      <w:r>
        <w:rPr>
          <w:spacing w:val="-4"/>
        </w:rPr>
        <w:t> </w:t>
      </w:r>
      <w:r>
        <w:rPr/>
        <w:t>coverage</w:t>
      </w:r>
      <w:r>
        <w:rPr>
          <w:spacing w:val="-4"/>
        </w:rPr>
        <w:t> </w:t>
      </w:r>
      <w:r>
        <w:rPr/>
        <w:t>of</w:t>
      </w:r>
      <w:r>
        <w:rPr>
          <w:spacing w:val="-2"/>
        </w:rPr>
        <w:t> </w:t>
      </w:r>
      <w:r>
        <w:rPr/>
        <w:t>inpatient</w:t>
      </w:r>
      <w:r>
        <w:rPr>
          <w:spacing w:val="-3"/>
        </w:rPr>
        <w:t> </w:t>
      </w:r>
      <w:r>
        <w:rPr/>
        <w:t>psychiatric care for these individuals in a general hospital, where patients can receive integrated care that addresses both medical and psychiatric needs. The IMD exclusion is not a prohibition on payment for any specific kind of service but rather a limitation on </w:t>
      </w:r>
      <w:r>
        <w:rPr>
          <w:i/>
        </w:rPr>
        <w:t>where </w:t>
      </w:r>
      <w:r>
        <w:rPr/>
        <w:t>services are provided. Because Medicaid reimbursement is available for mental health and SUD services in the community, the IMD exclusion has provided important incentives for states to develop community-based services.</w:t>
      </w:r>
    </w:p>
    <w:p>
      <w:pPr>
        <w:pStyle w:val="BodyText"/>
        <w:spacing w:before="42"/>
        <w:ind w:left="0"/>
      </w:pPr>
    </w:p>
    <w:p>
      <w:pPr>
        <w:pStyle w:val="BodyText"/>
        <w:spacing w:line="276" w:lineRule="auto"/>
        <w:ind w:right="147"/>
      </w:pPr>
      <w:r>
        <w:rPr/>
        <w:t>The IMD exclusion has been part of the Medicaid program since it was established in 1965, against the backdrop of an unprecedented rise in the rate of individuals confined to psychiatric institutions</w:t>
      </w:r>
      <w:r>
        <w:rPr>
          <w:spacing w:val="-5"/>
        </w:rPr>
        <w:t> </w:t>
      </w:r>
      <w:r>
        <w:rPr/>
        <w:t>with</w:t>
      </w:r>
      <w:r>
        <w:rPr>
          <w:spacing w:val="-4"/>
        </w:rPr>
        <w:t> </w:t>
      </w:r>
      <w:r>
        <w:rPr/>
        <w:t>horrifying</w:t>
      </w:r>
      <w:r>
        <w:rPr>
          <w:spacing w:val="-4"/>
        </w:rPr>
        <w:t> </w:t>
      </w:r>
      <w:r>
        <w:rPr/>
        <w:t>conditions.</w:t>
      </w:r>
      <w:hyperlink w:history="true" w:anchor="_bookmark0">
        <w:r>
          <w:rPr>
            <w:vertAlign w:val="superscript"/>
          </w:rPr>
          <w:t>1</w:t>
        </w:r>
      </w:hyperlink>
      <w:r>
        <w:rPr>
          <w:spacing w:val="-3"/>
          <w:vertAlign w:val="baseline"/>
        </w:rPr>
        <w:t> </w:t>
      </w:r>
      <w:r>
        <w:rPr>
          <w:vertAlign w:val="baseline"/>
        </w:rPr>
        <w:t>Congress</w:t>
      </w:r>
      <w:r>
        <w:rPr>
          <w:spacing w:val="-5"/>
          <w:vertAlign w:val="baseline"/>
        </w:rPr>
        <w:t> </w:t>
      </w:r>
      <w:r>
        <w:rPr>
          <w:vertAlign w:val="baseline"/>
        </w:rPr>
        <w:t>made</w:t>
      </w:r>
      <w:r>
        <w:rPr>
          <w:spacing w:val="-5"/>
          <w:vertAlign w:val="baseline"/>
        </w:rPr>
        <w:t> </w:t>
      </w:r>
      <w:r>
        <w:rPr>
          <w:vertAlign w:val="baseline"/>
        </w:rPr>
        <w:t>clear</w:t>
      </w:r>
      <w:r>
        <w:rPr>
          <w:spacing w:val="-4"/>
          <w:vertAlign w:val="baseline"/>
        </w:rPr>
        <w:t> </w:t>
      </w:r>
      <w:r>
        <w:rPr>
          <w:vertAlign w:val="baseline"/>
        </w:rPr>
        <w:t>that</w:t>
      </w:r>
      <w:r>
        <w:rPr>
          <w:spacing w:val="-4"/>
          <w:vertAlign w:val="baseline"/>
        </w:rPr>
        <w:t> </w:t>
      </w:r>
      <w:r>
        <w:rPr>
          <w:vertAlign w:val="baseline"/>
        </w:rPr>
        <w:t>the</w:t>
      </w:r>
      <w:r>
        <w:rPr>
          <w:spacing w:val="-3"/>
          <w:vertAlign w:val="baseline"/>
        </w:rPr>
        <w:t> </w:t>
      </w:r>
      <w:r>
        <w:rPr>
          <w:vertAlign w:val="baseline"/>
        </w:rPr>
        <w:t>IMD</w:t>
      </w:r>
      <w:r>
        <w:rPr>
          <w:spacing w:val="-3"/>
          <w:vertAlign w:val="baseline"/>
        </w:rPr>
        <w:t> </w:t>
      </w:r>
      <w:r>
        <w:rPr>
          <w:vertAlign w:val="baseline"/>
        </w:rPr>
        <w:t>exclusion</w:t>
      </w:r>
      <w:r>
        <w:rPr>
          <w:spacing w:val="-4"/>
          <w:vertAlign w:val="baseline"/>
        </w:rPr>
        <w:t> </w:t>
      </w:r>
      <w:r>
        <w:rPr>
          <w:vertAlign w:val="baseline"/>
        </w:rPr>
        <w:t>reflected</w:t>
      </w:r>
      <w:r>
        <w:rPr>
          <w:spacing w:val="-4"/>
          <w:vertAlign w:val="baseline"/>
        </w:rPr>
        <w:t> </w:t>
      </w:r>
      <w:r>
        <w:rPr>
          <w:vertAlign w:val="baseline"/>
        </w:rPr>
        <w:t>its determination to promote and encourage community-based alternatives to large treatment settings.</w:t>
      </w:r>
      <w:hyperlink w:history="true" w:anchor="_bookmark1">
        <w:r>
          <w:rPr>
            <w:vertAlign w:val="superscript"/>
          </w:rPr>
          <w:t>2</w:t>
        </w:r>
      </w:hyperlink>
      <w:r>
        <w:rPr>
          <w:vertAlign w:val="baseline"/>
        </w:rPr>
        <w:t> The policy of shifting resources away from psychiatric hospitals and toward community services was a deliberate effort to ensure better care and better lives.</w:t>
      </w:r>
    </w:p>
    <w:p>
      <w:pPr>
        <w:pStyle w:val="BodyText"/>
        <w:spacing w:before="42"/>
        <w:ind w:left="0"/>
      </w:pPr>
    </w:p>
    <w:p>
      <w:pPr>
        <w:pStyle w:val="Heading1"/>
        <w:spacing w:line="276" w:lineRule="auto" w:before="1"/>
      </w:pPr>
      <w:r>
        <w:rPr>
          <w:i/>
        </w:rPr>
        <w:t>The</w:t>
      </w:r>
      <w:r>
        <w:rPr>
          <w:i/>
          <w:spacing w:val="-4"/>
        </w:rPr>
        <w:t> </w:t>
      </w:r>
      <w:r>
        <w:rPr>
          <w:i/>
        </w:rPr>
        <w:t>Bill</w:t>
      </w:r>
      <w:r>
        <w:rPr>
          <w:i/>
          <w:spacing w:val="-3"/>
        </w:rPr>
        <w:t> </w:t>
      </w:r>
      <w:r>
        <w:rPr>
          <w:i/>
        </w:rPr>
        <w:t>Would</w:t>
      </w:r>
      <w:r>
        <w:rPr>
          <w:i/>
          <w:spacing w:val="-3"/>
        </w:rPr>
        <w:t> </w:t>
      </w:r>
      <w:r>
        <w:rPr>
          <w:i/>
        </w:rPr>
        <w:t>Divert</w:t>
      </w:r>
      <w:r>
        <w:rPr>
          <w:i/>
          <w:spacing w:val="-3"/>
        </w:rPr>
        <w:t> </w:t>
      </w:r>
      <w:r>
        <w:rPr>
          <w:i/>
        </w:rPr>
        <w:t>Resources</w:t>
      </w:r>
      <w:r>
        <w:rPr>
          <w:i/>
          <w:spacing w:val="-4"/>
        </w:rPr>
        <w:t> </w:t>
      </w:r>
      <w:r>
        <w:rPr>
          <w:i/>
        </w:rPr>
        <w:t>Away</w:t>
      </w:r>
      <w:r>
        <w:rPr>
          <w:i/>
          <w:spacing w:val="-4"/>
        </w:rPr>
        <w:t> </w:t>
      </w:r>
      <w:r>
        <w:rPr>
          <w:i/>
        </w:rPr>
        <w:t>from</w:t>
      </w:r>
      <w:r>
        <w:rPr>
          <w:i/>
          <w:spacing w:val="-3"/>
        </w:rPr>
        <w:t> </w:t>
      </w:r>
      <w:r>
        <w:rPr>
          <w:i/>
        </w:rPr>
        <w:t>Community</w:t>
      </w:r>
      <w:r>
        <w:rPr>
          <w:i/>
          <w:spacing w:val="-3"/>
        </w:rPr>
        <w:t> </w:t>
      </w:r>
      <w:r>
        <w:rPr>
          <w:i/>
        </w:rPr>
        <w:t>Services</w:t>
      </w:r>
      <w:r>
        <w:rPr>
          <w:i/>
          <w:spacing w:val="-4"/>
        </w:rPr>
        <w:t> </w:t>
      </w:r>
      <w:r>
        <w:rPr>
          <w:i/>
        </w:rPr>
        <w:t>and</w:t>
      </w:r>
      <w:r>
        <w:rPr>
          <w:i/>
          <w:spacing w:val="-3"/>
        </w:rPr>
        <w:t> </w:t>
      </w:r>
      <w:r>
        <w:rPr>
          <w:i/>
        </w:rPr>
        <w:t>Would</w:t>
      </w:r>
      <w:r>
        <w:rPr>
          <w:i/>
          <w:spacing w:val="-3"/>
        </w:rPr>
        <w:t> </w:t>
      </w:r>
      <w:r>
        <w:rPr>
          <w:i/>
        </w:rPr>
        <w:t>Not Reduce</w:t>
      </w:r>
      <w:r>
        <w:rPr/>
        <w:t> Barriers to Behavioral Health Care</w:t>
      </w:r>
    </w:p>
    <w:p>
      <w:pPr>
        <w:pStyle w:val="BodyText"/>
        <w:spacing w:before="39"/>
        <w:ind w:left="0"/>
        <w:rPr>
          <w:b/>
          <w:i/>
        </w:rPr>
      </w:pPr>
    </w:p>
    <w:p>
      <w:pPr>
        <w:pStyle w:val="BodyText"/>
        <w:spacing w:line="276" w:lineRule="auto"/>
        <w:ind w:right="182"/>
      </w:pPr>
      <w:r>
        <w:rPr/>
        <w:t>While</w:t>
      </w:r>
      <w:r>
        <w:rPr>
          <w:spacing w:val="-4"/>
        </w:rPr>
        <w:t> </w:t>
      </w:r>
      <w:r>
        <w:rPr/>
        <w:t>we</w:t>
      </w:r>
      <w:r>
        <w:rPr>
          <w:spacing w:val="-5"/>
        </w:rPr>
        <w:t> </w:t>
      </w:r>
      <w:r>
        <w:rPr/>
        <w:t>strongly</w:t>
      </w:r>
      <w:r>
        <w:rPr>
          <w:spacing w:val="-3"/>
        </w:rPr>
        <w:t> </w:t>
      </w:r>
      <w:r>
        <w:rPr/>
        <w:t>support</w:t>
      </w:r>
      <w:r>
        <w:rPr>
          <w:spacing w:val="-3"/>
        </w:rPr>
        <w:t> </w:t>
      </w:r>
      <w:r>
        <w:rPr/>
        <w:t>efforts</w:t>
      </w:r>
      <w:r>
        <w:rPr>
          <w:spacing w:val="-4"/>
        </w:rPr>
        <w:t> </w:t>
      </w:r>
      <w:r>
        <w:rPr/>
        <w:t>to</w:t>
      </w:r>
      <w:r>
        <w:rPr>
          <w:spacing w:val="-3"/>
        </w:rPr>
        <w:t> </w:t>
      </w:r>
      <w:r>
        <w:rPr/>
        <w:t>remove</w:t>
      </w:r>
      <w:r>
        <w:rPr>
          <w:spacing w:val="-3"/>
        </w:rPr>
        <w:t> </w:t>
      </w:r>
      <w:r>
        <w:rPr/>
        <w:t>barriers</w:t>
      </w:r>
      <w:r>
        <w:rPr>
          <w:spacing w:val="-4"/>
        </w:rPr>
        <w:t> </w:t>
      </w:r>
      <w:r>
        <w:rPr/>
        <w:t>to</w:t>
      </w:r>
      <w:r>
        <w:rPr>
          <w:spacing w:val="-3"/>
        </w:rPr>
        <w:t> </w:t>
      </w:r>
      <w:r>
        <w:rPr/>
        <w:t>services,</w:t>
      </w:r>
      <w:r>
        <w:rPr>
          <w:spacing w:val="-3"/>
        </w:rPr>
        <w:t> </w:t>
      </w:r>
      <w:r>
        <w:rPr/>
        <w:t>repealing</w:t>
      </w:r>
      <w:r>
        <w:rPr>
          <w:spacing w:val="-1"/>
        </w:rPr>
        <w:t> </w:t>
      </w:r>
      <w:r>
        <w:rPr/>
        <w:t>the</w:t>
      </w:r>
      <w:r>
        <w:rPr>
          <w:spacing w:val="-3"/>
        </w:rPr>
        <w:t> </w:t>
      </w:r>
      <w:r>
        <w:rPr/>
        <w:t>IMD</w:t>
      </w:r>
      <w:r>
        <w:rPr>
          <w:spacing w:val="-4"/>
        </w:rPr>
        <w:t> </w:t>
      </w:r>
      <w:r>
        <w:rPr/>
        <w:t>exclusion</w:t>
      </w:r>
      <w:r>
        <w:rPr>
          <w:spacing w:val="-3"/>
        </w:rPr>
        <w:t> </w:t>
      </w:r>
      <w:r>
        <w:rPr/>
        <w:t>is not likely to achieve this goal.</w:t>
      </w:r>
      <w:r>
        <w:rPr>
          <w:spacing w:val="40"/>
        </w:rPr>
        <w:t> </w:t>
      </w:r>
      <w:r>
        <w:rPr/>
        <w:t>Institutional care is the most expensive intervention, costing many times what it costs to serve people in the community, where they can be served with greater dignity and autonomy.</w:t>
      </w:r>
      <w:r>
        <w:rPr>
          <w:spacing w:val="40"/>
        </w:rPr>
        <w:t> </w:t>
      </w:r>
      <w:r>
        <w:rPr/>
        <w:t>Spending tens of billions of dollars on institutional care may create more inpatient beds but will do nothing to address the root cause of the problem fueling demand for hospital beds: severe gaps in community services.</w:t>
      </w:r>
      <w:r>
        <w:rPr>
          <w:spacing w:val="40"/>
        </w:rPr>
        <w:t> </w:t>
      </w:r>
      <w:r>
        <w:rPr/>
        <w:t>Indeed, it is likely to increase those gaps in community services, fueling more demand for hospitalization.</w:t>
      </w:r>
    </w:p>
    <w:p>
      <w:pPr>
        <w:pStyle w:val="BodyText"/>
        <w:spacing w:before="42"/>
        <w:ind w:left="0"/>
      </w:pPr>
    </w:p>
    <w:p>
      <w:pPr>
        <w:pStyle w:val="BodyText"/>
        <w:spacing w:line="276" w:lineRule="auto"/>
      </w:pPr>
      <w:r>
        <w:rPr/>
        <w:t>Investment in community-based services such as permanent supportive housing, mobile crisis teams,</w:t>
      </w:r>
      <w:r>
        <w:rPr>
          <w:spacing w:val="-4"/>
        </w:rPr>
        <w:t> </w:t>
      </w:r>
      <w:r>
        <w:rPr/>
        <w:t>assertive</w:t>
      </w:r>
      <w:r>
        <w:rPr>
          <w:spacing w:val="-3"/>
        </w:rPr>
        <w:t> </w:t>
      </w:r>
      <w:r>
        <w:rPr/>
        <w:t>community</w:t>
      </w:r>
      <w:r>
        <w:rPr>
          <w:spacing w:val="-4"/>
        </w:rPr>
        <w:t> </w:t>
      </w:r>
      <w:r>
        <w:rPr/>
        <w:t>treatment,</w:t>
      </w:r>
      <w:r>
        <w:rPr>
          <w:spacing w:val="-2"/>
        </w:rPr>
        <w:t> </w:t>
      </w:r>
      <w:r>
        <w:rPr/>
        <w:t>supported</w:t>
      </w:r>
      <w:r>
        <w:rPr>
          <w:spacing w:val="-4"/>
        </w:rPr>
        <w:t> </w:t>
      </w:r>
      <w:r>
        <w:rPr/>
        <w:t>employment,</w:t>
      </w:r>
      <w:r>
        <w:rPr>
          <w:spacing w:val="-4"/>
        </w:rPr>
        <w:t> </w:t>
      </w:r>
      <w:r>
        <w:rPr/>
        <w:t>and</w:t>
      </w:r>
      <w:r>
        <w:rPr>
          <w:spacing w:val="-4"/>
        </w:rPr>
        <w:t> </w:t>
      </w:r>
      <w:r>
        <w:rPr/>
        <w:t>peer</w:t>
      </w:r>
      <w:r>
        <w:rPr>
          <w:spacing w:val="-4"/>
        </w:rPr>
        <w:t> </w:t>
      </w:r>
      <w:r>
        <w:rPr/>
        <w:t>support</w:t>
      </w:r>
      <w:r>
        <w:rPr>
          <w:spacing w:val="-4"/>
        </w:rPr>
        <w:t> </w:t>
      </w:r>
      <w:r>
        <w:rPr/>
        <w:t>reduces</w:t>
      </w:r>
      <w:r>
        <w:rPr>
          <w:spacing w:val="-5"/>
        </w:rPr>
        <w:t> </w:t>
      </w:r>
      <w:r>
        <w:rPr/>
        <w:t>the</w:t>
      </w:r>
      <w:r>
        <w:rPr>
          <w:spacing w:val="-4"/>
        </w:rPr>
        <w:t> </w:t>
      </w:r>
      <w:r>
        <w:rPr/>
        <w:t>need for</w:t>
      </w:r>
      <w:r>
        <w:rPr>
          <w:spacing w:val="-2"/>
        </w:rPr>
        <w:t> </w:t>
      </w:r>
      <w:r>
        <w:rPr/>
        <w:t>inpatient beds by reducing inpatient admissions and lengths</w:t>
      </w:r>
      <w:r>
        <w:rPr>
          <w:spacing w:val="-1"/>
        </w:rPr>
        <w:t> </w:t>
      </w:r>
      <w:r>
        <w:rPr/>
        <w:t>of stay, and also allows</w:t>
      </w:r>
      <w:r>
        <w:rPr>
          <w:spacing w:val="-1"/>
        </w:rPr>
        <w:t> </w:t>
      </w:r>
      <w:r>
        <w:rPr/>
        <w:t>for many more</w:t>
      </w:r>
      <w:r>
        <w:rPr>
          <w:spacing w:val="-2"/>
        </w:rPr>
        <w:t> </w:t>
      </w:r>
      <w:r>
        <w:rPr/>
        <w:t>individuals</w:t>
      </w:r>
      <w:r>
        <w:rPr>
          <w:spacing w:val="-1"/>
        </w:rPr>
        <w:t> </w:t>
      </w:r>
      <w:r>
        <w:rPr/>
        <w:t>to be</w:t>
      </w:r>
      <w:r>
        <w:rPr>
          <w:spacing w:val="-1"/>
        </w:rPr>
        <w:t> </w:t>
      </w:r>
      <w:r>
        <w:rPr/>
        <w:t>served.</w:t>
      </w:r>
      <w:hyperlink w:history="true" w:anchor="_bookmark2">
        <w:r>
          <w:rPr>
            <w:vertAlign w:val="superscript"/>
          </w:rPr>
          <w:t>3</w:t>
        </w:r>
      </w:hyperlink>
      <w:r>
        <w:rPr>
          <w:spacing w:val="40"/>
          <w:vertAlign w:val="baseline"/>
        </w:rPr>
        <w:t> </w:t>
      </w:r>
      <w:r>
        <w:rPr>
          <w:vertAlign w:val="baseline"/>
        </w:rPr>
        <w:t>Time and again, large-scale efforts</w:t>
      </w:r>
      <w:r>
        <w:rPr>
          <w:spacing w:val="-1"/>
          <w:vertAlign w:val="baseline"/>
        </w:rPr>
        <w:t> </w:t>
      </w:r>
      <w:r>
        <w:rPr>
          <w:vertAlign w:val="baseline"/>
        </w:rPr>
        <w:t>to expand community mental</w:t>
      </w:r>
    </w:p>
    <w:p>
      <w:pPr>
        <w:pStyle w:val="BodyText"/>
        <w:spacing w:before="47"/>
        <w:ind w:left="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191512</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079746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0"/>
        <w:ind w:left="100" w:right="0" w:firstLine="0"/>
        <w:jc w:val="left"/>
        <w:rPr>
          <w:sz w:val="22"/>
        </w:rPr>
      </w:pPr>
      <w:bookmarkStart w:name="_bookmark0" w:id="1"/>
      <w:bookmarkEnd w:id="1"/>
      <w:r>
        <w:rPr/>
      </w:r>
      <w:r>
        <w:rPr>
          <w:sz w:val="22"/>
          <w:vertAlign w:val="superscript"/>
        </w:rPr>
        <w:t>1</w:t>
      </w:r>
      <w:r>
        <w:rPr>
          <w:spacing w:val="-5"/>
          <w:sz w:val="22"/>
          <w:vertAlign w:val="baseline"/>
        </w:rPr>
        <w:t> </w:t>
      </w:r>
      <w:r>
        <w:rPr>
          <w:sz w:val="22"/>
          <w:vertAlign w:val="baseline"/>
        </w:rPr>
        <w:t>Ari</w:t>
      </w:r>
      <w:r>
        <w:rPr>
          <w:spacing w:val="-3"/>
          <w:sz w:val="22"/>
          <w:vertAlign w:val="baseline"/>
        </w:rPr>
        <w:t> </w:t>
      </w:r>
      <w:r>
        <w:rPr>
          <w:sz w:val="22"/>
          <w:vertAlign w:val="baseline"/>
        </w:rPr>
        <w:t>Ne’eman,</w:t>
      </w:r>
      <w:r>
        <w:rPr>
          <w:spacing w:val="-3"/>
          <w:sz w:val="22"/>
          <w:vertAlign w:val="baseline"/>
        </w:rPr>
        <w:t> </w:t>
      </w:r>
      <w:hyperlink r:id="rId7">
        <w:r>
          <w:rPr>
            <w:i/>
            <w:color w:val="0000FF"/>
            <w:sz w:val="22"/>
            <w:u w:val="single" w:color="0000FF"/>
            <w:vertAlign w:val="baseline"/>
          </w:rPr>
          <w:t>Another</w:t>
        </w:r>
        <w:r>
          <w:rPr>
            <w:i/>
            <w:color w:val="0000FF"/>
            <w:spacing w:val="-4"/>
            <w:sz w:val="22"/>
            <w:u w:val="single" w:color="0000FF"/>
            <w:vertAlign w:val="baseline"/>
          </w:rPr>
          <w:t> </w:t>
        </w:r>
        <w:r>
          <w:rPr>
            <w:i/>
            <w:color w:val="0000FF"/>
            <w:sz w:val="22"/>
            <w:u w:val="single" w:color="0000FF"/>
            <w:vertAlign w:val="baseline"/>
          </w:rPr>
          <w:t>Tragedy,</w:t>
        </w:r>
        <w:r>
          <w:rPr>
            <w:i/>
            <w:color w:val="0000FF"/>
            <w:spacing w:val="-4"/>
            <w:sz w:val="22"/>
            <w:u w:val="single" w:color="0000FF"/>
            <w:vertAlign w:val="baseline"/>
          </w:rPr>
          <w:t> </w:t>
        </w:r>
        <w:r>
          <w:rPr>
            <w:i/>
            <w:color w:val="0000FF"/>
            <w:sz w:val="22"/>
            <w:u w:val="single" w:color="0000FF"/>
            <w:vertAlign w:val="baseline"/>
          </w:rPr>
          <w:t>Another</w:t>
        </w:r>
        <w:r>
          <w:rPr>
            <w:i/>
            <w:color w:val="0000FF"/>
            <w:spacing w:val="-4"/>
            <w:sz w:val="22"/>
            <w:u w:val="single" w:color="0000FF"/>
            <w:vertAlign w:val="baseline"/>
          </w:rPr>
          <w:t> </w:t>
        </w:r>
        <w:r>
          <w:rPr>
            <w:i/>
            <w:color w:val="0000FF"/>
            <w:sz w:val="22"/>
            <w:u w:val="single" w:color="0000FF"/>
            <w:vertAlign w:val="baseline"/>
          </w:rPr>
          <w:t>Scapegoat</w:t>
        </w:r>
      </w:hyperlink>
      <w:r>
        <w:rPr>
          <w:sz w:val="22"/>
          <w:u w:val="none"/>
          <w:vertAlign w:val="baseline"/>
        </w:rPr>
        <w:t>,</w:t>
      </w:r>
      <w:r>
        <w:rPr>
          <w:spacing w:val="-4"/>
          <w:sz w:val="22"/>
          <w:u w:val="none"/>
          <w:vertAlign w:val="baseline"/>
        </w:rPr>
        <w:t> </w:t>
      </w:r>
      <w:r>
        <w:rPr>
          <w:sz w:val="22"/>
          <w:u w:val="none"/>
          <w:vertAlign w:val="baseline"/>
        </w:rPr>
        <w:t>THE</w:t>
      </w:r>
      <w:r>
        <w:rPr>
          <w:spacing w:val="-13"/>
          <w:sz w:val="22"/>
          <w:u w:val="none"/>
          <w:vertAlign w:val="baseline"/>
        </w:rPr>
        <w:t> </w:t>
      </w:r>
      <w:r>
        <w:rPr>
          <w:sz w:val="22"/>
          <w:u w:val="none"/>
          <w:vertAlign w:val="baseline"/>
        </w:rPr>
        <w:t>AMERICAN</w:t>
      </w:r>
      <w:r>
        <w:rPr>
          <w:spacing w:val="-14"/>
          <w:sz w:val="22"/>
          <w:u w:val="none"/>
          <w:vertAlign w:val="baseline"/>
        </w:rPr>
        <w:t> </w:t>
      </w:r>
      <w:r>
        <w:rPr>
          <w:sz w:val="22"/>
          <w:u w:val="none"/>
          <w:vertAlign w:val="baseline"/>
        </w:rPr>
        <w:t>PROSPECT</w:t>
      </w:r>
      <w:r>
        <w:rPr>
          <w:spacing w:val="-5"/>
          <w:sz w:val="22"/>
          <w:u w:val="none"/>
          <w:vertAlign w:val="baseline"/>
        </w:rPr>
        <w:t> </w:t>
      </w:r>
      <w:r>
        <w:rPr>
          <w:sz w:val="22"/>
          <w:u w:val="none"/>
          <w:vertAlign w:val="baseline"/>
        </w:rPr>
        <w:t>(Feb.</w:t>
      </w:r>
      <w:r>
        <w:rPr>
          <w:spacing w:val="-4"/>
          <w:sz w:val="22"/>
          <w:u w:val="none"/>
          <w:vertAlign w:val="baseline"/>
        </w:rPr>
        <w:t> </w:t>
      </w:r>
      <w:r>
        <w:rPr>
          <w:sz w:val="22"/>
          <w:u w:val="none"/>
          <w:vertAlign w:val="baseline"/>
        </w:rPr>
        <w:t>27,</w:t>
      </w:r>
      <w:r>
        <w:rPr>
          <w:spacing w:val="-7"/>
          <w:sz w:val="22"/>
          <w:u w:val="none"/>
          <w:vertAlign w:val="baseline"/>
        </w:rPr>
        <w:t> </w:t>
      </w:r>
      <w:r>
        <w:rPr>
          <w:spacing w:val="-2"/>
          <w:sz w:val="22"/>
          <w:u w:val="none"/>
          <w:vertAlign w:val="baseline"/>
        </w:rPr>
        <w:t>2018).</w:t>
      </w:r>
    </w:p>
    <w:p>
      <w:pPr>
        <w:pStyle w:val="BodyText"/>
        <w:ind w:left="0"/>
        <w:rPr>
          <w:sz w:val="22"/>
        </w:rPr>
      </w:pPr>
    </w:p>
    <w:p>
      <w:pPr>
        <w:spacing w:before="1"/>
        <w:ind w:left="100" w:right="147" w:firstLine="0"/>
        <w:jc w:val="left"/>
        <w:rPr>
          <w:sz w:val="22"/>
        </w:rPr>
      </w:pPr>
      <w:bookmarkStart w:name="_bookmark1" w:id="2"/>
      <w:bookmarkEnd w:id="2"/>
      <w:r>
        <w:rPr/>
      </w:r>
      <w:r>
        <w:rPr>
          <w:sz w:val="22"/>
          <w:vertAlign w:val="superscript"/>
        </w:rPr>
        <w:t>2</w:t>
      </w:r>
      <w:r>
        <w:rPr>
          <w:sz w:val="22"/>
          <w:vertAlign w:val="baseline"/>
        </w:rPr>
        <w:t> Medicaid was established in 1965, just two years after the Community Mental Health Centers Act of 1963 was passed. In adopting the IMD rule, Congress explained that community mental health centers were</w:t>
      </w:r>
      <w:r>
        <w:rPr>
          <w:spacing w:val="-3"/>
          <w:sz w:val="22"/>
          <w:vertAlign w:val="baseline"/>
        </w:rPr>
        <w:t> </w:t>
      </w:r>
      <w:r>
        <w:rPr>
          <w:sz w:val="22"/>
          <w:vertAlign w:val="baseline"/>
        </w:rPr>
        <w:t>“being</w:t>
      </w:r>
      <w:r>
        <w:rPr>
          <w:spacing w:val="-3"/>
          <w:sz w:val="22"/>
          <w:vertAlign w:val="baseline"/>
        </w:rPr>
        <w:t> </w:t>
      </w:r>
      <w:r>
        <w:rPr>
          <w:sz w:val="22"/>
          <w:vertAlign w:val="baseline"/>
        </w:rPr>
        <w:t>particularly</w:t>
      </w:r>
      <w:r>
        <w:rPr>
          <w:spacing w:val="-5"/>
          <w:sz w:val="22"/>
          <w:vertAlign w:val="baseline"/>
        </w:rPr>
        <w:t> </w:t>
      </w:r>
      <w:r>
        <w:rPr>
          <w:sz w:val="22"/>
          <w:vertAlign w:val="baseline"/>
        </w:rPr>
        <w:t>encouraged</w:t>
      </w:r>
      <w:r>
        <w:rPr>
          <w:spacing w:val="-3"/>
          <w:sz w:val="22"/>
          <w:vertAlign w:val="baseline"/>
        </w:rPr>
        <w:t> </w:t>
      </w:r>
      <w:r>
        <w:rPr>
          <w:sz w:val="22"/>
          <w:vertAlign w:val="baseline"/>
        </w:rPr>
        <w:t>by</w:t>
      </w:r>
      <w:r>
        <w:rPr>
          <w:spacing w:val="-4"/>
          <w:sz w:val="22"/>
          <w:vertAlign w:val="baseline"/>
        </w:rPr>
        <w:t> </w:t>
      </w:r>
      <w:r>
        <w:rPr>
          <w:sz w:val="22"/>
          <w:vertAlign w:val="baseline"/>
        </w:rPr>
        <w:t>Federal</w:t>
      </w:r>
      <w:r>
        <w:rPr>
          <w:spacing w:val="-2"/>
          <w:sz w:val="22"/>
          <w:vertAlign w:val="baseline"/>
        </w:rPr>
        <w:t> </w:t>
      </w:r>
      <w:r>
        <w:rPr>
          <w:sz w:val="22"/>
          <w:vertAlign w:val="baseline"/>
        </w:rPr>
        <w:t>help</w:t>
      </w:r>
      <w:r>
        <w:rPr>
          <w:spacing w:val="-3"/>
          <w:sz w:val="22"/>
          <w:vertAlign w:val="baseline"/>
        </w:rPr>
        <w:t> </w:t>
      </w:r>
      <w:r>
        <w:rPr>
          <w:sz w:val="22"/>
          <w:vertAlign w:val="baseline"/>
        </w:rPr>
        <w:t>under</w:t>
      </w:r>
      <w:r>
        <w:rPr>
          <w:spacing w:val="-4"/>
          <w:sz w:val="22"/>
          <w:vertAlign w:val="baseline"/>
        </w:rPr>
        <w:t> </w:t>
      </w:r>
      <w:r>
        <w:rPr>
          <w:sz w:val="22"/>
          <w:vertAlign w:val="baseline"/>
        </w:rPr>
        <w:t>the</w:t>
      </w:r>
      <w:r>
        <w:rPr>
          <w:spacing w:val="-3"/>
          <w:sz w:val="22"/>
          <w:vertAlign w:val="baseline"/>
        </w:rPr>
        <w:t> </w:t>
      </w:r>
      <w:r>
        <w:rPr>
          <w:sz w:val="22"/>
          <w:vertAlign w:val="baseline"/>
        </w:rPr>
        <w:t>Community</w:t>
      </w:r>
      <w:r>
        <w:rPr>
          <w:spacing w:val="-5"/>
          <w:sz w:val="22"/>
          <w:vertAlign w:val="baseline"/>
        </w:rPr>
        <w:t> </w:t>
      </w:r>
      <w:r>
        <w:rPr>
          <w:sz w:val="22"/>
          <w:vertAlign w:val="baseline"/>
        </w:rPr>
        <w:t>Mental</w:t>
      </w:r>
      <w:r>
        <w:rPr>
          <w:spacing w:val="-2"/>
          <w:sz w:val="22"/>
          <w:vertAlign w:val="baseline"/>
        </w:rPr>
        <w:t> </w:t>
      </w:r>
      <w:r>
        <w:rPr>
          <w:sz w:val="22"/>
          <w:vertAlign w:val="baseline"/>
        </w:rPr>
        <w:t>Health</w:t>
      </w:r>
      <w:r>
        <w:rPr>
          <w:spacing w:val="-3"/>
          <w:sz w:val="22"/>
          <w:vertAlign w:val="baseline"/>
        </w:rPr>
        <w:t> </w:t>
      </w:r>
      <w:r>
        <w:rPr>
          <w:sz w:val="22"/>
          <w:vertAlign w:val="baseline"/>
        </w:rPr>
        <w:t>Centers</w:t>
      </w:r>
      <w:r>
        <w:rPr>
          <w:spacing w:val="-3"/>
          <w:sz w:val="22"/>
          <w:vertAlign w:val="baseline"/>
        </w:rPr>
        <w:t> </w:t>
      </w:r>
      <w:r>
        <w:rPr>
          <w:sz w:val="22"/>
          <w:vertAlign w:val="baseline"/>
        </w:rPr>
        <w:t>Act</w:t>
      </w:r>
      <w:r>
        <w:rPr>
          <w:spacing w:val="-2"/>
          <w:sz w:val="22"/>
          <w:vertAlign w:val="baseline"/>
        </w:rPr>
        <w:t> </w:t>
      </w:r>
      <w:r>
        <w:rPr>
          <w:sz w:val="22"/>
          <w:vertAlign w:val="baseline"/>
        </w:rPr>
        <w:t>of 1963,” that “[o]ften the care in [psychiatric hospitals] is purely custodial,” and that Medicaid would</w:t>
      </w:r>
    </w:p>
    <w:p>
      <w:pPr>
        <w:spacing w:before="0"/>
        <w:ind w:left="100" w:right="182" w:firstLine="0"/>
        <w:jc w:val="left"/>
        <w:rPr>
          <w:sz w:val="22"/>
        </w:rPr>
      </w:pPr>
      <w:r>
        <w:rPr>
          <w:sz w:val="22"/>
        </w:rPr>
        <w:t>provide</w:t>
      </w:r>
      <w:r>
        <w:rPr>
          <w:spacing w:val="-3"/>
          <w:sz w:val="22"/>
        </w:rPr>
        <w:t> </w:t>
      </w:r>
      <w:r>
        <w:rPr>
          <w:sz w:val="22"/>
        </w:rPr>
        <w:t>for</w:t>
      </w:r>
      <w:r>
        <w:rPr>
          <w:spacing w:val="-3"/>
          <w:sz w:val="22"/>
        </w:rPr>
        <w:t> </w:t>
      </w:r>
      <w:r>
        <w:rPr>
          <w:sz w:val="22"/>
        </w:rPr>
        <w:t>“the</w:t>
      </w:r>
      <w:r>
        <w:rPr>
          <w:spacing w:val="-1"/>
          <w:sz w:val="22"/>
        </w:rPr>
        <w:t> </w:t>
      </w:r>
      <w:r>
        <w:rPr>
          <w:sz w:val="22"/>
        </w:rPr>
        <w:t>development in</w:t>
      </w:r>
      <w:r>
        <w:rPr>
          <w:spacing w:val="-4"/>
          <w:sz w:val="22"/>
        </w:rPr>
        <w:t> </w:t>
      </w:r>
      <w:r>
        <w:rPr>
          <w:sz w:val="22"/>
        </w:rPr>
        <w:t>the</w:t>
      </w:r>
      <w:r>
        <w:rPr>
          <w:spacing w:val="-1"/>
          <w:sz w:val="22"/>
        </w:rPr>
        <w:t> </w:t>
      </w:r>
      <w:r>
        <w:rPr>
          <w:sz w:val="22"/>
        </w:rPr>
        <w:t>State</w:t>
      </w:r>
      <w:r>
        <w:rPr>
          <w:spacing w:val="-3"/>
          <w:sz w:val="22"/>
        </w:rPr>
        <w:t> </w:t>
      </w:r>
      <w:r>
        <w:rPr>
          <w:sz w:val="22"/>
        </w:rPr>
        <w:t>of</w:t>
      </w:r>
      <w:r>
        <w:rPr>
          <w:spacing w:val="-1"/>
          <w:sz w:val="22"/>
        </w:rPr>
        <w:t> </w:t>
      </w:r>
      <w:r>
        <w:rPr>
          <w:sz w:val="22"/>
        </w:rPr>
        <w:t>alternative</w:t>
      </w:r>
      <w:r>
        <w:rPr>
          <w:spacing w:val="-3"/>
          <w:sz w:val="22"/>
        </w:rPr>
        <w:t> </w:t>
      </w:r>
      <w:r>
        <w:rPr>
          <w:sz w:val="22"/>
        </w:rPr>
        <w:t>methods</w:t>
      </w:r>
      <w:r>
        <w:rPr>
          <w:spacing w:val="-3"/>
          <w:sz w:val="22"/>
        </w:rPr>
        <w:t> </w:t>
      </w:r>
      <w:r>
        <w:rPr>
          <w:sz w:val="22"/>
        </w:rPr>
        <w:t>of</w:t>
      </w:r>
      <w:r>
        <w:rPr>
          <w:spacing w:val="-3"/>
          <w:sz w:val="22"/>
        </w:rPr>
        <w:t> </w:t>
      </w:r>
      <w:r>
        <w:rPr>
          <w:sz w:val="22"/>
        </w:rPr>
        <w:t>care</w:t>
      </w:r>
      <w:r>
        <w:rPr>
          <w:spacing w:val="-1"/>
          <w:sz w:val="22"/>
        </w:rPr>
        <w:t> </w:t>
      </w:r>
      <w:r>
        <w:rPr>
          <w:sz w:val="22"/>
        </w:rPr>
        <w:t>and</w:t>
      </w:r>
      <w:r>
        <w:rPr>
          <w:spacing w:val="-4"/>
          <w:sz w:val="22"/>
        </w:rPr>
        <w:t> </w:t>
      </w:r>
      <w:r>
        <w:rPr>
          <w:sz w:val="22"/>
        </w:rPr>
        <w:t>requires</w:t>
      </w:r>
      <w:r>
        <w:rPr>
          <w:spacing w:val="-1"/>
          <w:sz w:val="22"/>
        </w:rPr>
        <w:t> </w:t>
      </w:r>
      <w:r>
        <w:rPr>
          <w:sz w:val="22"/>
        </w:rPr>
        <w:t>that</w:t>
      </w:r>
      <w:r>
        <w:rPr>
          <w:spacing w:val="-3"/>
          <w:sz w:val="22"/>
        </w:rPr>
        <w:t> </w:t>
      </w:r>
      <w:r>
        <w:rPr>
          <w:sz w:val="22"/>
        </w:rPr>
        <w:t>the</w:t>
      </w:r>
      <w:r>
        <w:rPr>
          <w:spacing w:val="-3"/>
          <w:sz w:val="22"/>
        </w:rPr>
        <w:t> </w:t>
      </w:r>
      <w:r>
        <w:rPr>
          <w:sz w:val="22"/>
        </w:rPr>
        <w:t>maximum use be made of the existing resources in the community which offer ways of caring for the mentally ill who</w:t>
      </w:r>
      <w:r>
        <w:rPr>
          <w:spacing w:val="-2"/>
          <w:sz w:val="22"/>
        </w:rPr>
        <w:t> </w:t>
      </w:r>
      <w:r>
        <w:rPr>
          <w:sz w:val="22"/>
        </w:rPr>
        <w:t>are</w:t>
      </w:r>
      <w:r>
        <w:rPr>
          <w:spacing w:val="-4"/>
          <w:sz w:val="22"/>
        </w:rPr>
        <w:t> </w:t>
      </w:r>
      <w:r>
        <w:rPr>
          <w:sz w:val="22"/>
        </w:rPr>
        <w:t>not</w:t>
      </w:r>
      <w:r>
        <w:rPr>
          <w:spacing w:val="-4"/>
          <w:sz w:val="22"/>
        </w:rPr>
        <w:t> </w:t>
      </w:r>
      <w:r>
        <w:rPr>
          <w:sz w:val="22"/>
        </w:rPr>
        <w:t>in</w:t>
      </w:r>
      <w:r>
        <w:rPr>
          <w:spacing w:val="-2"/>
          <w:sz w:val="22"/>
        </w:rPr>
        <w:t> </w:t>
      </w:r>
      <w:r>
        <w:rPr>
          <w:sz w:val="22"/>
        </w:rPr>
        <w:t>hospitals.”</w:t>
      </w:r>
      <w:r>
        <w:rPr>
          <w:spacing w:val="-4"/>
          <w:sz w:val="22"/>
        </w:rPr>
        <w:t> </w:t>
      </w:r>
      <w:r>
        <w:rPr>
          <w:sz w:val="22"/>
        </w:rPr>
        <w:t>Committee</w:t>
      </w:r>
      <w:r>
        <w:rPr>
          <w:spacing w:val="-2"/>
          <w:sz w:val="22"/>
        </w:rPr>
        <w:t> </w:t>
      </w:r>
      <w:r>
        <w:rPr>
          <w:sz w:val="22"/>
        </w:rPr>
        <w:t>on</w:t>
      </w:r>
      <w:r>
        <w:rPr>
          <w:spacing w:val="-2"/>
          <w:sz w:val="22"/>
        </w:rPr>
        <w:t> </w:t>
      </w:r>
      <w:r>
        <w:rPr>
          <w:sz w:val="22"/>
        </w:rPr>
        <w:t>Finance</w:t>
      </w:r>
      <w:hyperlink r:id="rId8">
        <w:r>
          <w:rPr>
            <w:color w:val="0000FF"/>
            <w:sz w:val="22"/>
          </w:rPr>
          <w:t>,</w:t>
        </w:r>
        <w:r>
          <w:rPr>
            <w:color w:val="0000FF"/>
            <w:spacing w:val="-2"/>
            <w:sz w:val="22"/>
          </w:rPr>
          <w:t> </w:t>
        </w:r>
        <w:r>
          <w:rPr>
            <w:color w:val="0000FF"/>
            <w:sz w:val="22"/>
            <w:u w:val="single" w:color="0000FF"/>
          </w:rPr>
          <w:t>S.</w:t>
        </w:r>
        <w:r>
          <w:rPr>
            <w:color w:val="0000FF"/>
            <w:spacing w:val="-5"/>
            <w:sz w:val="22"/>
            <w:u w:val="single" w:color="0000FF"/>
          </w:rPr>
          <w:t> </w:t>
        </w:r>
        <w:r>
          <w:rPr>
            <w:color w:val="0000FF"/>
            <w:sz w:val="22"/>
            <w:u w:val="single" w:color="0000FF"/>
          </w:rPr>
          <w:t>Rep.</w:t>
        </w:r>
        <w:r>
          <w:rPr>
            <w:color w:val="0000FF"/>
            <w:spacing w:val="-2"/>
            <w:sz w:val="22"/>
            <w:u w:val="single" w:color="0000FF"/>
          </w:rPr>
          <w:t> </w:t>
        </w:r>
        <w:r>
          <w:rPr>
            <w:color w:val="0000FF"/>
            <w:sz w:val="22"/>
            <w:u w:val="single" w:color="0000FF"/>
          </w:rPr>
          <w:t>404</w:t>
        </w:r>
        <w:r>
          <w:rPr>
            <w:color w:val="0000FF"/>
            <w:spacing w:val="-4"/>
            <w:sz w:val="22"/>
            <w:u w:val="single" w:color="0000FF"/>
          </w:rPr>
          <w:t> </w:t>
        </w:r>
        <w:r>
          <w:rPr>
            <w:color w:val="0000FF"/>
            <w:sz w:val="22"/>
            <w:u w:val="single" w:color="0000FF"/>
          </w:rPr>
          <w:t>to</w:t>
        </w:r>
        <w:r>
          <w:rPr>
            <w:color w:val="0000FF"/>
            <w:spacing w:val="-2"/>
            <w:sz w:val="22"/>
            <w:u w:val="single" w:color="0000FF"/>
          </w:rPr>
          <w:t> </w:t>
        </w:r>
        <w:r>
          <w:rPr>
            <w:color w:val="0000FF"/>
            <w:sz w:val="22"/>
            <w:u w:val="single" w:color="0000FF"/>
          </w:rPr>
          <w:t>accompany</w:t>
        </w:r>
        <w:r>
          <w:rPr>
            <w:color w:val="0000FF"/>
            <w:spacing w:val="-4"/>
            <w:sz w:val="22"/>
            <w:u w:val="single" w:color="0000FF"/>
          </w:rPr>
          <w:t> </w:t>
        </w:r>
        <w:r>
          <w:rPr>
            <w:color w:val="0000FF"/>
            <w:sz w:val="22"/>
            <w:u w:val="single" w:color="0000FF"/>
          </w:rPr>
          <w:t>H.R.</w:t>
        </w:r>
        <w:r>
          <w:rPr>
            <w:color w:val="0000FF"/>
            <w:spacing w:val="-2"/>
            <w:sz w:val="22"/>
            <w:u w:val="single" w:color="0000FF"/>
          </w:rPr>
          <w:t> </w:t>
        </w:r>
        <w:r>
          <w:rPr>
            <w:color w:val="0000FF"/>
            <w:sz w:val="22"/>
            <w:u w:val="single" w:color="0000FF"/>
          </w:rPr>
          <w:t>6675</w:t>
        </w:r>
      </w:hyperlink>
      <w:r>
        <w:rPr>
          <w:sz w:val="22"/>
          <w:u w:val="none"/>
        </w:rPr>
        <w:t>,</w:t>
      </w:r>
      <w:r>
        <w:rPr>
          <w:spacing w:val="-2"/>
          <w:sz w:val="22"/>
          <w:u w:val="none"/>
        </w:rPr>
        <w:t> </w:t>
      </w:r>
      <w:r>
        <w:rPr>
          <w:sz w:val="22"/>
          <w:u w:val="none"/>
        </w:rPr>
        <w:t>at</w:t>
      </w:r>
      <w:r>
        <w:rPr>
          <w:spacing w:val="-1"/>
          <w:sz w:val="22"/>
          <w:u w:val="none"/>
        </w:rPr>
        <w:t> </w:t>
      </w:r>
      <w:r>
        <w:rPr>
          <w:sz w:val="22"/>
          <w:u w:val="none"/>
        </w:rPr>
        <w:t>46,</w:t>
      </w:r>
      <w:r>
        <w:rPr>
          <w:spacing w:val="-2"/>
          <w:sz w:val="22"/>
          <w:u w:val="none"/>
        </w:rPr>
        <w:t> </w:t>
      </w:r>
      <w:r>
        <w:rPr>
          <w:sz w:val="22"/>
          <w:u w:val="none"/>
        </w:rPr>
        <w:t>144,</w:t>
      </w:r>
      <w:r>
        <w:rPr>
          <w:spacing w:val="-2"/>
          <w:sz w:val="22"/>
          <w:u w:val="none"/>
        </w:rPr>
        <w:t> </w:t>
      </w:r>
      <w:r>
        <w:rPr>
          <w:sz w:val="22"/>
          <w:u w:val="none"/>
        </w:rPr>
        <w:t>146 (June 30, 1965).</w:t>
      </w:r>
    </w:p>
    <w:p>
      <w:pPr>
        <w:pStyle w:val="BodyText"/>
        <w:ind w:left="0"/>
        <w:rPr>
          <w:sz w:val="22"/>
        </w:rPr>
      </w:pPr>
    </w:p>
    <w:p>
      <w:pPr>
        <w:spacing w:before="0"/>
        <w:ind w:left="100" w:right="0" w:firstLine="0"/>
        <w:jc w:val="left"/>
        <w:rPr>
          <w:i/>
          <w:sz w:val="22"/>
        </w:rPr>
      </w:pPr>
      <w:bookmarkStart w:name="_bookmark2" w:id="3"/>
      <w:bookmarkEnd w:id="3"/>
      <w:r>
        <w:rPr/>
      </w:r>
      <w:r>
        <w:rPr>
          <w:sz w:val="22"/>
          <w:vertAlign w:val="superscript"/>
        </w:rPr>
        <w:t>3</w:t>
      </w:r>
      <w:r>
        <w:rPr>
          <w:spacing w:val="-4"/>
          <w:sz w:val="22"/>
          <w:vertAlign w:val="baseline"/>
        </w:rPr>
        <w:t> </w:t>
      </w:r>
      <w:r>
        <w:rPr>
          <w:sz w:val="22"/>
          <w:vertAlign w:val="baseline"/>
        </w:rPr>
        <w:t>Martha</w:t>
      </w:r>
      <w:r>
        <w:rPr>
          <w:spacing w:val="-3"/>
          <w:sz w:val="22"/>
          <w:vertAlign w:val="baseline"/>
        </w:rPr>
        <w:t> </w:t>
      </w:r>
      <w:r>
        <w:rPr>
          <w:sz w:val="22"/>
          <w:vertAlign w:val="baseline"/>
        </w:rPr>
        <w:t>Shumway</w:t>
      </w:r>
      <w:r>
        <w:rPr>
          <w:spacing w:val="-4"/>
          <w:sz w:val="22"/>
          <w:vertAlign w:val="baseline"/>
        </w:rPr>
        <w:t> </w:t>
      </w:r>
      <w:r>
        <w:rPr>
          <w:sz w:val="22"/>
          <w:vertAlign w:val="baseline"/>
        </w:rPr>
        <w:t>et</w:t>
      </w:r>
      <w:r>
        <w:rPr>
          <w:spacing w:val="-2"/>
          <w:sz w:val="22"/>
          <w:vertAlign w:val="baseline"/>
        </w:rPr>
        <w:t> </w:t>
      </w:r>
      <w:r>
        <w:rPr>
          <w:sz w:val="22"/>
          <w:vertAlign w:val="baseline"/>
        </w:rPr>
        <w:t>al.,</w:t>
      </w:r>
      <w:r>
        <w:rPr>
          <w:spacing w:val="-4"/>
          <w:sz w:val="22"/>
          <w:vertAlign w:val="baseline"/>
        </w:rPr>
        <w:t> </w:t>
      </w:r>
      <w:hyperlink r:id="rId9">
        <w:r>
          <w:rPr>
            <w:i/>
            <w:color w:val="0000FF"/>
            <w:sz w:val="22"/>
            <w:u w:val="single" w:color="0000FF"/>
            <w:vertAlign w:val="baseline"/>
          </w:rPr>
          <w:t>Impact</w:t>
        </w:r>
        <w:r>
          <w:rPr>
            <w:i/>
            <w:color w:val="0000FF"/>
            <w:spacing w:val="-2"/>
            <w:sz w:val="22"/>
            <w:u w:val="single" w:color="0000FF"/>
            <w:vertAlign w:val="baseline"/>
          </w:rPr>
          <w:t> </w:t>
        </w:r>
        <w:r>
          <w:rPr>
            <w:i/>
            <w:color w:val="0000FF"/>
            <w:sz w:val="22"/>
            <w:u w:val="single" w:color="0000FF"/>
            <w:vertAlign w:val="baseline"/>
          </w:rPr>
          <w:t>of</w:t>
        </w:r>
        <w:r>
          <w:rPr>
            <w:i/>
            <w:color w:val="0000FF"/>
            <w:spacing w:val="-3"/>
            <w:sz w:val="22"/>
            <w:u w:val="single" w:color="0000FF"/>
            <w:vertAlign w:val="baseline"/>
          </w:rPr>
          <w:t> </w:t>
        </w:r>
        <w:r>
          <w:rPr>
            <w:i/>
            <w:color w:val="0000FF"/>
            <w:sz w:val="22"/>
            <w:u w:val="single" w:color="0000FF"/>
            <w:vertAlign w:val="baseline"/>
          </w:rPr>
          <w:t>Capacity</w:t>
        </w:r>
        <w:r>
          <w:rPr>
            <w:i/>
            <w:color w:val="0000FF"/>
            <w:spacing w:val="-3"/>
            <w:sz w:val="22"/>
            <w:u w:val="single" w:color="0000FF"/>
            <w:vertAlign w:val="baseline"/>
          </w:rPr>
          <w:t> </w:t>
        </w:r>
        <w:r>
          <w:rPr>
            <w:i/>
            <w:color w:val="0000FF"/>
            <w:sz w:val="22"/>
            <w:u w:val="single" w:color="0000FF"/>
            <w:vertAlign w:val="baseline"/>
          </w:rPr>
          <w:t>Reductions</w:t>
        </w:r>
        <w:r>
          <w:rPr>
            <w:i/>
            <w:color w:val="0000FF"/>
            <w:spacing w:val="-3"/>
            <w:sz w:val="22"/>
            <w:u w:val="single" w:color="0000FF"/>
            <w:vertAlign w:val="baseline"/>
          </w:rPr>
          <w:t> </w:t>
        </w:r>
        <w:r>
          <w:rPr>
            <w:i/>
            <w:color w:val="0000FF"/>
            <w:sz w:val="22"/>
            <w:u w:val="single" w:color="0000FF"/>
            <w:vertAlign w:val="baseline"/>
          </w:rPr>
          <w:t>in</w:t>
        </w:r>
        <w:r>
          <w:rPr>
            <w:i/>
            <w:color w:val="0000FF"/>
            <w:spacing w:val="-4"/>
            <w:sz w:val="22"/>
            <w:u w:val="single" w:color="0000FF"/>
            <w:vertAlign w:val="baseline"/>
          </w:rPr>
          <w:t> </w:t>
        </w:r>
        <w:r>
          <w:rPr>
            <w:i/>
            <w:color w:val="0000FF"/>
            <w:spacing w:val="-2"/>
            <w:sz w:val="22"/>
            <w:u w:val="single" w:color="0000FF"/>
            <w:vertAlign w:val="baseline"/>
          </w:rPr>
          <w:t>Acute</w:t>
        </w:r>
      </w:hyperlink>
    </w:p>
    <w:p>
      <w:pPr>
        <w:spacing w:after="0"/>
        <w:jc w:val="left"/>
        <w:rPr>
          <w:sz w:val="22"/>
        </w:rPr>
        <w:sectPr>
          <w:footerReference w:type="default" r:id="rId6"/>
          <w:pgSz w:w="12240" w:h="15840"/>
          <w:pgMar w:header="0" w:footer="1083" w:top="1360" w:bottom="1280" w:left="1340" w:right="1340"/>
          <w:pgNumType w:start="2"/>
        </w:sectPr>
      </w:pPr>
    </w:p>
    <w:p>
      <w:pPr>
        <w:pStyle w:val="BodyText"/>
        <w:spacing w:line="276" w:lineRule="auto" w:before="79"/>
        <w:ind w:right="182"/>
      </w:pPr>
      <w:r>
        <w:rPr/>
        <w:t>health</w:t>
      </w:r>
      <w:r>
        <w:rPr>
          <w:spacing w:val="-3"/>
        </w:rPr>
        <w:t> </w:t>
      </w:r>
      <w:r>
        <w:rPr/>
        <w:t>services</w:t>
      </w:r>
      <w:r>
        <w:rPr>
          <w:spacing w:val="-3"/>
        </w:rPr>
        <w:t> </w:t>
      </w:r>
      <w:r>
        <w:rPr/>
        <w:t>have</w:t>
      </w:r>
      <w:r>
        <w:rPr>
          <w:spacing w:val="-4"/>
        </w:rPr>
        <w:t> </w:t>
      </w:r>
      <w:r>
        <w:rPr/>
        <w:t>significantly</w:t>
      </w:r>
      <w:r>
        <w:rPr>
          <w:spacing w:val="-3"/>
        </w:rPr>
        <w:t> </w:t>
      </w:r>
      <w:r>
        <w:rPr/>
        <w:t>reduced</w:t>
      </w:r>
      <w:r>
        <w:rPr>
          <w:spacing w:val="-3"/>
        </w:rPr>
        <w:t> </w:t>
      </w:r>
      <w:r>
        <w:rPr/>
        <w:t>the</w:t>
      </w:r>
      <w:r>
        <w:rPr>
          <w:spacing w:val="-3"/>
        </w:rPr>
        <w:t> </w:t>
      </w:r>
      <w:r>
        <w:rPr/>
        <w:t>census</w:t>
      </w:r>
      <w:r>
        <w:rPr>
          <w:spacing w:val="-4"/>
        </w:rPr>
        <w:t> </w:t>
      </w:r>
      <w:r>
        <w:rPr/>
        <w:t>of</w:t>
      </w:r>
      <w:r>
        <w:rPr>
          <w:spacing w:val="-3"/>
        </w:rPr>
        <w:t> </w:t>
      </w:r>
      <w:r>
        <w:rPr/>
        <w:t>psychiatric</w:t>
      </w:r>
      <w:r>
        <w:rPr>
          <w:spacing w:val="-3"/>
        </w:rPr>
        <w:t> </w:t>
      </w:r>
      <w:r>
        <w:rPr/>
        <w:t>hospital</w:t>
      </w:r>
      <w:r>
        <w:rPr>
          <w:spacing w:val="-3"/>
        </w:rPr>
        <w:t> </w:t>
      </w:r>
      <w:r>
        <w:rPr/>
        <w:t>beds</w:t>
      </w:r>
      <w:r>
        <w:rPr>
          <w:spacing w:val="-4"/>
        </w:rPr>
        <w:t> </w:t>
      </w:r>
      <w:r>
        <w:rPr/>
        <w:t>as</w:t>
      </w:r>
      <w:r>
        <w:rPr>
          <w:spacing w:val="-4"/>
        </w:rPr>
        <w:t> </w:t>
      </w:r>
      <w:r>
        <w:rPr/>
        <w:t>the</w:t>
      </w:r>
      <w:r>
        <w:rPr>
          <w:spacing w:val="-3"/>
        </w:rPr>
        <w:t> </w:t>
      </w:r>
      <w:r>
        <w:rPr/>
        <w:t>need</w:t>
      </w:r>
      <w:r>
        <w:rPr>
          <w:spacing w:val="-1"/>
        </w:rPr>
        <w:t> </w:t>
      </w:r>
      <w:r>
        <w:rPr/>
        <w:t>for hospitalization decreases.</w:t>
      </w:r>
      <w:hyperlink w:history="true" w:anchor="_bookmark3">
        <w:r>
          <w:rPr>
            <w:vertAlign w:val="superscript"/>
          </w:rPr>
          <w:t>4</w:t>
        </w:r>
      </w:hyperlink>
    </w:p>
    <w:p>
      <w:pPr>
        <w:pStyle w:val="BodyText"/>
        <w:spacing w:before="42"/>
        <w:ind w:left="0"/>
      </w:pPr>
    </w:p>
    <w:p>
      <w:pPr>
        <w:pStyle w:val="BodyText"/>
        <w:spacing w:line="276" w:lineRule="auto"/>
        <w:ind w:right="147"/>
      </w:pPr>
      <w:r>
        <w:rPr/>
        <w:t>Expanding institutional care will do little to increase these community services and will likely reduce their availability.</w:t>
      </w:r>
      <w:r>
        <w:rPr>
          <w:spacing w:val="40"/>
        </w:rPr>
        <w:t> </w:t>
      </w:r>
      <w:r>
        <w:rPr/>
        <w:t>The proposed bill would be extraordinarily expensive, requiring substantial offsets that could jeopardize other Medicaid funding.</w:t>
      </w:r>
      <w:r>
        <w:rPr>
          <w:spacing w:val="40"/>
        </w:rPr>
        <w:t> </w:t>
      </w:r>
      <w:r>
        <w:rPr/>
        <w:t>According to CBO estimates, repealing</w:t>
      </w:r>
      <w:r>
        <w:rPr>
          <w:spacing w:val="-4"/>
        </w:rPr>
        <w:t> </w:t>
      </w:r>
      <w:r>
        <w:rPr/>
        <w:t>the</w:t>
      </w:r>
      <w:r>
        <w:rPr>
          <w:spacing w:val="-3"/>
        </w:rPr>
        <w:t> </w:t>
      </w:r>
      <w:r>
        <w:rPr/>
        <w:t>IMD</w:t>
      </w:r>
      <w:r>
        <w:rPr>
          <w:spacing w:val="-5"/>
        </w:rPr>
        <w:t> </w:t>
      </w:r>
      <w:r>
        <w:rPr/>
        <w:t>rule</w:t>
      </w:r>
      <w:r>
        <w:rPr>
          <w:spacing w:val="-4"/>
        </w:rPr>
        <w:t> </w:t>
      </w:r>
      <w:r>
        <w:rPr/>
        <w:t>would</w:t>
      </w:r>
      <w:r>
        <w:rPr>
          <w:spacing w:val="-4"/>
        </w:rPr>
        <w:t> </w:t>
      </w:r>
      <w:r>
        <w:rPr/>
        <w:t>cost</w:t>
      </w:r>
      <w:r>
        <w:rPr>
          <w:spacing w:val="-4"/>
        </w:rPr>
        <w:t> </w:t>
      </w:r>
      <w:r>
        <w:rPr/>
        <w:t>approximately</w:t>
      </w:r>
      <w:r>
        <w:rPr>
          <w:spacing w:val="-2"/>
        </w:rPr>
        <w:t> </w:t>
      </w:r>
      <w:r>
        <w:rPr/>
        <w:t>$40</w:t>
      </w:r>
      <w:r>
        <w:rPr>
          <w:spacing w:val="-4"/>
        </w:rPr>
        <w:t> </w:t>
      </w:r>
      <w:r>
        <w:rPr/>
        <w:t>billion</w:t>
      </w:r>
      <w:r>
        <w:rPr>
          <w:spacing w:val="-4"/>
        </w:rPr>
        <w:t> </w:t>
      </w:r>
      <w:r>
        <w:rPr/>
        <w:t>and</w:t>
      </w:r>
      <w:r>
        <w:rPr>
          <w:spacing w:val="-4"/>
        </w:rPr>
        <w:t> </w:t>
      </w:r>
      <w:r>
        <w:rPr/>
        <w:t>potentially</w:t>
      </w:r>
      <w:r>
        <w:rPr>
          <w:spacing w:val="-4"/>
        </w:rPr>
        <w:t> </w:t>
      </w:r>
      <w:r>
        <w:rPr/>
        <w:t>significantly</w:t>
      </w:r>
      <w:r>
        <w:rPr>
          <w:spacing w:val="-4"/>
        </w:rPr>
        <w:t> </w:t>
      </w:r>
      <w:r>
        <w:rPr/>
        <w:t>more.</w:t>
      </w:r>
      <w:hyperlink w:history="true" w:anchor="_bookmark4">
        <w:r>
          <w:rPr>
            <w:vertAlign w:val="superscript"/>
          </w:rPr>
          <w:t>5</w:t>
        </w:r>
      </w:hyperlink>
      <w:r>
        <w:rPr>
          <w:vertAlign w:val="baseline"/>
        </w:rPr>
        <w:t> It is hard to imagine a worse time to divert scarce federal resources to the most costly interventions as states face historic shortfalls in their Medicaid and behavioral health service systems.</w:t>
      </w:r>
      <w:r>
        <w:rPr>
          <w:spacing w:val="40"/>
          <w:vertAlign w:val="baseline"/>
        </w:rPr>
        <w:t> </w:t>
      </w:r>
      <w:r>
        <w:rPr>
          <w:vertAlign w:val="baseline"/>
        </w:rPr>
        <w:t>Faced with budget shortages in the past, states have repeatedly cut community-based </w:t>
      </w:r>
      <w:r>
        <w:rPr>
          <w:spacing w:val="-2"/>
          <w:vertAlign w:val="baseline"/>
        </w:rPr>
        <w:t>services.</w:t>
      </w:r>
      <w:hyperlink w:history="true" w:anchor="_bookmark5">
        <w:r>
          <w:rPr>
            <w:spacing w:val="-2"/>
            <w:vertAlign w:val="superscript"/>
          </w:rPr>
          <w:t>6</w:t>
        </w:r>
      </w:hyperlink>
    </w:p>
    <w:p>
      <w:pPr>
        <w:pStyle w:val="BodyText"/>
        <w:spacing w:before="42"/>
        <w:ind w:left="0"/>
      </w:pPr>
    </w:p>
    <w:p>
      <w:pPr>
        <w:pStyle w:val="BodyText"/>
        <w:spacing w:line="276" w:lineRule="auto"/>
        <w:ind w:right="103"/>
      </w:pPr>
      <w:r>
        <w:rPr/>
        <w:t>While</w:t>
      </w:r>
      <w:r>
        <w:rPr>
          <w:spacing w:val="-3"/>
        </w:rPr>
        <w:t> </w:t>
      </w:r>
      <w:r>
        <w:rPr/>
        <w:t>the</w:t>
      </w:r>
      <w:r>
        <w:rPr>
          <w:spacing w:val="-2"/>
        </w:rPr>
        <w:t> </w:t>
      </w:r>
      <w:r>
        <w:rPr/>
        <w:t>bill</w:t>
      </w:r>
      <w:r>
        <w:rPr>
          <w:spacing w:val="-1"/>
        </w:rPr>
        <w:t> </w:t>
      </w:r>
      <w:r>
        <w:rPr/>
        <w:t>would</w:t>
      </w:r>
      <w:r>
        <w:rPr>
          <w:spacing w:val="-2"/>
        </w:rPr>
        <w:t> </w:t>
      </w:r>
      <w:r>
        <w:rPr/>
        <w:t>require</w:t>
      </w:r>
      <w:r>
        <w:rPr>
          <w:spacing w:val="-4"/>
        </w:rPr>
        <w:t> </w:t>
      </w:r>
      <w:r>
        <w:rPr/>
        <w:t>vague</w:t>
      </w:r>
      <w:r>
        <w:rPr>
          <w:spacing w:val="-1"/>
        </w:rPr>
        <w:t> </w:t>
      </w:r>
      <w:r>
        <w:rPr/>
        <w:t>commitments</w:t>
      </w:r>
      <w:r>
        <w:rPr>
          <w:spacing w:val="-3"/>
        </w:rPr>
        <w:t> </w:t>
      </w:r>
      <w:r>
        <w:rPr/>
        <w:t>from</w:t>
      </w:r>
      <w:r>
        <w:rPr>
          <w:spacing w:val="-2"/>
        </w:rPr>
        <w:t> </w:t>
      </w:r>
      <w:r>
        <w:rPr/>
        <w:t>states</w:t>
      </w:r>
      <w:r>
        <w:rPr>
          <w:spacing w:val="-3"/>
        </w:rPr>
        <w:t> </w:t>
      </w:r>
      <w:r>
        <w:rPr/>
        <w:t>to</w:t>
      </w:r>
      <w:r>
        <w:rPr>
          <w:spacing w:val="-2"/>
        </w:rPr>
        <w:t> </w:t>
      </w:r>
      <w:r>
        <w:rPr/>
        <w:t>do</w:t>
      </w:r>
      <w:r>
        <w:rPr>
          <w:spacing w:val="-2"/>
        </w:rPr>
        <w:t> </w:t>
      </w:r>
      <w:r>
        <w:rPr/>
        <w:t>a</w:t>
      </w:r>
      <w:r>
        <w:rPr>
          <w:spacing w:val="-3"/>
        </w:rPr>
        <w:t> </w:t>
      </w:r>
      <w:r>
        <w:rPr/>
        <w:t>plan</w:t>
      </w:r>
      <w:r>
        <w:rPr>
          <w:spacing w:val="-1"/>
        </w:rPr>
        <w:t> </w:t>
      </w:r>
      <w:r>
        <w:rPr/>
        <w:t>to</w:t>
      </w:r>
      <w:r>
        <w:rPr>
          <w:spacing w:val="-2"/>
        </w:rPr>
        <w:t> </w:t>
      </w:r>
      <w:r>
        <w:rPr/>
        <w:t>increase</w:t>
      </w:r>
      <w:r>
        <w:rPr>
          <w:spacing w:val="-3"/>
        </w:rPr>
        <w:t> </w:t>
      </w:r>
      <w:r>
        <w:rPr/>
        <w:t>community- based services, we know from many years of experience that such nebulous plans do not</w:t>
      </w:r>
      <w:r>
        <w:rPr>
          <w:spacing w:val="40"/>
        </w:rPr>
        <w:t> </w:t>
      </w:r>
      <w:r>
        <w:rPr/>
        <w:t>typically translate to available and funded community-based services.</w:t>
      </w:r>
      <w:r>
        <w:rPr>
          <w:spacing w:val="40"/>
        </w:rPr>
        <w:t> </w:t>
      </w:r>
      <w:r>
        <w:rPr/>
        <w:t>Further, the bill does not require that those services be made available to prevent admissions to IMDs where such admissions could be prevented with the availability of community-based services, or to enable individuals in IMDs to be discharged to the community.</w:t>
      </w:r>
    </w:p>
    <w:p>
      <w:pPr>
        <w:pStyle w:val="BodyText"/>
        <w:spacing w:before="42"/>
        <w:ind w:left="0"/>
      </w:pPr>
    </w:p>
    <w:p>
      <w:pPr>
        <w:pStyle w:val="BodyText"/>
        <w:spacing w:line="276" w:lineRule="auto"/>
      </w:pPr>
      <w:r>
        <w:rPr/>
        <w:t>Moreover, a large, federally directed three-year demonstration program allowing states to claim federal</w:t>
      </w:r>
      <w:r>
        <w:rPr>
          <w:spacing w:val="-3"/>
        </w:rPr>
        <w:t> </w:t>
      </w:r>
      <w:r>
        <w:rPr/>
        <w:t>Medicaid</w:t>
      </w:r>
      <w:r>
        <w:rPr>
          <w:spacing w:val="-1"/>
        </w:rPr>
        <w:t> </w:t>
      </w:r>
      <w:r>
        <w:rPr/>
        <w:t>reimbursement</w:t>
      </w:r>
      <w:r>
        <w:rPr>
          <w:spacing w:val="-3"/>
        </w:rPr>
        <w:t> </w:t>
      </w:r>
      <w:r>
        <w:rPr/>
        <w:t>for</w:t>
      </w:r>
      <w:r>
        <w:rPr>
          <w:spacing w:val="-3"/>
        </w:rPr>
        <w:t> </w:t>
      </w:r>
      <w:r>
        <w:rPr/>
        <w:t>services</w:t>
      </w:r>
      <w:r>
        <w:rPr>
          <w:spacing w:val="-4"/>
        </w:rPr>
        <w:t> </w:t>
      </w:r>
      <w:r>
        <w:rPr/>
        <w:t>in</w:t>
      </w:r>
      <w:r>
        <w:rPr>
          <w:spacing w:val="-1"/>
        </w:rPr>
        <w:t> </w:t>
      </w:r>
      <w:r>
        <w:rPr/>
        <w:t>IMDs</w:t>
      </w:r>
      <w:r>
        <w:rPr>
          <w:spacing w:val="-4"/>
        </w:rPr>
        <w:t> </w:t>
      </w:r>
      <w:r>
        <w:rPr/>
        <w:t>found</w:t>
      </w:r>
      <w:r>
        <w:rPr>
          <w:spacing w:val="-3"/>
        </w:rPr>
        <w:t> </w:t>
      </w:r>
      <w:r>
        <w:rPr/>
        <w:t>that</w:t>
      </w:r>
      <w:r>
        <w:rPr>
          <w:spacing w:val="-3"/>
        </w:rPr>
        <w:t> </w:t>
      </w:r>
      <w:r>
        <w:rPr/>
        <w:t>doing</w:t>
      </w:r>
      <w:r>
        <w:rPr>
          <w:spacing w:val="-3"/>
        </w:rPr>
        <w:t> </w:t>
      </w:r>
      <w:r>
        <w:rPr/>
        <w:t>so</w:t>
      </w:r>
      <w:r>
        <w:rPr>
          <w:spacing w:val="-3"/>
        </w:rPr>
        <w:t> </w:t>
      </w:r>
      <w:r>
        <w:rPr/>
        <w:t>did</w:t>
      </w:r>
      <w:r>
        <w:rPr>
          <w:spacing w:val="-3"/>
        </w:rPr>
        <w:t> </w:t>
      </w:r>
      <w:r>
        <w:rPr/>
        <w:t>not result</w:t>
      </w:r>
      <w:r>
        <w:rPr>
          <w:spacing w:val="-2"/>
        </w:rPr>
        <w:t> </w:t>
      </w:r>
      <w:r>
        <w:rPr/>
        <w:t>in</w:t>
      </w:r>
      <w:r>
        <w:rPr>
          <w:spacing w:val="-3"/>
        </w:rPr>
        <w:t> </w:t>
      </w:r>
      <w:r>
        <w:rPr/>
        <w:t>any</w:t>
      </w:r>
      <w:r>
        <w:rPr>
          <w:spacing w:val="-3"/>
        </w:rPr>
        <w:t> </w:t>
      </w:r>
      <w:r>
        <w:rPr/>
        <w:t>of</w:t>
      </w:r>
    </w:p>
    <w:p>
      <w:pPr>
        <w:pStyle w:val="BodyText"/>
        <w:ind w:left="0"/>
        <w:rPr>
          <w:sz w:val="20"/>
        </w:rPr>
      </w:pPr>
    </w:p>
    <w:p>
      <w:pPr>
        <w:pStyle w:val="BodyText"/>
        <w:ind w:left="0"/>
        <w:rPr>
          <w:sz w:val="20"/>
        </w:rPr>
      </w:pPr>
    </w:p>
    <w:p>
      <w:pPr>
        <w:pStyle w:val="BodyText"/>
        <w:spacing w:before="165"/>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266061</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0.949717pt;width:144.020pt;height:.60001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0"/>
        <w:ind w:left="100" w:right="238" w:firstLine="0"/>
        <w:jc w:val="left"/>
        <w:rPr>
          <w:sz w:val="22"/>
        </w:rPr>
      </w:pPr>
      <w:hyperlink r:id="rId9">
        <w:r>
          <w:rPr>
            <w:i/>
            <w:color w:val="0000FF"/>
            <w:sz w:val="22"/>
            <w:u w:val="single" w:color="0000FF"/>
          </w:rPr>
          <w:t>Public-Sector</w:t>
        </w:r>
        <w:r>
          <w:rPr>
            <w:i/>
            <w:color w:val="0000FF"/>
            <w:spacing w:val="-6"/>
            <w:sz w:val="22"/>
            <w:u w:val="single" w:color="0000FF"/>
          </w:rPr>
          <w:t> </w:t>
        </w:r>
        <w:r>
          <w:rPr>
            <w:i/>
            <w:color w:val="0000FF"/>
            <w:sz w:val="22"/>
            <w:u w:val="single" w:color="0000FF"/>
          </w:rPr>
          <w:t>Inpatient</w:t>
        </w:r>
        <w:r>
          <w:rPr>
            <w:i/>
            <w:color w:val="0000FF"/>
            <w:spacing w:val="-3"/>
            <w:sz w:val="22"/>
            <w:u w:val="single" w:color="0000FF"/>
          </w:rPr>
          <w:t> </w:t>
        </w:r>
        <w:r>
          <w:rPr>
            <w:i/>
            <w:color w:val="0000FF"/>
            <w:sz w:val="22"/>
            <w:u w:val="single" w:color="0000FF"/>
          </w:rPr>
          <w:t>Psychiatric</w:t>
        </w:r>
        <w:r>
          <w:rPr>
            <w:i/>
            <w:color w:val="0000FF"/>
            <w:spacing w:val="-4"/>
            <w:sz w:val="22"/>
            <w:u w:val="single" w:color="0000FF"/>
          </w:rPr>
          <w:t> </w:t>
        </w:r>
        <w:r>
          <w:rPr>
            <w:i/>
            <w:color w:val="0000FF"/>
            <w:sz w:val="22"/>
            <w:u w:val="single" w:color="0000FF"/>
          </w:rPr>
          <w:t>Services</w:t>
        </w:r>
        <w:r>
          <w:rPr>
            <w:sz w:val="22"/>
            <w:u w:val="none"/>
          </w:rPr>
          <w:t>,</w:t>
        </w:r>
      </w:hyperlink>
      <w:r>
        <w:rPr>
          <w:spacing w:val="-4"/>
          <w:sz w:val="22"/>
          <w:u w:val="none"/>
        </w:rPr>
        <w:t> </w:t>
      </w:r>
      <w:r>
        <w:rPr>
          <w:sz w:val="22"/>
          <w:u w:val="none"/>
        </w:rPr>
        <w:t>63</w:t>
      </w:r>
      <w:r>
        <w:rPr>
          <w:spacing w:val="-4"/>
          <w:sz w:val="22"/>
          <w:u w:val="none"/>
        </w:rPr>
        <w:t> </w:t>
      </w:r>
      <w:r>
        <w:rPr>
          <w:sz w:val="22"/>
          <w:u w:val="none"/>
        </w:rPr>
        <w:t>PSYCHIATRIC</w:t>
      </w:r>
      <w:r>
        <w:rPr>
          <w:spacing w:val="-13"/>
          <w:sz w:val="22"/>
          <w:u w:val="none"/>
        </w:rPr>
        <w:t> </w:t>
      </w:r>
      <w:r>
        <w:rPr>
          <w:sz w:val="22"/>
          <w:u w:val="none"/>
        </w:rPr>
        <w:t>SERVS.</w:t>
      </w:r>
      <w:r>
        <w:rPr>
          <w:spacing w:val="-4"/>
          <w:sz w:val="22"/>
          <w:u w:val="none"/>
        </w:rPr>
        <w:t> </w:t>
      </w:r>
      <w:r>
        <w:rPr>
          <w:sz w:val="22"/>
          <w:u w:val="none"/>
        </w:rPr>
        <w:t>135</w:t>
      </w:r>
      <w:r>
        <w:rPr>
          <w:spacing w:val="-4"/>
          <w:sz w:val="22"/>
          <w:u w:val="none"/>
        </w:rPr>
        <w:t> </w:t>
      </w:r>
      <w:r>
        <w:rPr>
          <w:sz w:val="22"/>
          <w:u w:val="none"/>
        </w:rPr>
        <w:t>(2012);</w:t>
      </w:r>
      <w:r>
        <w:rPr>
          <w:spacing w:val="-3"/>
          <w:sz w:val="22"/>
          <w:u w:val="none"/>
        </w:rPr>
        <w:t> </w:t>
      </w:r>
      <w:r>
        <w:rPr>
          <w:sz w:val="22"/>
          <w:u w:val="none"/>
        </w:rPr>
        <w:t>Nat’l</w:t>
      </w:r>
      <w:r>
        <w:rPr>
          <w:spacing w:val="-3"/>
          <w:sz w:val="22"/>
          <w:u w:val="none"/>
        </w:rPr>
        <w:t> </w:t>
      </w:r>
      <w:r>
        <w:rPr>
          <w:sz w:val="22"/>
          <w:u w:val="none"/>
        </w:rPr>
        <w:t>Ass’n.</w:t>
      </w:r>
      <w:r>
        <w:rPr>
          <w:spacing w:val="-7"/>
          <w:sz w:val="22"/>
          <w:u w:val="none"/>
        </w:rPr>
        <w:t> </w:t>
      </w:r>
      <w:r>
        <w:rPr>
          <w:sz w:val="22"/>
          <w:u w:val="none"/>
        </w:rPr>
        <w:t>of State Mental Health Prog. Directors (NASMHPD), </w:t>
      </w:r>
      <w:hyperlink r:id="rId10">
        <w:r>
          <w:rPr>
            <w:i/>
            <w:color w:val="0000FF"/>
            <w:sz w:val="22"/>
            <w:u w:val="single" w:color="0000FF"/>
          </w:rPr>
          <w:t>The Role of Permanent Supportive Housing in</w:t>
        </w:r>
      </w:hyperlink>
      <w:r>
        <w:rPr>
          <w:i/>
          <w:color w:val="0000FF"/>
          <w:sz w:val="22"/>
          <w:u w:val="none"/>
        </w:rPr>
        <w:t> </w:t>
      </w:r>
      <w:hyperlink r:id="rId10">
        <w:r>
          <w:rPr>
            <w:i/>
            <w:color w:val="0000FF"/>
            <w:sz w:val="22"/>
            <w:u w:val="single" w:color="0000FF"/>
          </w:rPr>
          <w:t>Determining Psychiatric Inpatient Bed Capacity</w:t>
        </w:r>
      </w:hyperlink>
      <w:r>
        <w:rPr>
          <w:i/>
          <w:color w:val="0000FF"/>
          <w:sz w:val="22"/>
          <w:u w:val="none"/>
        </w:rPr>
        <w:t> </w:t>
      </w:r>
      <w:r>
        <w:rPr>
          <w:sz w:val="22"/>
          <w:u w:val="none"/>
        </w:rPr>
        <w:t>(August 2017).</w:t>
      </w:r>
    </w:p>
    <w:p>
      <w:pPr>
        <w:pStyle w:val="BodyText"/>
        <w:ind w:left="0"/>
        <w:rPr>
          <w:sz w:val="22"/>
        </w:rPr>
      </w:pPr>
    </w:p>
    <w:p>
      <w:pPr>
        <w:spacing w:before="0"/>
        <w:ind w:left="100" w:right="147" w:firstLine="0"/>
        <w:jc w:val="left"/>
        <w:rPr>
          <w:sz w:val="22"/>
        </w:rPr>
      </w:pPr>
      <w:r>
        <w:rPr/>
        <mc:AlternateContent>
          <mc:Choice Requires="wps">
            <w:drawing>
              <wp:anchor distT="0" distB="0" distL="0" distR="0" allowOverlap="1" layoutInCell="1" locked="0" behindDoc="0" simplePos="0" relativeHeight="15729664">
                <wp:simplePos x="0" y="0"/>
                <wp:positionH relativeFrom="page">
                  <wp:posOffset>6748018</wp:posOffset>
                </wp:positionH>
                <wp:positionV relativeFrom="paragraph">
                  <wp:posOffset>789232</wp:posOffset>
                </wp:positionV>
                <wp:extent cx="4762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7625" cy="6350"/>
                        </a:xfrm>
                        <a:custGeom>
                          <a:avLst/>
                          <a:gdLst/>
                          <a:ahLst/>
                          <a:cxnLst/>
                          <a:rect l="l" t="t" r="r" b="b"/>
                          <a:pathLst>
                            <a:path w="47625" h="6350">
                              <a:moveTo>
                                <a:pt x="47244" y="0"/>
                              </a:moveTo>
                              <a:lnTo>
                                <a:pt x="0" y="0"/>
                              </a:lnTo>
                              <a:lnTo>
                                <a:pt x="0" y="6095"/>
                              </a:lnTo>
                              <a:lnTo>
                                <a:pt x="47244" y="6095"/>
                              </a:lnTo>
                              <a:lnTo>
                                <a:pt x="4724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531.340027pt;margin-top:62.144318pt;width:3.72pt;height:.47998pt;mso-position-horizontal-relative:page;mso-position-vertical-relative:paragraph;z-index:15729664" id="docshape4" filled="true" fillcolor="#0000ff" stroked="false">
                <v:fill type="solid"/>
                <w10:wrap type="none"/>
              </v:rect>
            </w:pict>
          </mc:Fallback>
        </mc:AlternateContent>
      </w:r>
      <w:bookmarkStart w:name="_bookmark3" w:id="4"/>
      <w:bookmarkEnd w:id="4"/>
      <w:r>
        <w:rPr/>
      </w:r>
      <w:r>
        <w:rPr>
          <w:sz w:val="22"/>
          <w:vertAlign w:val="superscript"/>
        </w:rPr>
        <w:t>4</w:t>
      </w:r>
      <w:r>
        <w:rPr>
          <w:sz w:val="22"/>
          <w:vertAlign w:val="baseline"/>
        </w:rPr>
        <w:t> For example, expansion of community services under an </w:t>
      </w:r>
      <w:r>
        <w:rPr>
          <w:i/>
          <w:sz w:val="22"/>
          <w:vertAlign w:val="baseline"/>
        </w:rPr>
        <w:t>Olmstead </w:t>
      </w:r>
      <w:r>
        <w:rPr>
          <w:sz w:val="22"/>
          <w:vertAlign w:val="baseline"/>
        </w:rPr>
        <w:t>settlement agreement between the Justice Department and Delaware resulted in a decrease in the average census of the state psychiatric hospital by more than 55% over a five-year period, and expansion of community services under a settlement between Disability Rights New Jersey</w:t>
      </w:r>
      <w:r>
        <w:rPr>
          <w:spacing w:val="-2"/>
          <w:sz w:val="22"/>
          <w:vertAlign w:val="baseline"/>
        </w:rPr>
        <w:t> </w:t>
      </w:r>
      <w:r>
        <w:rPr>
          <w:sz w:val="22"/>
          <w:vertAlign w:val="baseline"/>
        </w:rPr>
        <w:t>and</w:t>
      </w:r>
      <w:r>
        <w:rPr>
          <w:spacing w:val="-1"/>
          <w:sz w:val="22"/>
          <w:vertAlign w:val="baseline"/>
        </w:rPr>
        <w:t> </w:t>
      </w:r>
      <w:r>
        <w:rPr>
          <w:sz w:val="22"/>
          <w:vertAlign w:val="baseline"/>
        </w:rPr>
        <w:t>New Jersey resulted in reductions of admissions</w:t>
      </w:r>
      <w:r>
        <w:rPr>
          <w:spacing w:val="-1"/>
          <w:sz w:val="22"/>
          <w:vertAlign w:val="baseline"/>
        </w:rPr>
        <w:t> </w:t>
      </w:r>
      <w:r>
        <w:rPr>
          <w:sz w:val="22"/>
          <w:vertAlign w:val="baseline"/>
        </w:rPr>
        <w:t>to state</w:t>
      </w:r>
      <w:r>
        <w:rPr>
          <w:spacing w:val="-2"/>
          <w:sz w:val="22"/>
          <w:vertAlign w:val="baseline"/>
        </w:rPr>
        <w:t> </w:t>
      </w:r>
      <w:r>
        <w:rPr>
          <w:sz w:val="22"/>
          <w:vertAlign w:val="baseline"/>
        </w:rPr>
        <w:t>psychiatric</w:t>
      </w:r>
      <w:r>
        <w:rPr>
          <w:spacing w:val="-2"/>
          <w:sz w:val="22"/>
          <w:vertAlign w:val="baseline"/>
        </w:rPr>
        <w:t> </w:t>
      </w:r>
      <w:r>
        <w:rPr>
          <w:sz w:val="22"/>
          <w:vertAlign w:val="baseline"/>
        </w:rPr>
        <w:t>hospitals</w:t>
      </w:r>
      <w:r>
        <w:rPr>
          <w:spacing w:val="-2"/>
          <w:sz w:val="22"/>
          <w:vertAlign w:val="baseline"/>
        </w:rPr>
        <w:t> </w:t>
      </w:r>
      <w:r>
        <w:rPr>
          <w:sz w:val="22"/>
          <w:vertAlign w:val="baseline"/>
        </w:rPr>
        <w:t>by</w:t>
      </w:r>
      <w:r>
        <w:rPr>
          <w:spacing w:val="-2"/>
          <w:sz w:val="22"/>
          <w:vertAlign w:val="baseline"/>
        </w:rPr>
        <w:t> </w:t>
      </w:r>
      <w:r>
        <w:rPr>
          <w:sz w:val="22"/>
          <w:vertAlign w:val="baseline"/>
        </w:rPr>
        <w:t>one</w:t>
      </w:r>
      <w:r>
        <w:rPr>
          <w:spacing w:val="-2"/>
          <w:sz w:val="22"/>
          <w:vertAlign w:val="baseline"/>
        </w:rPr>
        <w:t> </w:t>
      </w:r>
      <w:r>
        <w:rPr>
          <w:sz w:val="22"/>
          <w:vertAlign w:val="baseline"/>
        </w:rPr>
        <w:t>third</w:t>
      </w:r>
      <w:r>
        <w:rPr>
          <w:spacing w:val="-2"/>
          <w:sz w:val="22"/>
          <w:vertAlign w:val="baseline"/>
        </w:rPr>
        <w:t> </w:t>
      </w:r>
      <w:r>
        <w:rPr>
          <w:sz w:val="22"/>
          <w:vertAlign w:val="baseline"/>
        </w:rPr>
        <w:t>over</w:t>
      </w:r>
      <w:r>
        <w:rPr>
          <w:spacing w:val="-1"/>
          <w:sz w:val="22"/>
          <w:vertAlign w:val="baseline"/>
        </w:rPr>
        <w:t> </w:t>
      </w:r>
      <w:r>
        <w:rPr>
          <w:sz w:val="22"/>
          <w:vertAlign w:val="baseline"/>
        </w:rPr>
        <w:t>a</w:t>
      </w:r>
      <w:r>
        <w:rPr>
          <w:spacing w:val="-4"/>
          <w:sz w:val="22"/>
          <w:vertAlign w:val="baseline"/>
        </w:rPr>
        <w:t> </w:t>
      </w:r>
      <w:r>
        <w:rPr>
          <w:sz w:val="22"/>
          <w:vertAlign w:val="baseline"/>
        </w:rPr>
        <w:t>four-year</w:t>
      </w:r>
      <w:r>
        <w:rPr>
          <w:spacing w:val="-4"/>
          <w:sz w:val="22"/>
          <w:vertAlign w:val="baseline"/>
        </w:rPr>
        <w:t> </w:t>
      </w:r>
      <w:r>
        <w:rPr>
          <w:sz w:val="22"/>
          <w:vertAlign w:val="baseline"/>
        </w:rPr>
        <w:t>period.</w:t>
      </w:r>
      <w:r>
        <w:rPr>
          <w:spacing w:val="40"/>
          <w:sz w:val="22"/>
          <w:vertAlign w:val="baseline"/>
        </w:rPr>
        <w:t> </w:t>
      </w:r>
      <w:r>
        <w:rPr>
          <w:sz w:val="22"/>
          <w:vertAlign w:val="baseline"/>
        </w:rPr>
        <w:t>Bazelon</w:t>
      </w:r>
      <w:r>
        <w:rPr>
          <w:spacing w:val="-2"/>
          <w:sz w:val="22"/>
          <w:vertAlign w:val="baseline"/>
        </w:rPr>
        <w:t> </w:t>
      </w:r>
      <w:r>
        <w:rPr>
          <w:sz w:val="22"/>
          <w:vertAlign w:val="baseline"/>
        </w:rPr>
        <w:t>Center</w:t>
      </w:r>
      <w:r>
        <w:rPr>
          <w:spacing w:val="-3"/>
          <w:sz w:val="22"/>
          <w:vertAlign w:val="baseline"/>
        </w:rPr>
        <w:t> </w:t>
      </w:r>
      <w:r>
        <w:rPr>
          <w:sz w:val="22"/>
          <w:vertAlign w:val="baseline"/>
        </w:rPr>
        <w:t>for</w:t>
      </w:r>
      <w:r>
        <w:rPr>
          <w:spacing w:val="-4"/>
          <w:sz w:val="22"/>
          <w:vertAlign w:val="baseline"/>
        </w:rPr>
        <w:t> </w:t>
      </w:r>
      <w:r>
        <w:rPr>
          <w:sz w:val="22"/>
          <w:vertAlign w:val="baseline"/>
        </w:rPr>
        <w:t>Mental</w:t>
      </w:r>
      <w:r>
        <w:rPr>
          <w:spacing w:val="-1"/>
          <w:sz w:val="22"/>
          <w:vertAlign w:val="baseline"/>
        </w:rPr>
        <w:t> </w:t>
      </w:r>
      <w:r>
        <w:rPr>
          <w:sz w:val="22"/>
          <w:vertAlign w:val="baseline"/>
        </w:rPr>
        <w:t>Health</w:t>
      </w:r>
      <w:r>
        <w:rPr>
          <w:spacing w:val="-2"/>
          <w:sz w:val="22"/>
          <w:vertAlign w:val="baseline"/>
        </w:rPr>
        <w:t> </w:t>
      </w:r>
      <w:r>
        <w:rPr>
          <w:sz w:val="22"/>
          <w:vertAlign w:val="baseline"/>
        </w:rPr>
        <w:t>Law</w:t>
      </w:r>
      <w:r>
        <w:rPr>
          <w:i/>
          <w:sz w:val="22"/>
          <w:vertAlign w:val="baseline"/>
        </w:rPr>
        <w:t>,</w:t>
      </w:r>
      <w:r>
        <w:rPr>
          <w:i/>
          <w:spacing w:val="-2"/>
          <w:sz w:val="22"/>
          <w:vertAlign w:val="baseline"/>
        </w:rPr>
        <w:t> </w:t>
      </w:r>
      <w:hyperlink r:id="rId11">
        <w:r>
          <w:rPr>
            <w:i/>
            <w:color w:val="0000FF"/>
            <w:sz w:val="22"/>
            <w:vertAlign w:val="baseline"/>
          </w:rPr>
          <w:t>I</w:t>
        </w:r>
      </w:hyperlink>
      <w:r>
        <w:rPr>
          <w:i/>
          <w:color w:val="0000FF"/>
          <w:sz w:val="22"/>
          <w:vertAlign w:val="baseline"/>
        </w:rPr>
        <w:t> </w:t>
      </w:r>
      <w:hyperlink r:id="rId11">
        <w:r>
          <w:rPr>
            <w:i/>
            <w:color w:val="0000FF"/>
            <w:sz w:val="22"/>
            <w:u w:val="single" w:color="0000FF"/>
            <w:vertAlign w:val="baseline"/>
          </w:rPr>
          <w:t>am Olmstead:</w:t>
        </w:r>
        <w:r>
          <w:rPr>
            <w:i/>
            <w:color w:val="0000FF"/>
            <w:spacing w:val="40"/>
            <w:sz w:val="22"/>
            <w:u w:val="single" w:color="0000FF"/>
            <w:vertAlign w:val="baseline"/>
          </w:rPr>
          <w:t> </w:t>
        </w:r>
        <w:r>
          <w:rPr>
            <w:i/>
            <w:color w:val="0000FF"/>
            <w:sz w:val="22"/>
            <w:u w:val="single" w:color="0000FF"/>
            <w:vertAlign w:val="baseline"/>
          </w:rPr>
          <w:t>Services and Strategies</w:t>
        </w:r>
        <w:r>
          <w:rPr>
            <w:sz w:val="22"/>
            <w:u w:val="none"/>
            <w:vertAlign w:val="baseline"/>
          </w:rPr>
          <w:t>,</w:t>
        </w:r>
      </w:hyperlink>
      <w:r>
        <w:rPr>
          <w:sz w:val="22"/>
          <w:u w:val="none"/>
          <w:vertAlign w:val="baseline"/>
        </w:rPr>
        <w:t> at 9, 11 (2019).</w:t>
      </w:r>
    </w:p>
    <w:p>
      <w:pPr>
        <w:pStyle w:val="BodyText"/>
        <w:spacing w:before="1"/>
        <w:ind w:left="0"/>
        <w:rPr>
          <w:sz w:val="22"/>
        </w:rPr>
      </w:pPr>
    </w:p>
    <w:p>
      <w:pPr>
        <w:spacing w:before="0"/>
        <w:ind w:left="100" w:right="0" w:firstLine="0"/>
        <w:jc w:val="left"/>
        <w:rPr>
          <w:sz w:val="22"/>
        </w:rPr>
      </w:pPr>
      <w:bookmarkStart w:name="_bookmark4" w:id="5"/>
      <w:bookmarkEnd w:id="5"/>
      <w:r>
        <w:rPr/>
      </w:r>
      <w:r>
        <w:rPr>
          <w:sz w:val="22"/>
          <w:vertAlign w:val="superscript"/>
        </w:rPr>
        <w:t>5</w:t>
      </w:r>
      <w:r>
        <w:rPr>
          <w:sz w:val="22"/>
          <w:vertAlign w:val="baseline"/>
        </w:rPr>
        <w:t> Cong. Budget Office, </w:t>
      </w:r>
      <w:hyperlink r:id="rId12">
        <w:r>
          <w:rPr>
            <w:i/>
            <w:color w:val="0000FF"/>
            <w:sz w:val="22"/>
            <w:u w:val="single" w:color="0000FF"/>
            <w:vertAlign w:val="baseline"/>
          </w:rPr>
          <w:t>Direct spending effects of title V of H.R. 2626, the Helping Families in Mental</w:t>
        </w:r>
      </w:hyperlink>
      <w:r>
        <w:rPr>
          <w:i/>
          <w:color w:val="0000FF"/>
          <w:sz w:val="22"/>
          <w:u w:val="none"/>
          <w:vertAlign w:val="baseline"/>
        </w:rPr>
        <w:t> </w:t>
      </w:r>
      <w:hyperlink r:id="rId12">
        <w:r>
          <w:rPr>
            <w:i/>
            <w:color w:val="0000FF"/>
            <w:sz w:val="22"/>
            <w:u w:val="single" w:color="0000FF"/>
            <w:vertAlign w:val="baseline"/>
          </w:rPr>
          <w:t>Health</w:t>
        </w:r>
        <w:r>
          <w:rPr>
            <w:i/>
            <w:color w:val="0000FF"/>
            <w:spacing w:val="-5"/>
            <w:sz w:val="22"/>
            <w:u w:val="single" w:color="0000FF"/>
            <w:vertAlign w:val="baseline"/>
          </w:rPr>
          <w:t> </w:t>
        </w:r>
        <w:r>
          <w:rPr>
            <w:i/>
            <w:color w:val="0000FF"/>
            <w:sz w:val="22"/>
            <w:u w:val="single" w:color="0000FF"/>
            <w:vertAlign w:val="baseline"/>
          </w:rPr>
          <w:t>Crisis</w:t>
        </w:r>
        <w:r>
          <w:rPr>
            <w:i/>
            <w:color w:val="0000FF"/>
            <w:spacing w:val="-4"/>
            <w:sz w:val="22"/>
            <w:u w:val="single" w:color="0000FF"/>
            <w:vertAlign w:val="baseline"/>
          </w:rPr>
          <w:t> </w:t>
        </w:r>
        <w:r>
          <w:rPr>
            <w:i/>
            <w:color w:val="0000FF"/>
            <w:sz w:val="22"/>
            <w:u w:val="single" w:color="0000FF"/>
            <w:vertAlign w:val="baseline"/>
          </w:rPr>
          <w:t>Act</w:t>
        </w:r>
        <w:r>
          <w:rPr>
            <w:i/>
            <w:color w:val="0000FF"/>
            <w:spacing w:val="-4"/>
            <w:sz w:val="22"/>
            <w:u w:val="single" w:color="0000FF"/>
            <w:vertAlign w:val="baseline"/>
          </w:rPr>
          <w:t> </w:t>
        </w:r>
        <w:r>
          <w:rPr>
            <w:i/>
            <w:color w:val="0000FF"/>
            <w:sz w:val="22"/>
            <w:u w:val="single" w:color="0000FF"/>
            <w:vertAlign w:val="baseline"/>
          </w:rPr>
          <w:t>of</w:t>
        </w:r>
        <w:r>
          <w:rPr>
            <w:i/>
            <w:color w:val="0000FF"/>
            <w:spacing w:val="-1"/>
            <w:sz w:val="22"/>
            <w:u w:val="single" w:color="0000FF"/>
            <w:vertAlign w:val="baseline"/>
          </w:rPr>
          <w:t> </w:t>
        </w:r>
        <w:r>
          <w:rPr>
            <w:i/>
            <w:color w:val="0000FF"/>
            <w:sz w:val="22"/>
            <w:u w:val="single" w:color="0000FF"/>
            <w:vertAlign w:val="baseline"/>
          </w:rPr>
          <w:t>2015</w:t>
        </w:r>
      </w:hyperlink>
      <w:r>
        <w:rPr>
          <w:i/>
          <w:color w:val="0000FF"/>
          <w:spacing w:val="-1"/>
          <w:sz w:val="22"/>
          <w:u w:val="none"/>
          <w:vertAlign w:val="baseline"/>
        </w:rPr>
        <w:t> </w:t>
      </w:r>
      <w:r>
        <w:rPr>
          <w:sz w:val="22"/>
          <w:u w:val="none"/>
          <w:vertAlign w:val="baseline"/>
        </w:rPr>
        <w:t>(Nov.</w:t>
      </w:r>
      <w:r>
        <w:rPr>
          <w:spacing w:val="-2"/>
          <w:sz w:val="22"/>
          <w:u w:val="none"/>
          <w:vertAlign w:val="baseline"/>
        </w:rPr>
        <w:t> </w:t>
      </w:r>
      <w:r>
        <w:rPr>
          <w:sz w:val="22"/>
          <w:u w:val="none"/>
          <w:vertAlign w:val="baseline"/>
        </w:rPr>
        <w:t>3,</w:t>
      </w:r>
      <w:r>
        <w:rPr>
          <w:spacing w:val="-2"/>
          <w:sz w:val="22"/>
          <w:u w:val="none"/>
          <w:vertAlign w:val="baseline"/>
        </w:rPr>
        <w:t> </w:t>
      </w:r>
      <w:r>
        <w:rPr>
          <w:sz w:val="22"/>
          <w:u w:val="none"/>
          <w:vertAlign w:val="baseline"/>
        </w:rPr>
        <w:t>2015)</w:t>
      </w:r>
      <w:r>
        <w:rPr>
          <w:spacing w:val="-2"/>
          <w:sz w:val="22"/>
          <w:u w:val="none"/>
          <w:vertAlign w:val="baseline"/>
        </w:rPr>
        <w:t> </w:t>
      </w:r>
      <w:r>
        <w:rPr>
          <w:sz w:val="22"/>
          <w:u w:val="none"/>
          <w:vertAlign w:val="baseline"/>
        </w:rPr>
        <w:t>(estimating</w:t>
      </w:r>
      <w:r>
        <w:rPr>
          <w:spacing w:val="-5"/>
          <w:sz w:val="22"/>
          <w:u w:val="none"/>
          <w:vertAlign w:val="baseline"/>
        </w:rPr>
        <w:t> </w:t>
      </w:r>
      <w:r>
        <w:rPr>
          <w:sz w:val="22"/>
          <w:u w:val="none"/>
          <w:vertAlign w:val="baseline"/>
        </w:rPr>
        <w:t>that</w:t>
      </w:r>
      <w:r>
        <w:rPr>
          <w:spacing w:val="-4"/>
          <w:sz w:val="22"/>
          <w:u w:val="none"/>
          <w:vertAlign w:val="baseline"/>
        </w:rPr>
        <w:t> </w:t>
      </w:r>
      <w:r>
        <w:rPr>
          <w:sz w:val="22"/>
          <w:u w:val="none"/>
          <w:vertAlign w:val="baseline"/>
        </w:rPr>
        <w:t>repeal</w:t>
      </w:r>
      <w:r>
        <w:rPr>
          <w:spacing w:val="-1"/>
          <w:sz w:val="22"/>
          <w:u w:val="none"/>
          <w:vertAlign w:val="baseline"/>
        </w:rPr>
        <w:t> </w:t>
      </w:r>
      <w:r>
        <w:rPr>
          <w:sz w:val="22"/>
          <w:u w:val="none"/>
          <w:vertAlign w:val="baseline"/>
        </w:rPr>
        <w:t>of</w:t>
      </w:r>
      <w:r>
        <w:rPr>
          <w:spacing w:val="-2"/>
          <w:sz w:val="22"/>
          <w:u w:val="none"/>
          <w:vertAlign w:val="baseline"/>
        </w:rPr>
        <w:t> </w:t>
      </w:r>
      <w:r>
        <w:rPr>
          <w:sz w:val="22"/>
          <w:u w:val="none"/>
          <w:vertAlign w:val="baseline"/>
        </w:rPr>
        <w:t>IMD</w:t>
      </w:r>
      <w:r>
        <w:rPr>
          <w:spacing w:val="-2"/>
          <w:sz w:val="22"/>
          <w:u w:val="none"/>
          <w:vertAlign w:val="baseline"/>
        </w:rPr>
        <w:t> </w:t>
      </w:r>
      <w:r>
        <w:rPr>
          <w:sz w:val="22"/>
          <w:u w:val="none"/>
          <w:vertAlign w:val="baseline"/>
        </w:rPr>
        <w:t>rule</w:t>
      </w:r>
      <w:r>
        <w:rPr>
          <w:spacing w:val="-2"/>
          <w:sz w:val="22"/>
          <w:u w:val="none"/>
          <w:vertAlign w:val="baseline"/>
        </w:rPr>
        <w:t> </w:t>
      </w:r>
      <w:r>
        <w:rPr>
          <w:sz w:val="22"/>
          <w:u w:val="none"/>
          <w:vertAlign w:val="baseline"/>
        </w:rPr>
        <w:t>would</w:t>
      </w:r>
      <w:r>
        <w:rPr>
          <w:spacing w:val="-2"/>
          <w:sz w:val="22"/>
          <w:u w:val="none"/>
          <w:vertAlign w:val="baseline"/>
        </w:rPr>
        <w:t> </w:t>
      </w:r>
      <w:r>
        <w:rPr>
          <w:sz w:val="22"/>
          <w:u w:val="none"/>
          <w:vertAlign w:val="baseline"/>
        </w:rPr>
        <w:t>cost</w:t>
      </w:r>
      <w:r>
        <w:rPr>
          <w:spacing w:val="-1"/>
          <w:sz w:val="22"/>
          <w:u w:val="none"/>
          <w:vertAlign w:val="baseline"/>
        </w:rPr>
        <w:t> </w:t>
      </w:r>
      <w:r>
        <w:rPr>
          <w:sz w:val="22"/>
          <w:u w:val="none"/>
          <w:vertAlign w:val="baseline"/>
        </w:rPr>
        <w:t>between</w:t>
      </w:r>
      <w:r>
        <w:rPr>
          <w:spacing w:val="-2"/>
          <w:sz w:val="22"/>
          <w:u w:val="none"/>
          <w:vertAlign w:val="baseline"/>
        </w:rPr>
        <w:t> </w:t>
      </w:r>
      <w:r>
        <w:rPr>
          <w:sz w:val="22"/>
          <w:u w:val="none"/>
          <w:vertAlign w:val="baseline"/>
        </w:rPr>
        <w:t>$40</w:t>
      </w:r>
      <w:r>
        <w:rPr>
          <w:spacing w:val="-4"/>
          <w:sz w:val="22"/>
          <w:u w:val="none"/>
          <w:vertAlign w:val="baseline"/>
        </w:rPr>
        <w:t> </w:t>
      </w:r>
      <w:r>
        <w:rPr>
          <w:sz w:val="22"/>
          <w:u w:val="none"/>
          <w:vertAlign w:val="baseline"/>
        </w:rPr>
        <w:t>and</w:t>
      </w:r>
    </w:p>
    <w:p>
      <w:pPr>
        <w:spacing w:line="252" w:lineRule="exact" w:before="1"/>
        <w:ind w:left="100" w:right="0" w:firstLine="0"/>
        <w:jc w:val="left"/>
        <w:rPr>
          <w:i/>
          <w:sz w:val="22"/>
        </w:rPr>
      </w:pPr>
      <w:r>
        <w:rPr>
          <w:sz w:val="22"/>
        </w:rPr>
        <w:t>$60</w:t>
      </w:r>
      <w:r>
        <w:rPr>
          <w:spacing w:val="-7"/>
          <w:sz w:val="22"/>
        </w:rPr>
        <w:t> </w:t>
      </w:r>
      <w:r>
        <w:rPr>
          <w:sz w:val="22"/>
        </w:rPr>
        <w:t>billion);</w:t>
      </w:r>
      <w:r>
        <w:rPr>
          <w:spacing w:val="-3"/>
          <w:sz w:val="22"/>
        </w:rPr>
        <w:t> </w:t>
      </w:r>
      <w:r>
        <w:rPr>
          <w:sz w:val="22"/>
        </w:rPr>
        <w:t>Cong.</w:t>
      </w:r>
      <w:r>
        <w:rPr>
          <w:spacing w:val="-4"/>
          <w:sz w:val="22"/>
        </w:rPr>
        <w:t> </w:t>
      </w:r>
      <w:r>
        <w:rPr>
          <w:sz w:val="22"/>
        </w:rPr>
        <w:t>Budget</w:t>
      </w:r>
      <w:r>
        <w:rPr>
          <w:spacing w:val="-6"/>
          <w:sz w:val="22"/>
        </w:rPr>
        <w:t> </w:t>
      </w:r>
      <w:r>
        <w:rPr>
          <w:sz w:val="22"/>
        </w:rPr>
        <w:t>Office,</w:t>
      </w:r>
      <w:r>
        <w:rPr>
          <w:spacing w:val="-3"/>
          <w:sz w:val="22"/>
        </w:rPr>
        <w:t> </w:t>
      </w:r>
      <w:hyperlink r:id="rId13">
        <w:r>
          <w:rPr>
            <w:i/>
            <w:color w:val="0000FF"/>
            <w:sz w:val="22"/>
            <w:u w:val="single" w:color="0000FF"/>
          </w:rPr>
          <w:t>Budgetary</w:t>
        </w:r>
        <w:r>
          <w:rPr>
            <w:i/>
            <w:color w:val="0000FF"/>
            <w:spacing w:val="-4"/>
            <w:sz w:val="22"/>
            <w:u w:val="single" w:color="0000FF"/>
          </w:rPr>
          <w:t> </w:t>
        </w:r>
        <w:r>
          <w:rPr>
            <w:i/>
            <w:color w:val="0000FF"/>
            <w:sz w:val="22"/>
            <w:u w:val="single" w:color="0000FF"/>
          </w:rPr>
          <w:t>Effects</w:t>
        </w:r>
        <w:r>
          <w:rPr>
            <w:i/>
            <w:color w:val="0000FF"/>
            <w:spacing w:val="-4"/>
            <w:sz w:val="22"/>
            <w:u w:val="single" w:color="0000FF"/>
          </w:rPr>
          <w:t> </w:t>
        </w:r>
        <w:r>
          <w:rPr>
            <w:i/>
            <w:color w:val="0000FF"/>
            <w:sz w:val="22"/>
            <w:u w:val="single" w:color="0000FF"/>
          </w:rPr>
          <w:t>of</w:t>
        </w:r>
        <w:r>
          <w:rPr>
            <w:i/>
            <w:color w:val="0000FF"/>
            <w:spacing w:val="-3"/>
            <w:sz w:val="22"/>
            <w:u w:val="single" w:color="0000FF"/>
          </w:rPr>
          <w:t> </w:t>
        </w:r>
        <w:r>
          <w:rPr>
            <w:i/>
            <w:color w:val="0000FF"/>
            <w:sz w:val="22"/>
            <w:u w:val="single" w:color="0000FF"/>
          </w:rPr>
          <w:t>Policies</w:t>
        </w:r>
        <w:r>
          <w:rPr>
            <w:i/>
            <w:color w:val="0000FF"/>
            <w:spacing w:val="-6"/>
            <w:sz w:val="22"/>
            <w:u w:val="single" w:color="0000FF"/>
          </w:rPr>
          <w:t> </w:t>
        </w:r>
        <w:r>
          <w:rPr>
            <w:i/>
            <w:color w:val="0000FF"/>
            <w:sz w:val="22"/>
            <w:u w:val="single" w:color="0000FF"/>
          </w:rPr>
          <w:t>to</w:t>
        </w:r>
        <w:r>
          <w:rPr>
            <w:i/>
            <w:color w:val="0000FF"/>
            <w:spacing w:val="-6"/>
            <w:sz w:val="22"/>
            <w:u w:val="single" w:color="0000FF"/>
          </w:rPr>
          <w:t> </w:t>
        </w:r>
        <w:r>
          <w:rPr>
            <w:i/>
            <w:color w:val="0000FF"/>
            <w:sz w:val="22"/>
            <w:u w:val="single" w:color="0000FF"/>
          </w:rPr>
          <w:t>Modify</w:t>
        </w:r>
        <w:r>
          <w:rPr>
            <w:i/>
            <w:color w:val="0000FF"/>
            <w:spacing w:val="-4"/>
            <w:sz w:val="22"/>
            <w:u w:val="single" w:color="0000FF"/>
          </w:rPr>
          <w:t> </w:t>
        </w:r>
        <w:r>
          <w:rPr>
            <w:i/>
            <w:color w:val="0000FF"/>
            <w:sz w:val="22"/>
            <w:u w:val="single" w:color="0000FF"/>
          </w:rPr>
          <w:t>or</w:t>
        </w:r>
        <w:r>
          <w:rPr>
            <w:i/>
            <w:color w:val="0000FF"/>
            <w:spacing w:val="-4"/>
            <w:sz w:val="22"/>
            <w:u w:val="single" w:color="0000FF"/>
          </w:rPr>
          <w:t> </w:t>
        </w:r>
        <w:r>
          <w:rPr>
            <w:i/>
            <w:color w:val="0000FF"/>
            <w:sz w:val="22"/>
            <w:u w:val="single" w:color="0000FF"/>
          </w:rPr>
          <w:t>Eliminate</w:t>
        </w:r>
        <w:r>
          <w:rPr>
            <w:i/>
            <w:color w:val="0000FF"/>
            <w:spacing w:val="-4"/>
            <w:sz w:val="22"/>
            <w:u w:val="single" w:color="0000FF"/>
          </w:rPr>
          <w:t> </w:t>
        </w:r>
        <w:r>
          <w:rPr>
            <w:i/>
            <w:color w:val="0000FF"/>
            <w:spacing w:val="-2"/>
            <w:sz w:val="22"/>
            <w:u w:val="single" w:color="0000FF"/>
          </w:rPr>
          <w:t>Medicaid’s</w:t>
        </w:r>
      </w:hyperlink>
    </w:p>
    <w:p>
      <w:pPr>
        <w:spacing w:line="252" w:lineRule="exact" w:before="0"/>
        <w:ind w:left="100" w:right="0" w:firstLine="0"/>
        <w:jc w:val="left"/>
        <w:rPr>
          <w:sz w:val="22"/>
        </w:rPr>
      </w:pPr>
      <w:hyperlink r:id="rId13">
        <w:r>
          <w:rPr>
            <w:i/>
            <w:color w:val="0000FF"/>
            <w:sz w:val="22"/>
            <w:u w:val="single" w:color="0000FF"/>
          </w:rPr>
          <w:t>Institutions</w:t>
        </w:r>
        <w:r>
          <w:rPr>
            <w:i/>
            <w:color w:val="0000FF"/>
            <w:spacing w:val="-8"/>
            <w:sz w:val="22"/>
            <w:u w:val="single" w:color="0000FF"/>
          </w:rPr>
          <w:t> </w:t>
        </w:r>
        <w:r>
          <w:rPr>
            <w:i/>
            <w:color w:val="0000FF"/>
            <w:sz w:val="22"/>
            <w:u w:val="single" w:color="0000FF"/>
          </w:rPr>
          <w:t>for</w:t>
        </w:r>
        <w:r>
          <w:rPr>
            <w:i/>
            <w:color w:val="0000FF"/>
            <w:spacing w:val="-4"/>
            <w:sz w:val="22"/>
            <w:u w:val="single" w:color="0000FF"/>
          </w:rPr>
          <w:t> </w:t>
        </w:r>
        <w:r>
          <w:rPr>
            <w:i/>
            <w:color w:val="0000FF"/>
            <w:sz w:val="22"/>
            <w:u w:val="single" w:color="0000FF"/>
          </w:rPr>
          <w:t>Mental</w:t>
        </w:r>
        <w:r>
          <w:rPr>
            <w:i/>
            <w:color w:val="0000FF"/>
            <w:spacing w:val="-4"/>
            <w:sz w:val="22"/>
            <w:u w:val="single" w:color="0000FF"/>
          </w:rPr>
          <w:t> </w:t>
        </w:r>
        <w:r>
          <w:rPr>
            <w:i/>
            <w:color w:val="0000FF"/>
            <w:sz w:val="22"/>
            <w:u w:val="single" w:color="0000FF"/>
          </w:rPr>
          <w:t>Diseases</w:t>
        </w:r>
        <w:r>
          <w:rPr>
            <w:i/>
            <w:color w:val="0000FF"/>
            <w:spacing w:val="-4"/>
            <w:sz w:val="22"/>
            <w:u w:val="single" w:color="0000FF"/>
          </w:rPr>
          <w:t> </w:t>
        </w:r>
        <w:r>
          <w:rPr>
            <w:i/>
            <w:color w:val="0000FF"/>
            <w:sz w:val="22"/>
            <w:u w:val="single" w:color="0000FF"/>
          </w:rPr>
          <w:t>Exclusion</w:t>
        </w:r>
      </w:hyperlink>
      <w:r>
        <w:rPr>
          <w:i/>
          <w:color w:val="0000FF"/>
          <w:spacing w:val="-2"/>
          <w:sz w:val="22"/>
          <w:u w:val="none"/>
        </w:rPr>
        <w:t> </w:t>
      </w:r>
      <w:r>
        <w:rPr>
          <w:sz w:val="22"/>
          <w:u w:val="none"/>
        </w:rPr>
        <w:t>(Apr.</w:t>
      </w:r>
      <w:r>
        <w:rPr>
          <w:spacing w:val="-4"/>
          <w:sz w:val="22"/>
          <w:u w:val="none"/>
        </w:rPr>
        <w:t> </w:t>
      </w:r>
      <w:r>
        <w:rPr>
          <w:sz w:val="22"/>
          <w:u w:val="none"/>
        </w:rPr>
        <w:t>2023)</w:t>
      </w:r>
      <w:r>
        <w:rPr>
          <w:spacing w:val="-6"/>
          <w:sz w:val="22"/>
          <w:u w:val="none"/>
        </w:rPr>
        <w:t> </w:t>
      </w:r>
      <w:r>
        <w:rPr>
          <w:sz w:val="22"/>
          <w:u w:val="none"/>
        </w:rPr>
        <w:t>(estimating</w:t>
      </w:r>
      <w:r>
        <w:rPr>
          <w:spacing w:val="-4"/>
          <w:sz w:val="22"/>
          <w:u w:val="none"/>
        </w:rPr>
        <w:t> </w:t>
      </w:r>
      <w:r>
        <w:rPr>
          <w:sz w:val="22"/>
          <w:u w:val="none"/>
        </w:rPr>
        <w:t>that</w:t>
      </w:r>
      <w:r>
        <w:rPr>
          <w:spacing w:val="-6"/>
          <w:sz w:val="22"/>
          <w:u w:val="none"/>
        </w:rPr>
        <w:t> </w:t>
      </w:r>
      <w:r>
        <w:rPr>
          <w:sz w:val="22"/>
          <w:u w:val="none"/>
        </w:rPr>
        <w:t>full</w:t>
      </w:r>
      <w:r>
        <w:rPr>
          <w:spacing w:val="-5"/>
          <w:sz w:val="22"/>
          <w:u w:val="none"/>
        </w:rPr>
        <w:t> </w:t>
      </w:r>
      <w:r>
        <w:rPr>
          <w:sz w:val="22"/>
          <w:u w:val="none"/>
        </w:rPr>
        <w:t>repeal</w:t>
      </w:r>
      <w:r>
        <w:rPr>
          <w:spacing w:val="-6"/>
          <w:sz w:val="22"/>
          <w:u w:val="none"/>
        </w:rPr>
        <w:t> </w:t>
      </w:r>
      <w:r>
        <w:rPr>
          <w:sz w:val="22"/>
          <w:u w:val="none"/>
        </w:rPr>
        <w:t>of</w:t>
      </w:r>
      <w:r>
        <w:rPr>
          <w:spacing w:val="-4"/>
          <w:sz w:val="22"/>
          <w:u w:val="none"/>
        </w:rPr>
        <w:t> </w:t>
      </w:r>
      <w:r>
        <w:rPr>
          <w:sz w:val="22"/>
          <w:u w:val="none"/>
        </w:rPr>
        <w:t>IMD</w:t>
      </w:r>
      <w:r>
        <w:rPr>
          <w:spacing w:val="-4"/>
          <w:sz w:val="22"/>
          <w:u w:val="none"/>
        </w:rPr>
        <w:t> </w:t>
      </w:r>
      <w:r>
        <w:rPr>
          <w:sz w:val="22"/>
          <w:u w:val="none"/>
        </w:rPr>
        <w:t>rule</w:t>
      </w:r>
      <w:r>
        <w:rPr>
          <w:spacing w:val="-4"/>
          <w:sz w:val="22"/>
          <w:u w:val="none"/>
        </w:rPr>
        <w:t> </w:t>
      </w:r>
      <w:r>
        <w:rPr>
          <w:sz w:val="22"/>
          <w:u w:val="none"/>
        </w:rPr>
        <w:t>would</w:t>
      </w:r>
      <w:r>
        <w:rPr>
          <w:spacing w:val="-4"/>
          <w:sz w:val="22"/>
          <w:u w:val="none"/>
        </w:rPr>
        <w:t> cost</w:t>
      </w:r>
    </w:p>
    <w:p>
      <w:pPr>
        <w:spacing w:before="1"/>
        <w:ind w:left="100" w:right="0" w:firstLine="0"/>
        <w:jc w:val="left"/>
        <w:rPr>
          <w:sz w:val="22"/>
        </w:rPr>
      </w:pPr>
      <w:r>
        <w:rPr>
          <w:sz w:val="22"/>
        </w:rPr>
        <w:t>$38</w:t>
      </w:r>
      <w:r>
        <w:rPr>
          <w:spacing w:val="-2"/>
          <w:sz w:val="22"/>
        </w:rPr>
        <w:t> </w:t>
      </w:r>
      <w:r>
        <w:rPr>
          <w:sz w:val="22"/>
        </w:rPr>
        <w:t>billion</w:t>
      </w:r>
      <w:r>
        <w:rPr>
          <w:spacing w:val="-2"/>
          <w:sz w:val="22"/>
        </w:rPr>
        <w:t> </w:t>
      </w:r>
      <w:r>
        <w:rPr>
          <w:sz w:val="22"/>
        </w:rPr>
        <w:t>net,</w:t>
      </w:r>
      <w:r>
        <w:rPr>
          <w:spacing w:val="-4"/>
          <w:sz w:val="22"/>
        </w:rPr>
        <w:t> </w:t>
      </w:r>
      <w:r>
        <w:rPr>
          <w:sz w:val="22"/>
        </w:rPr>
        <w:t>offsetting</w:t>
      </w:r>
      <w:r>
        <w:rPr>
          <w:spacing w:val="-2"/>
          <w:sz w:val="22"/>
        </w:rPr>
        <w:t> </w:t>
      </w:r>
      <w:r>
        <w:rPr>
          <w:sz w:val="22"/>
        </w:rPr>
        <w:t>costs</w:t>
      </w:r>
      <w:r>
        <w:rPr>
          <w:spacing w:val="-4"/>
          <w:sz w:val="22"/>
        </w:rPr>
        <w:t> </w:t>
      </w:r>
      <w:r>
        <w:rPr>
          <w:sz w:val="22"/>
        </w:rPr>
        <w:t>already</w:t>
      </w:r>
      <w:r>
        <w:rPr>
          <w:spacing w:val="-2"/>
          <w:sz w:val="22"/>
        </w:rPr>
        <w:t> </w:t>
      </w:r>
      <w:r>
        <w:rPr>
          <w:sz w:val="22"/>
        </w:rPr>
        <w:t>being</w:t>
      </w:r>
      <w:r>
        <w:rPr>
          <w:spacing w:val="-5"/>
          <w:sz w:val="22"/>
        </w:rPr>
        <w:t> </w:t>
      </w:r>
      <w:r>
        <w:rPr>
          <w:sz w:val="22"/>
        </w:rPr>
        <w:t>incurred</w:t>
      </w:r>
      <w:r>
        <w:rPr>
          <w:spacing w:val="-2"/>
          <w:sz w:val="22"/>
        </w:rPr>
        <w:t> </w:t>
      </w:r>
      <w:r>
        <w:rPr>
          <w:sz w:val="22"/>
        </w:rPr>
        <w:t>in</w:t>
      </w:r>
      <w:r>
        <w:rPr>
          <w:spacing w:val="-2"/>
          <w:sz w:val="22"/>
        </w:rPr>
        <w:t> </w:t>
      </w:r>
      <w:r>
        <w:rPr>
          <w:sz w:val="22"/>
        </w:rPr>
        <w:t>states</w:t>
      </w:r>
      <w:r>
        <w:rPr>
          <w:spacing w:val="-2"/>
          <w:sz w:val="22"/>
        </w:rPr>
        <w:t> </w:t>
      </w:r>
      <w:r>
        <w:rPr>
          <w:sz w:val="22"/>
        </w:rPr>
        <w:t>with</w:t>
      </w:r>
      <w:r>
        <w:rPr>
          <w:spacing w:val="-2"/>
          <w:sz w:val="22"/>
        </w:rPr>
        <w:t> </w:t>
      </w:r>
      <w:r>
        <w:rPr>
          <w:sz w:val="22"/>
        </w:rPr>
        <w:t>IMD</w:t>
      </w:r>
      <w:r>
        <w:rPr>
          <w:spacing w:val="-2"/>
          <w:sz w:val="22"/>
        </w:rPr>
        <w:t> </w:t>
      </w:r>
      <w:r>
        <w:rPr>
          <w:sz w:val="22"/>
        </w:rPr>
        <w:t>demonstration</w:t>
      </w:r>
      <w:r>
        <w:rPr>
          <w:spacing w:val="-2"/>
          <w:sz w:val="22"/>
        </w:rPr>
        <w:t> </w:t>
      </w:r>
      <w:r>
        <w:rPr>
          <w:sz w:val="22"/>
        </w:rPr>
        <w:t>waivers</w:t>
      </w:r>
      <w:r>
        <w:rPr>
          <w:spacing w:val="-4"/>
          <w:sz w:val="22"/>
        </w:rPr>
        <w:t> </w:t>
      </w:r>
      <w:r>
        <w:rPr>
          <w:sz w:val="22"/>
        </w:rPr>
        <w:t>that effectuate partial elimination of the IMD rule).</w:t>
      </w:r>
    </w:p>
    <w:p>
      <w:pPr>
        <w:spacing w:before="253"/>
        <w:ind w:left="100" w:right="0" w:firstLine="0"/>
        <w:jc w:val="left"/>
        <w:rPr>
          <w:sz w:val="22"/>
        </w:rPr>
      </w:pPr>
      <w:bookmarkStart w:name="_bookmark5" w:id="6"/>
      <w:bookmarkEnd w:id="6"/>
      <w:r>
        <w:rPr/>
      </w:r>
      <w:r>
        <w:rPr>
          <w:sz w:val="22"/>
          <w:vertAlign w:val="superscript"/>
        </w:rPr>
        <w:t>6</w:t>
      </w:r>
      <w:r>
        <w:rPr>
          <w:spacing w:val="-3"/>
          <w:sz w:val="22"/>
          <w:vertAlign w:val="baseline"/>
        </w:rPr>
        <w:t> </w:t>
      </w:r>
      <w:r>
        <w:rPr>
          <w:sz w:val="22"/>
          <w:vertAlign w:val="baseline"/>
        </w:rPr>
        <w:t>Jessica</w:t>
      </w:r>
      <w:r>
        <w:rPr>
          <w:spacing w:val="-3"/>
          <w:sz w:val="22"/>
          <w:vertAlign w:val="baseline"/>
        </w:rPr>
        <w:t> </w:t>
      </w:r>
      <w:r>
        <w:rPr>
          <w:sz w:val="22"/>
          <w:vertAlign w:val="baseline"/>
        </w:rPr>
        <w:t>Schubel</w:t>
      </w:r>
      <w:r>
        <w:rPr>
          <w:spacing w:val="-5"/>
          <w:sz w:val="22"/>
          <w:vertAlign w:val="baseline"/>
        </w:rPr>
        <w:t> </w:t>
      </w:r>
      <w:r>
        <w:rPr>
          <w:sz w:val="22"/>
          <w:vertAlign w:val="baseline"/>
        </w:rPr>
        <w:t>et</w:t>
      </w:r>
      <w:r>
        <w:rPr>
          <w:spacing w:val="-5"/>
          <w:sz w:val="22"/>
          <w:vertAlign w:val="baseline"/>
        </w:rPr>
        <w:t> </w:t>
      </w:r>
      <w:r>
        <w:rPr>
          <w:sz w:val="22"/>
          <w:vertAlign w:val="baseline"/>
        </w:rPr>
        <w:t>al.,</w:t>
      </w:r>
      <w:r>
        <w:rPr>
          <w:spacing w:val="-2"/>
          <w:sz w:val="22"/>
          <w:vertAlign w:val="baseline"/>
        </w:rPr>
        <w:t> </w:t>
      </w:r>
      <w:hyperlink r:id="rId14">
        <w:r>
          <w:rPr>
            <w:i/>
            <w:color w:val="0000FF"/>
            <w:sz w:val="22"/>
            <w:u w:val="single" w:color="0000FF"/>
            <w:vertAlign w:val="baseline"/>
          </w:rPr>
          <w:t>History</w:t>
        </w:r>
        <w:r>
          <w:rPr>
            <w:i/>
            <w:color w:val="0000FF"/>
            <w:spacing w:val="-3"/>
            <w:sz w:val="22"/>
            <w:u w:val="single" w:color="0000FF"/>
            <w:vertAlign w:val="baseline"/>
          </w:rPr>
          <w:t> </w:t>
        </w:r>
        <w:r>
          <w:rPr>
            <w:i/>
            <w:color w:val="0000FF"/>
            <w:sz w:val="22"/>
            <w:u w:val="single" w:color="0000FF"/>
            <w:vertAlign w:val="baseline"/>
          </w:rPr>
          <w:t>Repeats?</w:t>
        </w:r>
        <w:r>
          <w:rPr>
            <w:i/>
            <w:color w:val="0000FF"/>
            <w:spacing w:val="-3"/>
            <w:sz w:val="22"/>
            <w:u w:val="single" w:color="0000FF"/>
            <w:vertAlign w:val="baseline"/>
          </w:rPr>
          <w:t> </w:t>
        </w:r>
        <w:r>
          <w:rPr>
            <w:i/>
            <w:color w:val="0000FF"/>
            <w:sz w:val="22"/>
            <w:u w:val="single" w:color="0000FF"/>
            <w:vertAlign w:val="baseline"/>
          </w:rPr>
          <w:t>Faced</w:t>
        </w:r>
        <w:r>
          <w:rPr>
            <w:i/>
            <w:color w:val="0000FF"/>
            <w:spacing w:val="-5"/>
            <w:sz w:val="22"/>
            <w:u w:val="single" w:color="0000FF"/>
            <w:vertAlign w:val="baseline"/>
          </w:rPr>
          <w:t> </w:t>
        </w:r>
        <w:r>
          <w:rPr>
            <w:i/>
            <w:color w:val="0000FF"/>
            <w:sz w:val="22"/>
            <w:u w:val="single" w:color="0000FF"/>
            <w:vertAlign w:val="baseline"/>
          </w:rPr>
          <w:t>With</w:t>
        </w:r>
        <w:r>
          <w:rPr>
            <w:i/>
            <w:color w:val="0000FF"/>
            <w:spacing w:val="-6"/>
            <w:sz w:val="22"/>
            <w:u w:val="single" w:color="0000FF"/>
            <w:vertAlign w:val="baseline"/>
          </w:rPr>
          <w:t> </w:t>
        </w:r>
        <w:r>
          <w:rPr>
            <w:i/>
            <w:color w:val="0000FF"/>
            <w:sz w:val="22"/>
            <w:u w:val="single" w:color="0000FF"/>
            <w:vertAlign w:val="baseline"/>
          </w:rPr>
          <w:t>Medicaid</w:t>
        </w:r>
        <w:r>
          <w:rPr>
            <w:i/>
            <w:color w:val="0000FF"/>
            <w:spacing w:val="-3"/>
            <w:sz w:val="22"/>
            <w:u w:val="single" w:color="0000FF"/>
            <w:vertAlign w:val="baseline"/>
          </w:rPr>
          <w:t> </w:t>
        </w:r>
        <w:r>
          <w:rPr>
            <w:i/>
            <w:color w:val="0000FF"/>
            <w:sz w:val="22"/>
            <w:u w:val="single" w:color="0000FF"/>
            <w:vertAlign w:val="baseline"/>
          </w:rPr>
          <w:t>Cuts,</w:t>
        </w:r>
        <w:r>
          <w:rPr>
            <w:i/>
            <w:color w:val="0000FF"/>
            <w:spacing w:val="-3"/>
            <w:sz w:val="22"/>
            <w:u w:val="single" w:color="0000FF"/>
            <w:vertAlign w:val="baseline"/>
          </w:rPr>
          <w:t> </w:t>
        </w:r>
        <w:r>
          <w:rPr>
            <w:i/>
            <w:color w:val="0000FF"/>
            <w:sz w:val="22"/>
            <w:u w:val="single" w:color="0000FF"/>
            <w:vertAlign w:val="baseline"/>
          </w:rPr>
          <w:t>States</w:t>
        </w:r>
        <w:r>
          <w:rPr>
            <w:i/>
            <w:color w:val="0000FF"/>
            <w:spacing w:val="-3"/>
            <w:sz w:val="22"/>
            <w:u w:val="single" w:color="0000FF"/>
            <w:vertAlign w:val="baseline"/>
          </w:rPr>
          <w:t> </w:t>
        </w:r>
        <w:r>
          <w:rPr>
            <w:i/>
            <w:color w:val="0000FF"/>
            <w:sz w:val="22"/>
            <w:u w:val="single" w:color="0000FF"/>
            <w:vertAlign w:val="baseline"/>
          </w:rPr>
          <w:t>Reduced</w:t>
        </w:r>
        <w:r>
          <w:rPr>
            <w:i/>
            <w:color w:val="0000FF"/>
            <w:spacing w:val="-3"/>
            <w:sz w:val="22"/>
            <w:u w:val="single" w:color="0000FF"/>
            <w:vertAlign w:val="baseline"/>
          </w:rPr>
          <w:t> </w:t>
        </w:r>
        <w:r>
          <w:rPr>
            <w:i/>
            <w:color w:val="0000FF"/>
            <w:sz w:val="22"/>
            <w:u w:val="single" w:color="0000FF"/>
            <w:vertAlign w:val="baseline"/>
          </w:rPr>
          <w:t>Support</w:t>
        </w:r>
        <w:r>
          <w:rPr>
            <w:i/>
            <w:color w:val="0000FF"/>
            <w:spacing w:val="-2"/>
            <w:sz w:val="22"/>
            <w:u w:val="single" w:color="0000FF"/>
            <w:vertAlign w:val="baseline"/>
          </w:rPr>
          <w:t> </w:t>
        </w:r>
        <w:r>
          <w:rPr>
            <w:i/>
            <w:color w:val="0000FF"/>
            <w:sz w:val="22"/>
            <w:u w:val="single" w:color="0000FF"/>
            <w:vertAlign w:val="baseline"/>
          </w:rPr>
          <w:t>For</w:t>
        </w:r>
        <w:r>
          <w:rPr>
            <w:i/>
            <w:color w:val="0000FF"/>
            <w:spacing w:val="-3"/>
            <w:sz w:val="22"/>
            <w:u w:val="single" w:color="0000FF"/>
            <w:vertAlign w:val="baseline"/>
          </w:rPr>
          <w:t> </w:t>
        </w:r>
        <w:r>
          <w:rPr>
            <w:i/>
            <w:color w:val="0000FF"/>
            <w:sz w:val="22"/>
            <w:u w:val="single" w:color="0000FF"/>
            <w:vertAlign w:val="baseline"/>
          </w:rPr>
          <w:t>Older</w:t>
        </w:r>
      </w:hyperlink>
      <w:r>
        <w:rPr>
          <w:i/>
          <w:color w:val="0000FF"/>
          <w:sz w:val="22"/>
          <w:u w:val="none"/>
          <w:vertAlign w:val="baseline"/>
        </w:rPr>
        <w:t> </w:t>
      </w:r>
      <w:hyperlink r:id="rId14">
        <w:r>
          <w:rPr>
            <w:i/>
            <w:color w:val="0000FF"/>
            <w:sz w:val="22"/>
            <w:u w:val="single" w:color="0000FF"/>
            <w:vertAlign w:val="baseline"/>
          </w:rPr>
          <w:t>Adults And Disabled People</w:t>
        </w:r>
        <w:r>
          <w:rPr>
            <w:sz w:val="22"/>
            <w:u w:val="none"/>
            <w:vertAlign w:val="baseline"/>
          </w:rPr>
          <w:t>,</w:t>
        </w:r>
      </w:hyperlink>
      <w:r>
        <w:rPr>
          <w:sz w:val="22"/>
          <w:u w:val="none"/>
          <w:vertAlign w:val="baseline"/>
        </w:rPr>
        <w:t> H</w:t>
      </w:r>
      <w:r>
        <w:rPr>
          <w:sz w:val="18"/>
          <w:u w:val="none"/>
          <w:vertAlign w:val="baseline"/>
        </w:rPr>
        <w:t>EALTH </w:t>
      </w:r>
      <w:r>
        <w:rPr>
          <w:sz w:val="22"/>
          <w:u w:val="none"/>
          <w:vertAlign w:val="baseline"/>
        </w:rPr>
        <w:t>A</w:t>
      </w:r>
      <w:r>
        <w:rPr>
          <w:sz w:val="18"/>
          <w:u w:val="none"/>
          <w:vertAlign w:val="baseline"/>
        </w:rPr>
        <w:t>FFAIRS </w:t>
      </w:r>
      <w:r>
        <w:rPr>
          <w:sz w:val="22"/>
          <w:u w:val="none"/>
          <w:vertAlign w:val="baseline"/>
        </w:rPr>
        <w:t>(Apr. 16, 2025).</w:t>
      </w:r>
    </w:p>
    <w:p>
      <w:pPr>
        <w:spacing w:after="0"/>
        <w:jc w:val="left"/>
        <w:rPr>
          <w:sz w:val="22"/>
        </w:rPr>
        <w:sectPr>
          <w:pgSz w:w="12240" w:h="15840"/>
          <w:pgMar w:header="0" w:footer="1083" w:top="1360" w:bottom="1280" w:left="1340" w:right="1340"/>
        </w:sectPr>
      </w:pPr>
    </w:p>
    <w:p>
      <w:pPr>
        <w:pStyle w:val="BodyText"/>
        <w:spacing w:line="276" w:lineRule="auto" w:before="79"/>
      </w:pPr>
      <w:r>
        <w:rPr/>
        <w:t>the</w:t>
      </w:r>
      <w:r>
        <w:rPr>
          <w:spacing w:val="-4"/>
        </w:rPr>
        <w:t> </w:t>
      </w:r>
      <w:r>
        <w:rPr/>
        <w:t>benefits</w:t>
      </w:r>
      <w:r>
        <w:rPr>
          <w:spacing w:val="-3"/>
        </w:rPr>
        <w:t> </w:t>
      </w:r>
      <w:r>
        <w:rPr/>
        <w:t>hypothesized:</w:t>
      </w:r>
      <w:r>
        <w:rPr>
          <w:spacing w:val="-3"/>
        </w:rPr>
        <w:t> </w:t>
      </w:r>
      <w:r>
        <w:rPr/>
        <w:t>it</w:t>
      </w:r>
      <w:r>
        <w:rPr>
          <w:spacing w:val="-3"/>
        </w:rPr>
        <w:t> </w:t>
      </w:r>
      <w:r>
        <w:rPr/>
        <w:t>did</w:t>
      </w:r>
      <w:r>
        <w:rPr>
          <w:spacing w:val="-3"/>
        </w:rPr>
        <w:t> </w:t>
      </w:r>
      <w:r>
        <w:rPr/>
        <w:t>not</w:t>
      </w:r>
      <w:r>
        <w:rPr>
          <w:spacing w:val="-2"/>
        </w:rPr>
        <w:t> </w:t>
      </w:r>
      <w:r>
        <w:rPr/>
        <w:t>decrease</w:t>
      </w:r>
      <w:r>
        <w:rPr>
          <w:spacing w:val="-4"/>
        </w:rPr>
        <w:t> </w:t>
      </w:r>
      <w:r>
        <w:rPr/>
        <w:t>psychiatric</w:t>
      </w:r>
      <w:r>
        <w:rPr>
          <w:spacing w:val="-3"/>
        </w:rPr>
        <w:t> </w:t>
      </w:r>
      <w:r>
        <w:rPr/>
        <w:t>emergency</w:t>
      </w:r>
      <w:r>
        <w:rPr>
          <w:spacing w:val="-3"/>
        </w:rPr>
        <w:t> </w:t>
      </w:r>
      <w:r>
        <w:rPr/>
        <w:t>room</w:t>
      </w:r>
      <w:r>
        <w:rPr>
          <w:spacing w:val="-1"/>
        </w:rPr>
        <w:t> </w:t>
      </w:r>
      <w:r>
        <w:rPr/>
        <w:t>visits</w:t>
      </w:r>
      <w:r>
        <w:rPr>
          <w:spacing w:val="-4"/>
        </w:rPr>
        <w:t> </w:t>
      </w:r>
      <w:r>
        <w:rPr/>
        <w:t>or</w:t>
      </w:r>
      <w:r>
        <w:rPr>
          <w:spacing w:val="-3"/>
        </w:rPr>
        <w:t> </w:t>
      </w:r>
      <w:r>
        <w:rPr/>
        <w:t>the</w:t>
      </w:r>
      <w:r>
        <w:rPr>
          <w:spacing w:val="-3"/>
        </w:rPr>
        <w:t> </w:t>
      </w:r>
      <w:r>
        <w:rPr/>
        <w:t>length</w:t>
      </w:r>
      <w:r>
        <w:rPr>
          <w:spacing w:val="-3"/>
        </w:rPr>
        <w:t> </w:t>
      </w:r>
      <w:r>
        <w:rPr/>
        <w:t>of emergency room boarding and did not increase access to psychiatric hospital services.</w:t>
      </w:r>
      <w:hyperlink w:history="true" w:anchor="_bookmark6">
        <w:r>
          <w:rPr>
            <w:vertAlign w:val="superscript"/>
          </w:rPr>
          <w:t>7</w:t>
        </w:r>
      </w:hyperlink>
    </w:p>
    <w:p>
      <w:pPr>
        <w:pStyle w:val="BodyText"/>
        <w:spacing w:before="42"/>
        <w:ind w:left="0"/>
      </w:pPr>
    </w:p>
    <w:p>
      <w:pPr>
        <w:pStyle w:val="Heading1"/>
        <w:rPr>
          <w:i/>
        </w:rPr>
      </w:pPr>
      <w:r>
        <w:rPr>
          <w:i/>
        </w:rPr>
        <w:t>Undermining</w:t>
      </w:r>
      <w:r>
        <w:rPr>
          <w:i/>
          <w:spacing w:val="-5"/>
        </w:rPr>
        <w:t> </w:t>
      </w:r>
      <w:r>
        <w:rPr>
          <w:i/>
        </w:rPr>
        <w:t>Civil</w:t>
      </w:r>
      <w:r>
        <w:rPr>
          <w:i/>
          <w:spacing w:val="-1"/>
        </w:rPr>
        <w:t> </w:t>
      </w:r>
      <w:r>
        <w:rPr>
          <w:i/>
        </w:rPr>
        <w:t>Rights</w:t>
      </w:r>
      <w:r>
        <w:rPr>
          <w:i/>
          <w:spacing w:val="-2"/>
        </w:rPr>
        <w:t> </w:t>
      </w:r>
      <w:r>
        <w:rPr>
          <w:i/>
        </w:rPr>
        <w:t>and</w:t>
      </w:r>
      <w:r>
        <w:rPr>
          <w:i/>
          <w:spacing w:val="-1"/>
        </w:rPr>
        <w:t> </w:t>
      </w:r>
      <w:r>
        <w:rPr>
          <w:i/>
        </w:rPr>
        <w:t>Federal</w:t>
      </w:r>
      <w:r>
        <w:rPr>
          <w:i/>
          <w:spacing w:val="-1"/>
        </w:rPr>
        <w:t> </w:t>
      </w:r>
      <w:r>
        <w:rPr>
          <w:i/>
        </w:rPr>
        <w:t>Policy</w:t>
      </w:r>
      <w:r>
        <w:rPr>
          <w:i/>
          <w:spacing w:val="-3"/>
        </w:rPr>
        <w:t> </w:t>
      </w:r>
      <w:r>
        <w:rPr>
          <w:i/>
          <w:spacing w:val="-2"/>
        </w:rPr>
        <w:t>Initiatives</w:t>
      </w:r>
    </w:p>
    <w:p>
      <w:pPr>
        <w:pStyle w:val="BodyText"/>
        <w:spacing w:before="82"/>
        <w:ind w:left="0"/>
        <w:rPr>
          <w:b/>
          <w:i/>
        </w:rPr>
      </w:pPr>
    </w:p>
    <w:p>
      <w:pPr>
        <w:pStyle w:val="BodyText"/>
        <w:spacing w:line="276" w:lineRule="auto"/>
      </w:pPr>
      <w:r>
        <w:rPr/>
        <w:t>Repealing</w:t>
      </w:r>
      <w:r>
        <w:rPr>
          <w:spacing w:val="-4"/>
        </w:rPr>
        <w:t> </w:t>
      </w:r>
      <w:r>
        <w:rPr/>
        <w:t>the</w:t>
      </w:r>
      <w:r>
        <w:rPr>
          <w:spacing w:val="-3"/>
        </w:rPr>
        <w:t> </w:t>
      </w:r>
      <w:r>
        <w:rPr/>
        <w:t>IMD</w:t>
      </w:r>
      <w:r>
        <w:rPr>
          <w:spacing w:val="-4"/>
        </w:rPr>
        <w:t> </w:t>
      </w:r>
      <w:r>
        <w:rPr/>
        <w:t>exclusion</w:t>
      </w:r>
      <w:r>
        <w:rPr>
          <w:spacing w:val="-4"/>
        </w:rPr>
        <w:t> </w:t>
      </w:r>
      <w:r>
        <w:rPr/>
        <w:t>could</w:t>
      </w:r>
      <w:r>
        <w:rPr>
          <w:spacing w:val="-4"/>
        </w:rPr>
        <w:t> </w:t>
      </w:r>
      <w:r>
        <w:rPr/>
        <w:t>seriously</w:t>
      </w:r>
      <w:r>
        <w:rPr>
          <w:spacing w:val="-4"/>
        </w:rPr>
        <w:t> </w:t>
      </w:r>
      <w:r>
        <w:rPr/>
        <w:t>undermine</w:t>
      </w:r>
      <w:r>
        <w:rPr>
          <w:spacing w:val="-4"/>
        </w:rPr>
        <w:t> </w:t>
      </w:r>
      <w:r>
        <w:rPr/>
        <w:t>decades</w:t>
      </w:r>
      <w:r>
        <w:rPr>
          <w:spacing w:val="-4"/>
        </w:rPr>
        <w:t> </w:t>
      </w:r>
      <w:r>
        <w:rPr/>
        <w:t>of</w:t>
      </w:r>
      <w:r>
        <w:rPr>
          <w:spacing w:val="-4"/>
        </w:rPr>
        <w:t> </w:t>
      </w:r>
      <w:r>
        <w:rPr/>
        <w:t>federal</w:t>
      </w:r>
      <w:r>
        <w:rPr>
          <w:spacing w:val="-2"/>
        </w:rPr>
        <w:t> </w:t>
      </w:r>
      <w:r>
        <w:rPr/>
        <w:t>policy</w:t>
      </w:r>
      <w:r>
        <w:rPr>
          <w:spacing w:val="-4"/>
        </w:rPr>
        <w:t> </w:t>
      </w:r>
      <w:r>
        <w:rPr/>
        <w:t>and</w:t>
      </w:r>
      <w:r>
        <w:rPr>
          <w:spacing w:val="-4"/>
        </w:rPr>
        <w:t> </w:t>
      </w:r>
      <w:r>
        <w:rPr/>
        <w:t>legislative initiatives designed to help states rebalance their Medicaid spending to support more integrated settings,</w:t>
      </w:r>
      <w:r>
        <w:rPr>
          <w:spacing w:val="-3"/>
        </w:rPr>
        <w:t> </w:t>
      </w:r>
      <w:r>
        <w:rPr/>
        <w:t>as</w:t>
      </w:r>
      <w:r>
        <w:rPr>
          <w:spacing w:val="-4"/>
        </w:rPr>
        <w:t> </w:t>
      </w:r>
      <w:r>
        <w:rPr/>
        <w:t>well</w:t>
      </w:r>
      <w:r>
        <w:rPr>
          <w:spacing w:val="-3"/>
        </w:rPr>
        <w:t> </w:t>
      </w:r>
      <w:r>
        <w:rPr/>
        <w:t>as</w:t>
      </w:r>
      <w:r>
        <w:rPr>
          <w:spacing w:val="-4"/>
        </w:rPr>
        <w:t> </w:t>
      </w:r>
      <w:r>
        <w:rPr/>
        <w:t>hard-won</w:t>
      </w:r>
      <w:r>
        <w:rPr>
          <w:spacing w:val="-3"/>
        </w:rPr>
        <w:t> </w:t>
      </w:r>
      <w:r>
        <w:rPr/>
        <w:t>civil</w:t>
      </w:r>
      <w:r>
        <w:rPr>
          <w:spacing w:val="-3"/>
        </w:rPr>
        <w:t> </w:t>
      </w:r>
      <w:r>
        <w:rPr/>
        <w:t>rights</w:t>
      </w:r>
      <w:r>
        <w:rPr>
          <w:spacing w:val="-4"/>
        </w:rPr>
        <w:t> </w:t>
      </w:r>
      <w:r>
        <w:rPr/>
        <w:t>for</w:t>
      </w:r>
      <w:r>
        <w:rPr>
          <w:spacing w:val="-5"/>
        </w:rPr>
        <w:t> </w:t>
      </w:r>
      <w:r>
        <w:rPr/>
        <w:t>people</w:t>
      </w:r>
      <w:r>
        <w:rPr>
          <w:spacing w:val="-4"/>
        </w:rPr>
        <w:t> </w:t>
      </w:r>
      <w:r>
        <w:rPr/>
        <w:t>with</w:t>
      </w:r>
      <w:r>
        <w:rPr>
          <w:spacing w:val="-3"/>
        </w:rPr>
        <w:t> </w:t>
      </w:r>
      <w:r>
        <w:rPr/>
        <w:t>disabilities.</w:t>
      </w:r>
      <w:hyperlink w:history="true" w:anchor="_bookmark7">
        <w:r>
          <w:rPr>
            <w:vertAlign w:val="superscript"/>
          </w:rPr>
          <w:t>8</w:t>
        </w:r>
      </w:hyperlink>
      <w:r>
        <w:rPr>
          <w:spacing w:val="-2"/>
          <w:vertAlign w:val="baseline"/>
        </w:rPr>
        <w:t> </w:t>
      </w:r>
      <w:r>
        <w:rPr>
          <w:vertAlign w:val="baseline"/>
        </w:rPr>
        <w:t>Many</w:t>
      </w:r>
      <w:r>
        <w:rPr>
          <w:spacing w:val="-3"/>
          <w:vertAlign w:val="baseline"/>
        </w:rPr>
        <w:t> </w:t>
      </w:r>
      <w:r>
        <w:rPr>
          <w:vertAlign w:val="baseline"/>
        </w:rPr>
        <w:t>IMDs</w:t>
      </w:r>
      <w:r>
        <w:rPr>
          <w:spacing w:val="-1"/>
          <w:vertAlign w:val="baseline"/>
        </w:rPr>
        <w:t> </w:t>
      </w:r>
      <w:r>
        <w:rPr>
          <w:vertAlign w:val="baseline"/>
        </w:rPr>
        <w:t>are</w:t>
      </w:r>
      <w:r>
        <w:rPr>
          <w:spacing w:val="-5"/>
          <w:vertAlign w:val="baseline"/>
        </w:rPr>
        <w:t> </w:t>
      </w:r>
      <w:r>
        <w:rPr>
          <w:vertAlign w:val="baseline"/>
        </w:rPr>
        <w:t>quite</w:t>
      </w:r>
      <w:r>
        <w:rPr>
          <w:spacing w:val="-4"/>
          <w:vertAlign w:val="baseline"/>
        </w:rPr>
        <w:t> </w:t>
      </w:r>
      <w:r>
        <w:rPr>
          <w:vertAlign w:val="baseline"/>
        </w:rPr>
        <w:t>large, and the size of such facilities increases the risks of segregation and isolation. For example, the average bed capacity of an IMD participating in the three-year federal IMD demonstration was over 100 beds, and one had a capacity of over 400 beds.</w:t>
      </w:r>
      <w:hyperlink w:history="true" w:anchor="_bookmark8">
        <w:r>
          <w:rPr>
            <w:vertAlign w:val="superscript"/>
          </w:rPr>
          <w:t>9</w:t>
        </w:r>
      </w:hyperlink>
    </w:p>
    <w:p>
      <w:pPr>
        <w:pStyle w:val="BodyText"/>
        <w:spacing w:before="43"/>
        <w:ind w:left="0"/>
      </w:pPr>
    </w:p>
    <w:p>
      <w:pPr>
        <w:pStyle w:val="BodyText"/>
        <w:spacing w:line="276" w:lineRule="auto"/>
        <w:ind w:right="475"/>
        <w:jc w:val="both"/>
      </w:pPr>
      <w:r>
        <w:rPr/>
        <w:t>In</w:t>
      </w:r>
      <w:r>
        <w:rPr>
          <w:spacing w:val="-2"/>
        </w:rPr>
        <w:t> </w:t>
      </w:r>
      <w:r>
        <w:rPr/>
        <w:t>passing</w:t>
      </w:r>
      <w:r>
        <w:rPr>
          <w:spacing w:val="-2"/>
        </w:rPr>
        <w:t> </w:t>
      </w:r>
      <w:r>
        <w:rPr/>
        <w:t>the</w:t>
      </w:r>
      <w:r>
        <w:rPr>
          <w:spacing w:val="-2"/>
        </w:rPr>
        <w:t> </w:t>
      </w:r>
      <w:r>
        <w:rPr/>
        <w:t>Americans with</w:t>
      </w:r>
      <w:r>
        <w:rPr>
          <w:spacing w:val="-2"/>
        </w:rPr>
        <w:t> </w:t>
      </w:r>
      <w:r>
        <w:rPr/>
        <w:t>Disabilities</w:t>
      </w:r>
      <w:r>
        <w:rPr>
          <w:spacing w:val="-3"/>
        </w:rPr>
        <w:t> </w:t>
      </w:r>
      <w:r>
        <w:rPr/>
        <w:t>Act,</w:t>
      </w:r>
      <w:r>
        <w:rPr>
          <w:spacing w:val="-2"/>
        </w:rPr>
        <w:t> </w:t>
      </w:r>
      <w:r>
        <w:rPr/>
        <w:t>Congress</w:t>
      </w:r>
      <w:r>
        <w:rPr>
          <w:spacing w:val="-3"/>
        </w:rPr>
        <w:t> </w:t>
      </w:r>
      <w:r>
        <w:rPr/>
        <w:t>found</w:t>
      </w:r>
      <w:r>
        <w:rPr>
          <w:spacing w:val="-2"/>
        </w:rPr>
        <w:t> </w:t>
      </w:r>
      <w:r>
        <w:rPr/>
        <w:t>that</w:t>
      </w:r>
      <w:r>
        <w:rPr>
          <w:spacing w:val="-2"/>
        </w:rPr>
        <w:t> </w:t>
      </w:r>
      <w:r>
        <w:rPr/>
        <w:t>“historically,</w:t>
      </w:r>
      <w:r>
        <w:rPr>
          <w:spacing w:val="-2"/>
        </w:rPr>
        <w:t> </w:t>
      </w:r>
      <w:r>
        <w:rPr/>
        <w:t>society</w:t>
      </w:r>
      <w:r>
        <w:rPr>
          <w:spacing w:val="-2"/>
        </w:rPr>
        <w:t> </w:t>
      </w:r>
      <w:r>
        <w:rPr/>
        <w:t>has tended</w:t>
      </w:r>
      <w:r>
        <w:rPr>
          <w:spacing w:val="-4"/>
        </w:rPr>
        <w:t> </w:t>
      </w:r>
      <w:r>
        <w:rPr/>
        <w:t>to</w:t>
      </w:r>
      <w:r>
        <w:rPr>
          <w:spacing w:val="-4"/>
        </w:rPr>
        <w:t> </w:t>
      </w:r>
      <w:r>
        <w:rPr/>
        <w:t>isolate</w:t>
      </w:r>
      <w:r>
        <w:rPr>
          <w:spacing w:val="-5"/>
        </w:rPr>
        <w:t> </w:t>
      </w:r>
      <w:r>
        <w:rPr/>
        <w:t>and</w:t>
      </w:r>
      <w:r>
        <w:rPr>
          <w:spacing w:val="-4"/>
        </w:rPr>
        <w:t> </w:t>
      </w:r>
      <w:r>
        <w:rPr/>
        <w:t>segregate</w:t>
      </w:r>
      <w:r>
        <w:rPr>
          <w:spacing w:val="-4"/>
        </w:rPr>
        <w:t> </w:t>
      </w:r>
      <w:r>
        <w:rPr/>
        <w:t>individuals</w:t>
      </w:r>
      <w:r>
        <w:rPr>
          <w:spacing w:val="-5"/>
        </w:rPr>
        <w:t> </w:t>
      </w:r>
      <w:r>
        <w:rPr/>
        <w:t>with</w:t>
      </w:r>
      <w:r>
        <w:rPr>
          <w:spacing w:val="-4"/>
        </w:rPr>
        <w:t> </w:t>
      </w:r>
      <w:r>
        <w:rPr/>
        <w:t>disabilities,</w:t>
      </w:r>
      <w:r>
        <w:rPr>
          <w:spacing w:val="-4"/>
        </w:rPr>
        <w:t> </w:t>
      </w:r>
      <w:r>
        <w:rPr/>
        <w:t>and,</w:t>
      </w:r>
      <w:r>
        <w:rPr>
          <w:spacing w:val="-4"/>
        </w:rPr>
        <w:t> </w:t>
      </w:r>
      <w:r>
        <w:rPr/>
        <w:t>despite</w:t>
      </w:r>
      <w:r>
        <w:rPr>
          <w:spacing w:val="-5"/>
        </w:rPr>
        <w:t> </w:t>
      </w:r>
      <w:r>
        <w:rPr/>
        <w:t>some</w:t>
      </w:r>
      <w:r>
        <w:rPr>
          <w:spacing w:val="-5"/>
        </w:rPr>
        <w:t> </w:t>
      </w:r>
      <w:r>
        <w:rPr/>
        <w:t>improvements, such forms</w:t>
      </w:r>
      <w:r>
        <w:rPr>
          <w:spacing w:val="-1"/>
        </w:rPr>
        <w:t> </w:t>
      </w:r>
      <w:r>
        <w:rPr/>
        <w:t>of discrimination against individuals</w:t>
      </w:r>
      <w:r>
        <w:rPr>
          <w:spacing w:val="-3"/>
        </w:rPr>
        <w:t> </w:t>
      </w:r>
      <w:r>
        <w:rPr/>
        <w:t>with disabilities continue</w:t>
      </w:r>
      <w:r>
        <w:rPr>
          <w:spacing w:val="-4"/>
        </w:rPr>
        <w:t> </w:t>
      </w:r>
      <w:r>
        <w:rPr/>
        <w:t>to be a</w:t>
      </w:r>
      <w:r>
        <w:rPr>
          <w:spacing w:val="-2"/>
        </w:rPr>
        <w:t> </w:t>
      </w:r>
      <w:r>
        <w:rPr/>
        <w:t>serious</w:t>
      </w:r>
      <w:r>
        <w:rPr>
          <w:spacing w:val="-1"/>
        </w:rPr>
        <w:t> </w:t>
      </w:r>
      <w:r>
        <w:rPr/>
        <w:t>and pervasive social problem.”</w:t>
      </w:r>
      <w:hyperlink w:history="true" w:anchor="_bookmark9">
        <w:r>
          <w:rPr>
            <w:vertAlign w:val="superscript"/>
          </w:rPr>
          <w:t>10</w:t>
        </w:r>
      </w:hyperlink>
      <w:r>
        <w:rPr>
          <w:spacing w:val="40"/>
          <w:vertAlign w:val="baseline"/>
        </w:rPr>
        <w:t> </w:t>
      </w:r>
      <w:r>
        <w:rPr>
          <w:vertAlign w:val="baseline"/>
        </w:rPr>
        <w:t>The disability community has worked for decades to improve</w:t>
      </w:r>
    </w:p>
    <w:p>
      <w:pPr>
        <w:pStyle w:val="BodyText"/>
        <w:spacing w:line="276" w:lineRule="auto"/>
      </w:pPr>
      <w:r>
        <w:rPr/>
        <w:t>implementation of the ADA’s integration mandate and the Supreme Court’s </w:t>
      </w:r>
      <w:r>
        <w:rPr>
          <w:i/>
        </w:rPr>
        <w:t>Olmstead </w:t>
      </w:r>
      <w:r>
        <w:rPr/>
        <w:t>decision concluding that the ADA requires public entities to administer their services to people with disabilities in the most integrated setting appropriate.</w:t>
      </w:r>
      <w:hyperlink w:history="true" w:anchor="_bookmark10">
        <w:r>
          <w:rPr>
            <w:vertAlign w:val="superscript"/>
          </w:rPr>
          <w:t>11</w:t>
        </w:r>
      </w:hyperlink>
      <w:r>
        <w:rPr>
          <w:spacing w:val="40"/>
          <w:vertAlign w:val="baseline"/>
        </w:rPr>
        <w:t> </w:t>
      </w:r>
      <w:r>
        <w:rPr>
          <w:vertAlign w:val="baseline"/>
        </w:rPr>
        <w:t>The Justice Department has found violations of </w:t>
      </w:r>
      <w:r>
        <w:rPr>
          <w:i/>
          <w:vertAlign w:val="baseline"/>
        </w:rPr>
        <w:t>Olmstead </w:t>
      </w:r>
      <w:r>
        <w:rPr>
          <w:vertAlign w:val="baseline"/>
        </w:rPr>
        <w:t>in states across the country due to states’ overreliance on psychiatric institutions and insufficient community-based services, including in Georgia, Delaware, North Carolina, New York, New Hampshire, Louisiana, West Virginia, Alameda County California, South Carolina, Missouri, Kentucky, Oklahoma, Nebraska, Nevada, Alaska, Maine, and Rhode Island.</w:t>
      </w:r>
      <w:r>
        <w:rPr>
          <w:spacing w:val="40"/>
          <w:vertAlign w:val="baseline"/>
        </w:rPr>
        <w:t> </w:t>
      </w:r>
      <w:r>
        <w:rPr>
          <w:vertAlign w:val="baseline"/>
        </w:rPr>
        <w:t>For</w:t>
      </w:r>
      <w:r>
        <w:rPr>
          <w:spacing w:val="-3"/>
          <w:vertAlign w:val="baseline"/>
        </w:rPr>
        <w:t> </w:t>
      </w:r>
      <w:r>
        <w:rPr>
          <w:vertAlign w:val="baseline"/>
        </w:rPr>
        <w:t>the</w:t>
      </w:r>
      <w:r>
        <w:rPr>
          <w:spacing w:val="-4"/>
          <w:vertAlign w:val="baseline"/>
        </w:rPr>
        <w:t> </w:t>
      </w:r>
      <w:r>
        <w:rPr>
          <w:vertAlign w:val="baseline"/>
        </w:rPr>
        <w:t>reasons</w:t>
      </w:r>
      <w:r>
        <w:rPr>
          <w:spacing w:val="-4"/>
          <w:vertAlign w:val="baseline"/>
        </w:rPr>
        <w:t> </w:t>
      </w:r>
      <w:r>
        <w:rPr>
          <w:vertAlign w:val="baseline"/>
        </w:rPr>
        <w:t>described</w:t>
      </w:r>
      <w:r>
        <w:rPr>
          <w:spacing w:val="-1"/>
          <w:vertAlign w:val="baseline"/>
        </w:rPr>
        <w:t> </w:t>
      </w:r>
      <w:r>
        <w:rPr>
          <w:vertAlign w:val="baseline"/>
        </w:rPr>
        <w:t>above,</w:t>
      </w:r>
      <w:r>
        <w:rPr>
          <w:spacing w:val="-2"/>
          <w:vertAlign w:val="baseline"/>
        </w:rPr>
        <w:t> </w:t>
      </w:r>
      <w:r>
        <w:rPr>
          <w:vertAlign w:val="baseline"/>
        </w:rPr>
        <w:t>directing</w:t>
      </w:r>
      <w:r>
        <w:rPr>
          <w:spacing w:val="-3"/>
          <w:vertAlign w:val="baseline"/>
        </w:rPr>
        <w:t> </w:t>
      </w:r>
      <w:r>
        <w:rPr>
          <w:vertAlign w:val="baseline"/>
        </w:rPr>
        <w:t>billions</w:t>
      </w:r>
      <w:r>
        <w:rPr>
          <w:spacing w:val="-4"/>
          <w:vertAlign w:val="baseline"/>
        </w:rPr>
        <w:t> </w:t>
      </w:r>
      <w:r>
        <w:rPr>
          <w:vertAlign w:val="baseline"/>
        </w:rPr>
        <w:t>of</w:t>
      </w:r>
      <w:r>
        <w:rPr>
          <w:spacing w:val="-3"/>
          <w:vertAlign w:val="baseline"/>
        </w:rPr>
        <w:t> </w:t>
      </w:r>
      <w:r>
        <w:rPr>
          <w:vertAlign w:val="baseline"/>
        </w:rPr>
        <w:t>dollars</w:t>
      </w:r>
      <w:r>
        <w:rPr>
          <w:spacing w:val="-4"/>
          <w:vertAlign w:val="baseline"/>
        </w:rPr>
        <w:t> </w:t>
      </w:r>
      <w:r>
        <w:rPr>
          <w:vertAlign w:val="baseline"/>
        </w:rPr>
        <w:t>to</w:t>
      </w:r>
      <w:r>
        <w:rPr>
          <w:spacing w:val="-3"/>
          <w:vertAlign w:val="baseline"/>
        </w:rPr>
        <w:t> </w:t>
      </w:r>
      <w:r>
        <w:rPr>
          <w:vertAlign w:val="baseline"/>
        </w:rPr>
        <w:t>psychiatric</w:t>
      </w:r>
      <w:r>
        <w:rPr>
          <w:spacing w:val="-3"/>
          <w:vertAlign w:val="baseline"/>
        </w:rPr>
        <w:t> </w:t>
      </w:r>
      <w:r>
        <w:rPr>
          <w:vertAlign w:val="baseline"/>
        </w:rPr>
        <w:t>institutions</w:t>
      </w:r>
      <w:r>
        <w:rPr>
          <w:spacing w:val="-4"/>
          <w:vertAlign w:val="baseline"/>
        </w:rPr>
        <w:t> </w:t>
      </w:r>
      <w:r>
        <w:rPr>
          <w:vertAlign w:val="baseline"/>
        </w:rPr>
        <w:t>is</w:t>
      </w:r>
    </w:p>
    <w:p>
      <w:pPr>
        <w:pStyle w:val="BodyText"/>
        <w:ind w:left="0"/>
        <w:rPr>
          <w:sz w:val="20"/>
        </w:rPr>
      </w:pPr>
    </w:p>
    <w:p>
      <w:pPr>
        <w:pStyle w:val="BodyText"/>
        <w:spacing w:before="211"/>
        <w:ind w:left="0"/>
        <w:rPr>
          <w:sz w:val="20"/>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295435</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262638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90"/>
        <w:ind w:left="100" w:right="238" w:firstLine="0"/>
        <w:jc w:val="left"/>
        <w:rPr>
          <w:sz w:val="22"/>
        </w:rPr>
      </w:pPr>
      <w:bookmarkStart w:name="_bookmark6" w:id="7"/>
      <w:bookmarkEnd w:id="7"/>
      <w:r>
        <w:rPr/>
      </w:r>
      <w:r>
        <w:rPr>
          <w:sz w:val="22"/>
          <w:vertAlign w:val="superscript"/>
        </w:rPr>
        <w:t>7</w:t>
      </w:r>
      <w:r>
        <w:rPr>
          <w:sz w:val="22"/>
          <w:vertAlign w:val="baseline"/>
        </w:rPr>
        <w:t> The Medicaid Emergency Psychiatric Demonstration (MEPD) program, a three-year IMD demonstration authorized by Section 2707 of the Affordable Care Act, allowed twelve states to claim federal financial participation (FFP) in certain private IMDs. The only major finding was that allowing FFP for IMDs increased costs to the federal government. The demonstration did not show that FFP for IMDs shortened stays in emergency departments, reduced inpatient psychiatric treatment in non- psychiatric</w:t>
      </w:r>
      <w:r>
        <w:rPr>
          <w:spacing w:val="-2"/>
          <w:sz w:val="22"/>
          <w:vertAlign w:val="baseline"/>
        </w:rPr>
        <w:t> </w:t>
      </w:r>
      <w:r>
        <w:rPr>
          <w:sz w:val="22"/>
          <w:vertAlign w:val="baseline"/>
        </w:rPr>
        <w:t>units</w:t>
      </w:r>
      <w:r>
        <w:rPr>
          <w:spacing w:val="-3"/>
          <w:sz w:val="22"/>
          <w:vertAlign w:val="baseline"/>
        </w:rPr>
        <w:t> </w:t>
      </w:r>
      <w:r>
        <w:rPr>
          <w:sz w:val="22"/>
          <w:vertAlign w:val="baseline"/>
        </w:rPr>
        <w:t>of</w:t>
      </w:r>
      <w:r>
        <w:rPr>
          <w:spacing w:val="-5"/>
          <w:sz w:val="22"/>
          <w:vertAlign w:val="baseline"/>
        </w:rPr>
        <w:t> </w:t>
      </w:r>
      <w:r>
        <w:rPr>
          <w:sz w:val="22"/>
          <w:vertAlign w:val="baseline"/>
        </w:rPr>
        <w:t>general</w:t>
      </w:r>
      <w:r>
        <w:rPr>
          <w:spacing w:val="-4"/>
          <w:sz w:val="22"/>
          <w:vertAlign w:val="baseline"/>
        </w:rPr>
        <w:t> </w:t>
      </w:r>
      <w:r>
        <w:rPr>
          <w:sz w:val="22"/>
          <w:vertAlign w:val="baseline"/>
        </w:rPr>
        <w:t>hospitals,</w:t>
      </w:r>
      <w:r>
        <w:rPr>
          <w:spacing w:val="-3"/>
          <w:sz w:val="22"/>
          <w:vertAlign w:val="baseline"/>
        </w:rPr>
        <w:t> </w:t>
      </w:r>
      <w:r>
        <w:rPr>
          <w:sz w:val="22"/>
          <w:vertAlign w:val="baseline"/>
        </w:rPr>
        <w:t>or</w:t>
      </w:r>
      <w:r>
        <w:rPr>
          <w:spacing w:val="-3"/>
          <w:sz w:val="22"/>
          <w:vertAlign w:val="baseline"/>
        </w:rPr>
        <w:t> </w:t>
      </w:r>
      <w:r>
        <w:rPr>
          <w:sz w:val="22"/>
          <w:vertAlign w:val="baseline"/>
        </w:rPr>
        <w:t>increased</w:t>
      </w:r>
      <w:r>
        <w:rPr>
          <w:spacing w:val="-3"/>
          <w:sz w:val="22"/>
          <w:vertAlign w:val="baseline"/>
        </w:rPr>
        <w:t> </w:t>
      </w:r>
      <w:r>
        <w:rPr>
          <w:sz w:val="22"/>
          <w:vertAlign w:val="baseline"/>
        </w:rPr>
        <w:t>access</w:t>
      </w:r>
      <w:r>
        <w:rPr>
          <w:spacing w:val="-2"/>
          <w:sz w:val="22"/>
          <w:vertAlign w:val="baseline"/>
        </w:rPr>
        <w:t> </w:t>
      </w:r>
      <w:r>
        <w:rPr>
          <w:sz w:val="22"/>
          <w:vertAlign w:val="baseline"/>
        </w:rPr>
        <w:t>to</w:t>
      </w:r>
      <w:r>
        <w:rPr>
          <w:spacing w:val="-6"/>
          <w:sz w:val="22"/>
          <w:vertAlign w:val="baseline"/>
        </w:rPr>
        <w:t> </w:t>
      </w:r>
      <w:r>
        <w:rPr>
          <w:sz w:val="22"/>
          <w:vertAlign w:val="baseline"/>
        </w:rPr>
        <w:t>psychiatric</w:t>
      </w:r>
      <w:r>
        <w:rPr>
          <w:spacing w:val="-5"/>
          <w:sz w:val="22"/>
          <w:vertAlign w:val="baseline"/>
        </w:rPr>
        <w:t> </w:t>
      </w:r>
      <w:r>
        <w:rPr>
          <w:sz w:val="22"/>
          <w:vertAlign w:val="baseline"/>
        </w:rPr>
        <w:t>hospital</w:t>
      </w:r>
      <w:r>
        <w:rPr>
          <w:spacing w:val="-5"/>
          <w:sz w:val="22"/>
          <w:vertAlign w:val="baseline"/>
        </w:rPr>
        <w:t> </w:t>
      </w:r>
      <w:r>
        <w:rPr>
          <w:sz w:val="22"/>
          <w:vertAlign w:val="baseline"/>
        </w:rPr>
        <w:t>treatment.</w:t>
      </w:r>
      <w:r>
        <w:rPr>
          <w:spacing w:val="-3"/>
          <w:sz w:val="22"/>
          <w:vertAlign w:val="baseline"/>
        </w:rPr>
        <w:t> </w:t>
      </w:r>
      <w:r>
        <w:rPr>
          <w:sz w:val="22"/>
          <w:vertAlign w:val="baseline"/>
        </w:rPr>
        <w:t>Crystal</w:t>
      </w:r>
      <w:r>
        <w:rPr>
          <w:spacing w:val="-2"/>
          <w:sz w:val="22"/>
          <w:vertAlign w:val="baseline"/>
        </w:rPr>
        <w:t> </w:t>
      </w:r>
      <w:r>
        <w:rPr>
          <w:sz w:val="22"/>
          <w:vertAlign w:val="baseline"/>
        </w:rPr>
        <w:t>Blyer et al, Mathematica Policy Research, </w:t>
      </w:r>
      <w:r>
        <w:rPr>
          <w:i/>
          <w:sz w:val="22"/>
          <w:vertAlign w:val="baseline"/>
        </w:rPr>
        <w:t>Medicaid Emergency Psychiatric Services Demonstration</w:t>
      </w:r>
      <w:r>
        <w:rPr>
          <w:i/>
          <w:sz w:val="22"/>
          <w:vertAlign w:val="baseline"/>
        </w:rPr>
        <w:t> Evaluation, Final Report </w:t>
      </w:r>
      <w:r>
        <w:rPr>
          <w:sz w:val="22"/>
          <w:vertAlign w:val="baseline"/>
        </w:rPr>
        <w:t>(Aug. 18, 2016), </w:t>
      </w:r>
      <w:hyperlink r:id="rId15">
        <w:r>
          <w:rPr>
            <w:color w:val="0000FF"/>
            <w:sz w:val="22"/>
            <w:u w:val="single" w:color="0000FF"/>
            <w:vertAlign w:val="baseline"/>
          </w:rPr>
          <w:t>https://innovation.cms.gov/Files/reports/mepd-finalrpt.pdf</w:t>
        </w:r>
      </w:hyperlink>
      <w:r>
        <w:rPr>
          <w:color w:val="0000FF"/>
          <w:sz w:val="22"/>
          <w:u w:val="single" w:color="0000FF"/>
          <w:vertAlign w:val="baseline"/>
        </w:rPr>
        <w:t>.</w:t>
      </w:r>
    </w:p>
    <w:p>
      <w:pPr>
        <w:spacing w:before="2"/>
        <w:ind w:left="100" w:right="0" w:firstLine="0"/>
        <w:jc w:val="left"/>
        <w:rPr>
          <w:sz w:val="22"/>
        </w:rPr>
      </w:pPr>
      <w:bookmarkStart w:name="_bookmark7" w:id="8"/>
      <w:bookmarkEnd w:id="8"/>
      <w:r>
        <w:rPr/>
      </w:r>
      <w:r>
        <w:rPr>
          <w:sz w:val="22"/>
          <w:vertAlign w:val="superscript"/>
        </w:rPr>
        <w:t>8</w:t>
      </w:r>
      <w:r>
        <w:rPr>
          <w:spacing w:val="-3"/>
          <w:sz w:val="22"/>
          <w:vertAlign w:val="baseline"/>
        </w:rPr>
        <w:t> </w:t>
      </w:r>
      <w:r>
        <w:rPr>
          <w:sz w:val="22"/>
          <w:vertAlign w:val="baseline"/>
        </w:rPr>
        <w:t>President's</w:t>
      </w:r>
      <w:r>
        <w:rPr>
          <w:spacing w:val="-3"/>
          <w:sz w:val="22"/>
          <w:vertAlign w:val="baseline"/>
        </w:rPr>
        <w:t> </w:t>
      </w:r>
      <w:r>
        <w:rPr>
          <w:sz w:val="22"/>
          <w:vertAlign w:val="baseline"/>
        </w:rPr>
        <w:t>New</w:t>
      </w:r>
      <w:r>
        <w:rPr>
          <w:spacing w:val="-4"/>
          <w:sz w:val="22"/>
          <w:vertAlign w:val="baseline"/>
        </w:rPr>
        <w:t> </w:t>
      </w:r>
      <w:r>
        <w:rPr>
          <w:sz w:val="22"/>
          <w:vertAlign w:val="baseline"/>
        </w:rPr>
        <w:t>Freedom</w:t>
      </w:r>
      <w:r>
        <w:rPr>
          <w:spacing w:val="-5"/>
          <w:sz w:val="22"/>
          <w:vertAlign w:val="baseline"/>
        </w:rPr>
        <w:t> </w:t>
      </w:r>
      <w:r>
        <w:rPr>
          <w:sz w:val="22"/>
          <w:vertAlign w:val="baseline"/>
        </w:rPr>
        <w:t>Commission</w:t>
      </w:r>
      <w:r>
        <w:rPr>
          <w:spacing w:val="-6"/>
          <w:sz w:val="22"/>
          <w:vertAlign w:val="baseline"/>
        </w:rPr>
        <w:t> </w:t>
      </w:r>
      <w:r>
        <w:rPr>
          <w:sz w:val="22"/>
          <w:vertAlign w:val="baseline"/>
        </w:rPr>
        <w:t>on</w:t>
      </w:r>
      <w:r>
        <w:rPr>
          <w:spacing w:val="-3"/>
          <w:sz w:val="22"/>
          <w:vertAlign w:val="baseline"/>
        </w:rPr>
        <w:t> </w:t>
      </w:r>
      <w:r>
        <w:rPr>
          <w:sz w:val="22"/>
          <w:vertAlign w:val="baseline"/>
        </w:rPr>
        <w:t>Mental</w:t>
      </w:r>
      <w:r>
        <w:rPr>
          <w:spacing w:val="-2"/>
          <w:sz w:val="22"/>
          <w:vertAlign w:val="baseline"/>
        </w:rPr>
        <w:t> </w:t>
      </w:r>
      <w:r>
        <w:rPr>
          <w:sz w:val="22"/>
          <w:vertAlign w:val="baseline"/>
        </w:rPr>
        <w:t>Health,</w:t>
      </w:r>
      <w:r>
        <w:rPr>
          <w:spacing w:val="-1"/>
          <w:sz w:val="22"/>
          <w:vertAlign w:val="baseline"/>
        </w:rPr>
        <w:t> </w:t>
      </w:r>
      <w:r>
        <w:rPr>
          <w:sz w:val="22"/>
          <w:vertAlign w:val="baseline"/>
        </w:rPr>
        <w:t>Achieving</w:t>
      </w:r>
      <w:r>
        <w:rPr>
          <w:spacing w:val="-3"/>
          <w:sz w:val="22"/>
          <w:vertAlign w:val="baseline"/>
        </w:rPr>
        <w:t> </w:t>
      </w:r>
      <w:r>
        <w:rPr>
          <w:sz w:val="22"/>
          <w:vertAlign w:val="baseline"/>
        </w:rPr>
        <w:t>the</w:t>
      </w:r>
      <w:r>
        <w:rPr>
          <w:spacing w:val="-3"/>
          <w:sz w:val="22"/>
          <w:vertAlign w:val="baseline"/>
        </w:rPr>
        <w:t> </w:t>
      </w:r>
      <w:r>
        <w:rPr>
          <w:sz w:val="22"/>
          <w:vertAlign w:val="baseline"/>
        </w:rPr>
        <w:t>Promise:</w:t>
      </w:r>
      <w:r>
        <w:rPr>
          <w:spacing w:val="-2"/>
          <w:sz w:val="22"/>
          <w:vertAlign w:val="baseline"/>
        </w:rPr>
        <w:t> </w:t>
      </w:r>
      <w:r>
        <w:rPr>
          <w:sz w:val="22"/>
          <w:vertAlign w:val="baseline"/>
        </w:rPr>
        <w:t>Transforming</w:t>
      </w:r>
      <w:r>
        <w:rPr>
          <w:spacing w:val="-3"/>
          <w:sz w:val="22"/>
          <w:vertAlign w:val="baseline"/>
        </w:rPr>
        <w:t> </w:t>
      </w:r>
      <w:r>
        <w:rPr>
          <w:sz w:val="22"/>
          <w:vertAlign w:val="baseline"/>
        </w:rPr>
        <w:t>Mental Health Care in America (2003), </w:t>
      </w:r>
      <w:hyperlink r:id="rId16">
        <w:r>
          <w:rPr>
            <w:color w:val="0000FF"/>
            <w:spacing w:val="-2"/>
            <w:sz w:val="22"/>
            <w:u w:val="single" w:color="0000FF"/>
            <w:vertAlign w:val="baseline"/>
          </w:rPr>
          <w:t>https://govinfo.library.unt.edu/mentalhealthcommission/reports/FinalReport/FullReport.htm</w:t>
        </w:r>
      </w:hyperlink>
      <w:r>
        <w:rPr>
          <w:spacing w:val="-2"/>
          <w:sz w:val="22"/>
          <w:u w:val="none"/>
          <w:vertAlign w:val="baseline"/>
        </w:rPr>
        <w:t>.</w:t>
      </w:r>
    </w:p>
    <w:p>
      <w:pPr>
        <w:spacing w:before="251"/>
        <w:ind w:left="100" w:right="0" w:firstLine="0"/>
        <w:jc w:val="left"/>
        <w:rPr>
          <w:sz w:val="22"/>
        </w:rPr>
      </w:pPr>
      <w:bookmarkStart w:name="_bookmark8" w:id="9"/>
      <w:bookmarkEnd w:id="9"/>
      <w:r>
        <w:rPr/>
      </w:r>
      <w:r>
        <w:rPr>
          <w:sz w:val="22"/>
          <w:vertAlign w:val="superscript"/>
        </w:rPr>
        <w:t>9</w:t>
      </w:r>
      <w:r>
        <w:rPr>
          <w:spacing w:val="-3"/>
          <w:sz w:val="22"/>
          <w:vertAlign w:val="baseline"/>
        </w:rPr>
        <w:t> </w:t>
      </w:r>
      <w:r>
        <w:rPr>
          <w:sz w:val="22"/>
          <w:vertAlign w:val="baseline"/>
        </w:rPr>
        <w:t>Blyler,</w:t>
      </w:r>
      <w:r>
        <w:rPr>
          <w:spacing w:val="-3"/>
          <w:sz w:val="22"/>
          <w:vertAlign w:val="baseline"/>
        </w:rPr>
        <w:t> </w:t>
      </w:r>
      <w:r>
        <w:rPr>
          <w:i/>
          <w:sz w:val="22"/>
          <w:vertAlign w:val="baseline"/>
        </w:rPr>
        <w:t>supra</w:t>
      </w:r>
      <w:r>
        <w:rPr>
          <w:i/>
          <w:spacing w:val="-2"/>
          <w:sz w:val="22"/>
          <w:vertAlign w:val="baseline"/>
        </w:rPr>
        <w:t> </w:t>
      </w:r>
      <w:r>
        <w:rPr>
          <w:sz w:val="22"/>
          <w:vertAlign w:val="baseline"/>
        </w:rPr>
        <w:t>note</w:t>
      </w:r>
      <w:r>
        <w:rPr>
          <w:spacing w:val="-5"/>
          <w:sz w:val="22"/>
          <w:vertAlign w:val="baseline"/>
        </w:rPr>
        <w:t> 7.</w:t>
      </w:r>
    </w:p>
    <w:p>
      <w:pPr>
        <w:pStyle w:val="BodyText"/>
        <w:spacing w:before="1"/>
        <w:ind w:left="0"/>
        <w:rPr>
          <w:sz w:val="22"/>
        </w:rPr>
      </w:pPr>
    </w:p>
    <w:p>
      <w:pPr>
        <w:spacing w:before="0"/>
        <w:ind w:left="100" w:right="0" w:firstLine="0"/>
        <w:jc w:val="left"/>
        <w:rPr>
          <w:sz w:val="22"/>
        </w:rPr>
      </w:pPr>
      <w:bookmarkStart w:name="_bookmark9" w:id="10"/>
      <w:bookmarkEnd w:id="10"/>
      <w:r>
        <w:rPr/>
      </w:r>
      <w:r>
        <w:rPr>
          <w:sz w:val="22"/>
          <w:vertAlign w:val="superscript"/>
        </w:rPr>
        <w:t>10</w:t>
      </w:r>
      <w:r>
        <w:rPr>
          <w:spacing w:val="-2"/>
          <w:sz w:val="22"/>
          <w:vertAlign w:val="baseline"/>
        </w:rPr>
        <w:t> </w:t>
      </w:r>
      <w:r>
        <w:rPr>
          <w:sz w:val="22"/>
          <w:vertAlign w:val="baseline"/>
        </w:rPr>
        <w:t>42</w:t>
      </w:r>
      <w:r>
        <w:rPr>
          <w:spacing w:val="-2"/>
          <w:sz w:val="22"/>
          <w:vertAlign w:val="baseline"/>
        </w:rPr>
        <w:t> </w:t>
      </w:r>
      <w:r>
        <w:rPr>
          <w:sz w:val="22"/>
          <w:vertAlign w:val="baseline"/>
        </w:rPr>
        <w:t>U.S.C.</w:t>
      </w:r>
      <w:r>
        <w:rPr>
          <w:spacing w:val="-2"/>
          <w:sz w:val="22"/>
          <w:vertAlign w:val="baseline"/>
        </w:rPr>
        <w:t> </w:t>
      </w:r>
      <w:r>
        <w:rPr>
          <w:sz w:val="22"/>
          <w:vertAlign w:val="baseline"/>
        </w:rPr>
        <w:t>§</w:t>
      </w:r>
      <w:r>
        <w:rPr>
          <w:spacing w:val="-1"/>
          <w:sz w:val="22"/>
          <w:vertAlign w:val="baseline"/>
        </w:rPr>
        <w:t> </w:t>
      </w:r>
      <w:r>
        <w:rPr>
          <w:spacing w:val="-2"/>
          <w:sz w:val="22"/>
          <w:vertAlign w:val="baseline"/>
        </w:rPr>
        <w:t>12101.</w:t>
      </w:r>
    </w:p>
    <w:p>
      <w:pPr>
        <w:pStyle w:val="BodyText"/>
        <w:ind w:left="0"/>
        <w:rPr>
          <w:sz w:val="22"/>
        </w:rPr>
      </w:pPr>
    </w:p>
    <w:p>
      <w:pPr>
        <w:spacing w:before="0"/>
        <w:ind w:left="100" w:right="0" w:firstLine="0"/>
        <w:jc w:val="left"/>
        <w:rPr>
          <w:sz w:val="22"/>
        </w:rPr>
      </w:pPr>
      <w:bookmarkStart w:name="_bookmark10" w:id="11"/>
      <w:bookmarkEnd w:id="11"/>
      <w:r>
        <w:rPr/>
      </w:r>
      <w:r>
        <w:rPr>
          <w:sz w:val="22"/>
          <w:vertAlign w:val="superscript"/>
        </w:rPr>
        <w:t>11</w:t>
      </w:r>
      <w:r>
        <w:rPr>
          <w:spacing w:val="-2"/>
          <w:sz w:val="22"/>
          <w:vertAlign w:val="baseline"/>
        </w:rPr>
        <w:t> </w:t>
      </w:r>
      <w:r>
        <w:rPr>
          <w:i/>
          <w:sz w:val="22"/>
          <w:vertAlign w:val="baseline"/>
        </w:rPr>
        <w:t>Olmstead</w:t>
      </w:r>
      <w:r>
        <w:rPr>
          <w:i/>
          <w:spacing w:val="-2"/>
          <w:sz w:val="22"/>
          <w:vertAlign w:val="baseline"/>
        </w:rPr>
        <w:t> </w:t>
      </w:r>
      <w:r>
        <w:rPr>
          <w:i/>
          <w:sz w:val="22"/>
          <w:vertAlign w:val="baseline"/>
        </w:rPr>
        <w:t>v.</w:t>
      </w:r>
      <w:r>
        <w:rPr>
          <w:i/>
          <w:spacing w:val="-1"/>
          <w:sz w:val="22"/>
          <w:vertAlign w:val="baseline"/>
        </w:rPr>
        <w:t> </w:t>
      </w:r>
      <w:r>
        <w:rPr>
          <w:i/>
          <w:sz w:val="22"/>
          <w:vertAlign w:val="baseline"/>
        </w:rPr>
        <w:t>L.C</w:t>
      </w:r>
      <w:r>
        <w:rPr>
          <w:sz w:val="22"/>
          <w:vertAlign w:val="baseline"/>
        </w:rPr>
        <w:t>.,</w:t>
      </w:r>
      <w:r>
        <w:rPr>
          <w:spacing w:val="-5"/>
          <w:sz w:val="22"/>
          <w:vertAlign w:val="baseline"/>
        </w:rPr>
        <w:t> </w:t>
      </w:r>
      <w:r>
        <w:rPr>
          <w:sz w:val="22"/>
          <w:vertAlign w:val="baseline"/>
        </w:rPr>
        <w:t>527</w:t>
      </w:r>
      <w:r>
        <w:rPr>
          <w:spacing w:val="-1"/>
          <w:sz w:val="22"/>
          <w:vertAlign w:val="baseline"/>
        </w:rPr>
        <w:t> </w:t>
      </w:r>
      <w:r>
        <w:rPr>
          <w:sz w:val="22"/>
          <w:vertAlign w:val="baseline"/>
        </w:rPr>
        <w:t>U.S.</w:t>
      </w:r>
      <w:r>
        <w:rPr>
          <w:spacing w:val="-5"/>
          <w:sz w:val="22"/>
          <w:vertAlign w:val="baseline"/>
        </w:rPr>
        <w:t> </w:t>
      </w:r>
      <w:r>
        <w:rPr>
          <w:sz w:val="22"/>
          <w:vertAlign w:val="baseline"/>
        </w:rPr>
        <w:t>581</w:t>
      </w:r>
      <w:r>
        <w:rPr>
          <w:spacing w:val="-1"/>
          <w:sz w:val="22"/>
          <w:vertAlign w:val="baseline"/>
        </w:rPr>
        <w:t> </w:t>
      </w:r>
      <w:r>
        <w:rPr>
          <w:spacing w:val="-2"/>
          <w:sz w:val="22"/>
          <w:vertAlign w:val="baseline"/>
        </w:rPr>
        <w:t>(1999).</w:t>
      </w:r>
    </w:p>
    <w:p>
      <w:pPr>
        <w:spacing w:after="0"/>
        <w:jc w:val="left"/>
        <w:rPr>
          <w:sz w:val="22"/>
        </w:rPr>
        <w:sectPr>
          <w:pgSz w:w="12240" w:h="15840"/>
          <w:pgMar w:header="0" w:footer="1083" w:top="1360" w:bottom="1280" w:left="1340" w:right="1340"/>
        </w:sectPr>
      </w:pPr>
    </w:p>
    <w:p>
      <w:pPr>
        <w:pStyle w:val="BodyText"/>
        <w:spacing w:before="79"/>
      </w:pPr>
      <w:r>
        <w:rPr/>
        <w:t>likely</w:t>
      </w:r>
      <w:r>
        <w:rPr>
          <w:spacing w:val="-4"/>
        </w:rPr>
        <w:t> </w:t>
      </w:r>
      <w:r>
        <w:rPr/>
        <w:t>to</w:t>
      </w:r>
      <w:r>
        <w:rPr>
          <w:spacing w:val="-2"/>
        </w:rPr>
        <w:t> </w:t>
      </w:r>
      <w:r>
        <w:rPr/>
        <w:t>increase avoidable</w:t>
      </w:r>
      <w:r>
        <w:rPr>
          <w:spacing w:val="-2"/>
        </w:rPr>
        <w:t> </w:t>
      </w:r>
      <w:r>
        <w:rPr/>
        <w:t>institutionalization</w:t>
      </w:r>
      <w:r>
        <w:rPr>
          <w:spacing w:val="-2"/>
        </w:rPr>
        <w:t> </w:t>
      </w:r>
      <w:r>
        <w:rPr/>
        <w:t>and</w:t>
      </w:r>
      <w:r>
        <w:rPr>
          <w:spacing w:val="-1"/>
        </w:rPr>
        <w:t> </w:t>
      </w:r>
      <w:r>
        <w:rPr/>
        <w:t>decrease</w:t>
      </w:r>
      <w:r>
        <w:rPr>
          <w:spacing w:val="-1"/>
        </w:rPr>
        <w:t> </w:t>
      </w:r>
      <w:r>
        <w:rPr/>
        <w:t>available</w:t>
      </w:r>
      <w:r>
        <w:rPr>
          <w:spacing w:val="-2"/>
        </w:rPr>
        <w:t> </w:t>
      </w:r>
      <w:r>
        <w:rPr/>
        <w:t>community</w:t>
      </w:r>
      <w:r>
        <w:rPr>
          <w:spacing w:val="-1"/>
        </w:rPr>
        <w:t> </w:t>
      </w:r>
      <w:r>
        <w:rPr>
          <w:spacing w:val="-2"/>
        </w:rPr>
        <w:t>services,</w:t>
      </w:r>
    </w:p>
    <w:p>
      <w:pPr>
        <w:pStyle w:val="BodyText"/>
        <w:spacing w:before="41"/>
      </w:pPr>
      <w:r>
        <w:rPr/>
        <w:t>undercutting</w:t>
      </w:r>
      <w:r>
        <w:rPr>
          <w:spacing w:val="-2"/>
        </w:rPr>
        <w:t> </w:t>
      </w:r>
      <w:r>
        <w:rPr/>
        <w:t>progress</w:t>
      </w:r>
      <w:r>
        <w:rPr>
          <w:spacing w:val="-3"/>
        </w:rPr>
        <w:t> </w:t>
      </w:r>
      <w:r>
        <w:rPr/>
        <w:t>in implementing</w:t>
      </w:r>
      <w:r>
        <w:rPr>
          <w:spacing w:val="-2"/>
        </w:rPr>
        <w:t> </w:t>
      </w:r>
      <w:r>
        <w:rPr/>
        <w:t>the</w:t>
      </w:r>
      <w:r>
        <w:rPr>
          <w:spacing w:val="-2"/>
        </w:rPr>
        <w:t> </w:t>
      </w:r>
      <w:r>
        <w:rPr/>
        <w:t>ADA’s</w:t>
      </w:r>
      <w:r>
        <w:rPr>
          <w:spacing w:val="-1"/>
        </w:rPr>
        <w:t> </w:t>
      </w:r>
      <w:r>
        <w:rPr/>
        <w:t>integration</w:t>
      </w:r>
      <w:r>
        <w:rPr>
          <w:spacing w:val="-2"/>
        </w:rPr>
        <w:t> mandate.</w:t>
      </w:r>
    </w:p>
    <w:p>
      <w:pPr>
        <w:pStyle w:val="BodyText"/>
        <w:spacing w:before="84"/>
        <w:ind w:left="0"/>
      </w:pPr>
    </w:p>
    <w:p>
      <w:pPr>
        <w:pStyle w:val="BodyText"/>
        <w:spacing w:line="276" w:lineRule="auto"/>
        <w:ind w:right="134"/>
      </w:pPr>
      <w:r>
        <w:rPr/>
        <w:t>Further, federal Medicaid dollars are already being directed to finance care for people 21-64 in IMDs through a variety of mechanisms.</w:t>
      </w:r>
      <w:r>
        <w:rPr>
          <w:spacing w:val="40"/>
        </w:rPr>
        <w:t> </w:t>
      </w:r>
      <w:r>
        <w:rPr/>
        <w:t>Those include, among others, Medicaid demonstration waivers allowing federal reimbursement for services provided to individuals in IMDs where the average length of stay does not exceed 30 days, and CMS’s Medicaid managed care rule, which allows</w:t>
      </w:r>
      <w:r>
        <w:rPr>
          <w:spacing w:val="-4"/>
        </w:rPr>
        <w:t> </w:t>
      </w:r>
      <w:r>
        <w:rPr/>
        <w:t>reimbursement</w:t>
      </w:r>
      <w:r>
        <w:rPr>
          <w:spacing w:val="-3"/>
        </w:rPr>
        <w:t> </w:t>
      </w:r>
      <w:r>
        <w:rPr/>
        <w:t>for</w:t>
      </w:r>
      <w:r>
        <w:rPr>
          <w:spacing w:val="-3"/>
        </w:rPr>
        <w:t> </w:t>
      </w:r>
      <w:r>
        <w:rPr/>
        <w:t>services</w:t>
      </w:r>
      <w:r>
        <w:rPr>
          <w:spacing w:val="-4"/>
        </w:rPr>
        <w:t> </w:t>
      </w:r>
      <w:r>
        <w:rPr/>
        <w:t>provided</w:t>
      </w:r>
      <w:r>
        <w:rPr>
          <w:spacing w:val="-3"/>
        </w:rPr>
        <w:t> </w:t>
      </w:r>
      <w:r>
        <w:rPr/>
        <w:t>to</w:t>
      </w:r>
      <w:r>
        <w:rPr>
          <w:spacing w:val="-3"/>
        </w:rPr>
        <w:t> </w:t>
      </w:r>
      <w:r>
        <w:rPr/>
        <w:t>managed</w:t>
      </w:r>
      <w:r>
        <w:rPr>
          <w:spacing w:val="-3"/>
        </w:rPr>
        <w:t> </w:t>
      </w:r>
      <w:r>
        <w:rPr/>
        <w:t>care</w:t>
      </w:r>
      <w:r>
        <w:rPr>
          <w:spacing w:val="-3"/>
        </w:rPr>
        <w:t> </w:t>
      </w:r>
      <w:r>
        <w:rPr/>
        <w:t>enrollees</w:t>
      </w:r>
      <w:r>
        <w:rPr>
          <w:spacing w:val="-4"/>
        </w:rPr>
        <w:t> </w:t>
      </w:r>
      <w:r>
        <w:rPr/>
        <w:t>in</w:t>
      </w:r>
      <w:r>
        <w:rPr>
          <w:spacing w:val="-1"/>
        </w:rPr>
        <w:t> </w:t>
      </w:r>
      <w:r>
        <w:rPr/>
        <w:t>IMDs</w:t>
      </w:r>
      <w:r>
        <w:rPr>
          <w:spacing w:val="-4"/>
        </w:rPr>
        <w:t> </w:t>
      </w:r>
      <w:r>
        <w:rPr/>
        <w:t>for</w:t>
      </w:r>
      <w:r>
        <w:rPr>
          <w:spacing w:val="-3"/>
        </w:rPr>
        <w:t> </w:t>
      </w:r>
      <w:r>
        <w:rPr/>
        <w:t>up</w:t>
      </w:r>
      <w:r>
        <w:rPr>
          <w:spacing w:val="-3"/>
        </w:rPr>
        <w:t> </w:t>
      </w:r>
      <w:r>
        <w:rPr/>
        <w:t>to</w:t>
      </w:r>
      <w:r>
        <w:rPr>
          <w:spacing w:val="-3"/>
        </w:rPr>
        <w:t> </w:t>
      </w:r>
      <w:r>
        <w:rPr/>
        <w:t>15</w:t>
      </w:r>
      <w:r>
        <w:rPr>
          <w:spacing w:val="-3"/>
        </w:rPr>
        <w:t> </w:t>
      </w:r>
      <w:r>
        <w:rPr/>
        <w:t>days in a month.</w:t>
      </w:r>
      <w:hyperlink w:history="true" w:anchor="_bookmark11">
        <w:r>
          <w:rPr>
            <w:vertAlign w:val="superscript"/>
          </w:rPr>
          <w:t>12</w:t>
        </w:r>
      </w:hyperlink>
      <w:r>
        <w:rPr>
          <w:spacing w:val="40"/>
          <w:vertAlign w:val="baseline"/>
        </w:rPr>
        <w:t> </w:t>
      </w:r>
      <w:r>
        <w:rPr>
          <w:vertAlign w:val="baseline"/>
        </w:rPr>
        <w:t>All of these carveouts to the IMD rule were deliberately designed to ensure that there are </w:t>
      </w:r>
      <w:r>
        <w:rPr>
          <w:i/>
          <w:vertAlign w:val="baseline"/>
        </w:rPr>
        <w:t>limits </w:t>
      </w:r>
      <w:r>
        <w:rPr>
          <w:vertAlign w:val="baseline"/>
        </w:rPr>
        <w:t>on federal reimbursement for institutional care and to avoid encouraging </w:t>
      </w:r>
      <w:r>
        <w:rPr>
          <w:i/>
          <w:vertAlign w:val="baseline"/>
        </w:rPr>
        <w:t>long-</w:t>
      </w:r>
      <w:r>
        <w:rPr>
          <w:i/>
          <w:vertAlign w:val="baseline"/>
        </w:rPr>
        <w:t> term institutionalization</w:t>
      </w:r>
      <w:r>
        <w:rPr>
          <w:vertAlign w:val="baseline"/>
        </w:rPr>
        <w:t>.</w:t>
      </w:r>
      <w:r>
        <w:rPr>
          <w:spacing w:val="40"/>
          <w:vertAlign w:val="baseline"/>
        </w:rPr>
        <w:t> </w:t>
      </w:r>
      <w:r>
        <w:rPr>
          <w:vertAlign w:val="baseline"/>
        </w:rPr>
        <w:t>Removing these limitations and paving the way to revert to the long- term institutionalization of people with disabilities poses particularly serious civil rights </w:t>
      </w:r>
      <w:r>
        <w:rPr>
          <w:spacing w:val="-2"/>
          <w:vertAlign w:val="baseline"/>
        </w:rPr>
        <w:t>concerns.</w:t>
      </w:r>
    </w:p>
    <w:p>
      <w:pPr>
        <w:pStyle w:val="BodyText"/>
        <w:spacing w:before="40"/>
        <w:ind w:left="0"/>
      </w:pPr>
    </w:p>
    <w:p>
      <w:pPr>
        <w:pStyle w:val="BodyText"/>
        <w:spacing w:line="552" w:lineRule="auto" w:before="1"/>
        <w:ind w:right="3036"/>
      </w:pPr>
      <w:r>
        <w:rPr/>
        <w:t>For</w:t>
      </w:r>
      <w:r>
        <w:rPr>
          <w:spacing w:val="-4"/>
        </w:rPr>
        <w:t> </w:t>
      </w:r>
      <w:r>
        <w:rPr/>
        <w:t>these</w:t>
      </w:r>
      <w:r>
        <w:rPr>
          <w:spacing w:val="-3"/>
        </w:rPr>
        <w:t> </w:t>
      </w:r>
      <w:r>
        <w:rPr/>
        <w:t>reasons,</w:t>
      </w:r>
      <w:r>
        <w:rPr>
          <w:spacing w:val="-2"/>
        </w:rPr>
        <w:t> </w:t>
      </w:r>
      <w:r>
        <w:rPr/>
        <w:t>we</w:t>
      </w:r>
      <w:r>
        <w:rPr>
          <w:spacing w:val="-6"/>
        </w:rPr>
        <w:t> </w:t>
      </w:r>
      <w:r>
        <w:rPr/>
        <w:t>urge</w:t>
      </w:r>
      <w:r>
        <w:rPr>
          <w:spacing w:val="-5"/>
        </w:rPr>
        <w:t> </w:t>
      </w:r>
      <w:r>
        <w:rPr/>
        <w:t>you</w:t>
      </w:r>
      <w:r>
        <w:rPr>
          <w:spacing w:val="-4"/>
        </w:rPr>
        <w:t> </w:t>
      </w:r>
      <w:r>
        <w:rPr/>
        <w:t>not</w:t>
      </w:r>
      <w:r>
        <w:rPr>
          <w:spacing w:val="-4"/>
        </w:rPr>
        <w:t> </w:t>
      </w:r>
      <w:r>
        <w:rPr/>
        <w:t>to</w:t>
      </w:r>
      <w:r>
        <w:rPr>
          <w:spacing w:val="-4"/>
        </w:rPr>
        <w:t> </w:t>
      </w:r>
      <w:r>
        <w:rPr/>
        <w:t>move</w:t>
      </w:r>
      <w:r>
        <w:rPr>
          <w:spacing w:val="-4"/>
        </w:rPr>
        <w:t> </w:t>
      </w:r>
      <w:r>
        <w:rPr/>
        <w:t>this</w:t>
      </w:r>
      <w:r>
        <w:rPr>
          <w:spacing w:val="-4"/>
        </w:rPr>
        <w:t> </w:t>
      </w:r>
      <w:r>
        <w:rPr/>
        <w:t>bill</w:t>
      </w:r>
      <w:r>
        <w:rPr>
          <w:spacing w:val="-4"/>
        </w:rPr>
        <w:t> </w:t>
      </w:r>
      <w:r>
        <w:rPr/>
        <w:t>forward. </w:t>
      </w:r>
      <w:r>
        <w:rPr>
          <w:spacing w:val="-2"/>
        </w:rPr>
        <w:t>Sincerely,</w:t>
      </w:r>
    </w:p>
    <w:p>
      <w:pPr>
        <w:pStyle w:val="BodyText"/>
        <w:spacing w:before="254"/>
      </w:pPr>
      <w:r>
        <w:rPr/>
        <w:t>Access</w:t>
      </w:r>
      <w:r>
        <w:rPr>
          <w:spacing w:val="-6"/>
        </w:rPr>
        <w:t> </w:t>
      </w:r>
      <w:r>
        <w:rPr/>
        <w:t>Ready, </w:t>
      </w:r>
      <w:r>
        <w:rPr>
          <w:spacing w:val="-4"/>
        </w:rPr>
        <w:t>Inc.</w:t>
      </w:r>
    </w:p>
    <w:p>
      <w:pPr>
        <w:pStyle w:val="BodyText"/>
        <w:ind w:left="0"/>
      </w:pPr>
    </w:p>
    <w:p>
      <w:pPr>
        <w:pStyle w:val="BodyText"/>
        <w:spacing w:line="480" w:lineRule="auto"/>
        <w:ind w:right="5394"/>
      </w:pPr>
      <w:r>
        <w:rPr/>
        <w:t>Alabama</w:t>
      </w:r>
      <w:r>
        <w:rPr>
          <w:spacing w:val="-13"/>
        </w:rPr>
        <w:t> </w:t>
      </w:r>
      <w:r>
        <w:rPr/>
        <w:t>Disabilities</w:t>
      </w:r>
      <w:r>
        <w:rPr>
          <w:spacing w:val="-14"/>
        </w:rPr>
        <w:t> </w:t>
      </w:r>
      <w:r>
        <w:rPr/>
        <w:t>Advocacy</w:t>
      </w:r>
      <w:r>
        <w:rPr>
          <w:spacing w:val="-13"/>
        </w:rPr>
        <w:t> </w:t>
      </w:r>
      <w:r>
        <w:rPr/>
        <w:t>Program Alliance for Rights and Recovery</w:t>
      </w:r>
    </w:p>
    <w:p>
      <w:pPr>
        <w:pStyle w:val="BodyText"/>
        <w:spacing w:line="480" w:lineRule="auto" w:before="1"/>
        <w:ind w:right="4433"/>
      </w:pPr>
      <w:r>
        <w:rPr/>
        <w:t>American</w:t>
      </w:r>
      <w:r>
        <w:rPr>
          <w:spacing w:val="-8"/>
        </w:rPr>
        <w:t> </w:t>
      </w:r>
      <w:r>
        <w:rPr/>
        <w:t>Association</w:t>
      </w:r>
      <w:r>
        <w:rPr>
          <w:spacing w:val="-8"/>
        </w:rPr>
        <w:t> </w:t>
      </w:r>
      <w:r>
        <w:rPr/>
        <w:t>of</w:t>
      </w:r>
      <w:r>
        <w:rPr>
          <w:spacing w:val="-7"/>
        </w:rPr>
        <w:t> </w:t>
      </w:r>
      <w:r>
        <w:rPr/>
        <w:t>People</w:t>
      </w:r>
      <w:r>
        <w:rPr>
          <w:spacing w:val="-8"/>
        </w:rPr>
        <w:t> </w:t>
      </w:r>
      <w:r>
        <w:rPr/>
        <w:t>with</w:t>
      </w:r>
      <w:r>
        <w:rPr>
          <w:spacing w:val="-8"/>
        </w:rPr>
        <w:t> </w:t>
      </w:r>
      <w:r>
        <w:rPr/>
        <w:t>Disabilities American Association on Health and Disability American Civil Liberties Union</w:t>
      </w:r>
    </w:p>
    <w:p>
      <w:pPr>
        <w:pStyle w:val="BodyText"/>
        <w:spacing w:line="480" w:lineRule="auto"/>
        <w:ind w:right="6240"/>
      </w:pPr>
      <w:r>
        <w:rPr/>
        <w:t>The Arc of the United States Autistic</w:t>
      </w:r>
      <w:r>
        <w:rPr>
          <w:spacing w:val="-15"/>
        </w:rPr>
        <w:t> </w:t>
      </w:r>
      <w:r>
        <w:rPr/>
        <w:t>Self</w:t>
      </w:r>
      <w:r>
        <w:rPr>
          <w:spacing w:val="-14"/>
        </w:rPr>
        <w:t> </w:t>
      </w:r>
      <w:r>
        <w:rPr/>
        <w:t>Advocacy</w:t>
      </w:r>
      <w:r>
        <w:rPr>
          <w:spacing w:val="-13"/>
        </w:rPr>
        <w:t> </w:t>
      </w:r>
      <w:r>
        <w:rPr/>
        <w:t>Network</w:t>
      </w:r>
    </w:p>
    <w:p>
      <w:pPr>
        <w:pStyle w:val="BodyText"/>
        <w:spacing w:line="480" w:lineRule="auto"/>
        <w:ind w:right="5394"/>
      </w:pPr>
      <w:r>
        <w:rPr/>
        <w:t>Autistic</w:t>
      </w:r>
      <w:r>
        <w:rPr>
          <w:spacing w:val="-11"/>
        </w:rPr>
        <w:t> </w:t>
      </w:r>
      <w:r>
        <w:rPr/>
        <w:t>Women</w:t>
      </w:r>
      <w:r>
        <w:rPr>
          <w:spacing w:val="-10"/>
        </w:rPr>
        <w:t> </w:t>
      </w:r>
      <w:r>
        <w:rPr/>
        <w:t>&amp;</w:t>
      </w:r>
      <w:r>
        <w:rPr>
          <w:spacing w:val="-10"/>
        </w:rPr>
        <w:t> </w:t>
      </w:r>
      <w:r>
        <w:rPr/>
        <w:t>Non-Binary</w:t>
      </w:r>
      <w:r>
        <w:rPr>
          <w:spacing w:val="-10"/>
        </w:rPr>
        <w:t> </w:t>
      </w:r>
      <w:r>
        <w:rPr/>
        <w:t>Network Bazelon Center for Mental Health Law Cal Voices</w:t>
      </w:r>
    </w:p>
    <w:p>
      <w:pPr>
        <w:pStyle w:val="BodyText"/>
        <w:spacing w:before="76"/>
        <w:ind w:left="0"/>
        <w:rPr>
          <w:sz w:val="20"/>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209922</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529297pt;width:144.020pt;height:.60004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90"/>
        <w:ind w:left="100" w:right="182" w:firstLine="0"/>
        <w:jc w:val="left"/>
        <w:rPr>
          <w:rFonts w:ascii="Calibri"/>
          <w:sz w:val="20"/>
        </w:rPr>
      </w:pPr>
      <w:bookmarkStart w:name="_bookmark11" w:id="12"/>
      <w:bookmarkEnd w:id="12"/>
      <w:r>
        <w:rPr/>
      </w:r>
      <w:r>
        <w:rPr>
          <w:rFonts w:ascii="Calibri"/>
          <w:w w:val="105"/>
          <w:position w:val="7"/>
          <w:sz w:val="12"/>
        </w:rPr>
        <w:t>12</w:t>
      </w:r>
      <w:r>
        <w:rPr>
          <w:rFonts w:ascii="Calibri"/>
          <w:spacing w:val="27"/>
          <w:w w:val="105"/>
          <w:position w:val="7"/>
          <w:sz w:val="12"/>
        </w:rPr>
        <w:t> </w:t>
      </w:r>
      <w:r>
        <w:rPr>
          <w:rFonts w:ascii="Calibri"/>
          <w:w w:val="105"/>
          <w:sz w:val="20"/>
        </w:rPr>
        <w:t>Medicaid and CHIP Payment and Access Commission, </w:t>
      </w:r>
      <w:hyperlink r:id="rId17">
        <w:r>
          <w:rPr>
            <w:rFonts w:ascii="Calibri"/>
            <w:i/>
            <w:color w:val="0000FF"/>
            <w:w w:val="105"/>
            <w:sz w:val="20"/>
            <w:u w:val="single" w:color="0000FF"/>
          </w:rPr>
          <w:t>Report to Congress on Oversight of Institutions for</w:t>
        </w:r>
      </w:hyperlink>
      <w:r>
        <w:rPr>
          <w:rFonts w:ascii="Calibri"/>
          <w:i/>
          <w:color w:val="0000FF"/>
          <w:w w:val="105"/>
          <w:sz w:val="20"/>
          <w:u w:val="none"/>
        </w:rPr>
        <w:t> </w:t>
      </w:r>
      <w:hyperlink r:id="rId17">
        <w:r>
          <w:rPr>
            <w:rFonts w:ascii="Calibri"/>
            <w:i/>
            <w:color w:val="0000FF"/>
            <w:w w:val="105"/>
            <w:sz w:val="20"/>
            <w:u w:val="single" w:color="0000FF"/>
          </w:rPr>
          <w:t>Mental Diseases</w:t>
        </w:r>
      </w:hyperlink>
      <w:r>
        <w:rPr>
          <w:rFonts w:ascii="Calibri"/>
          <w:i/>
          <w:color w:val="0000FF"/>
          <w:w w:val="105"/>
          <w:sz w:val="20"/>
          <w:u w:val="none"/>
        </w:rPr>
        <w:t> </w:t>
      </w:r>
      <w:r>
        <w:rPr>
          <w:rFonts w:ascii="Calibri"/>
          <w:w w:val="105"/>
          <w:sz w:val="20"/>
          <w:u w:val="none"/>
        </w:rPr>
        <w:t>(Dec. 2019);</w:t>
      </w:r>
    </w:p>
    <w:p>
      <w:pPr>
        <w:spacing w:after="0"/>
        <w:jc w:val="left"/>
        <w:rPr>
          <w:rFonts w:ascii="Calibri"/>
          <w:sz w:val="20"/>
        </w:rPr>
        <w:sectPr>
          <w:pgSz w:w="12240" w:h="15840"/>
          <w:pgMar w:header="0" w:footer="1083" w:top="1360" w:bottom="1280" w:left="1340" w:right="1340"/>
        </w:sectPr>
      </w:pPr>
    </w:p>
    <w:p>
      <w:pPr>
        <w:pStyle w:val="BodyText"/>
        <w:spacing w:line="480" w:lineRule="auto" w:before="79"/>
        <w:ind w:right="6240"/>
      </w:pPr>
      <w:r>
        <w:rPr/>
        <w:t>Caring Across Generations Center for Public Representation </w:t>
      </w:r>
      <w:r>
        <w:rPr>
          <w:spacing w:val="-2"/>
        </w:rPr>
        <w:t>CommunicationFIRST </w:t>
      </w:r>
      <w:r>
        <w:rPr/>
        <w:t>Communication 4ALL Connecticut</w:t>
      </w:r>
      <w:r>
        <w:rPr>
          <w:spacing w:val="-13"/>
        </w:rPr>
        <w:t> </w:t>
      </w:r>
      <w:r>
        <w:rPr/>
        <w:t>Legal</w:t>
      </w:r>
      <w:r>
        <w:rPr>
          <w:spacing w:val="-13"/>
        </w:rPr>
        <w:t> </w:t>
      </w:r>
      <w:r>
        <w:rPr/>
        <w:t>Rights</w:t>
      </w:r>
      <w:r>
        <w:rPr>
          <w:spacing w:val="-14"/>
        </w:rPr>
        <w:t> </w:t>
      </w:r>
      <w:r>
        <w:rPr/>
        <w:t>Project</w:t>
      </w:r>
    </w:p>
    <w:p>
      <w:pPr>
        <w:pStyle w:val="BodyText"/>
        <w:spacing w:line="480" w:lineRule="auto"/>
        <w:ind w:right="5394"/>
      </w:pPr>
      <w:r>
        <w:rPr/>
        <w:t>Corporation</w:t>
      </w:r>
      <w:r>
        <w:rPr>
          <w:spacing w:val="-14"/>
        </w:rPr>
        <w:t> </w:t>
      </w:r>
      <w:r>
        <w:rPr/>
        <w:t>for</w:t>
      </w:r>
      <w:r>
        <w:rPr>
          <w:spacing w:val="-14"/>
        </w:rPr>
        <w:t> </w:t>
      </w:r>
      <w:r>
        <w:rPr/>
        <w:t>Supportive</w:t>
      </w:r>
      <w:r>
        <w:rPr>
          <w:spacing w:val="-14"/>
        </w:rPr>
        <w:t> </w:t>
      </w:r>
      <w:r>
        <w:rPr/>
        <w:t>Housing Disability Belongs</w:t>
      </w:r>
    </w:p>
    <w:p>
      <w:pPr>
        <w:pStyle w:val="BodyText"/>
        <w:spacing w:line="480" w:lineRule="auto" w:before="1"/>
        <w:ind w:right="6066"/>
      </w:pPr>
      <w:r>
        <w:rPr/>
        <w:t>Disability Law Center of Utah disAbility</w:t>
      </w:r>
      <w:r>
        <w:rPr>
          <w:spacing w:val="-9"/>
        </w:rPr>
        <w:t> </w:t>
      </w:r>
      <w:r>
        <w:rPr/>
        <w:t>Law</w:t>
      </w:r>
      <w:r>
        <w:rPr>
          <w:spacing w:val="-10"/>
        </w:rPr>
        <w:t> </w:t>
      </w:r>
      <w:r>
        <w:rPr/>
        <w:t>Center</w:t>
      </w:r>
      <w:r>
        <w:rPr>
          <w:spacing w:val="-11"/>
        </w:rPr>
        <w:t> </w:t>
      </w:r>
      <w:r>
        <w:rPr/>
        <w:t>of</w:t>
      </w:r>
      <w:r>
        <w:rPr>
          <w:spacing w:val="-8"/>
        </w:rPr>
        <w:t> </w:t>
      </w:r>
      <w:r>
        <w:rPr/>
        <w:t>Virginia Disability Rights Arizona Disability Rights Arkansas Disability Rights California</w:t>
      </w:r>
    </w:p>
    <w:p>
      <w:pPr>
        <w:pStyle w:val="BodyText"/>
        <w:spacing w:line="480" w:lineRule="auto"/>
        <w:ind w:right="4433"/>
      </w:pPr>
      <w:r>
        <w:rPr/>
        <w:t>Disability</w:t>
      </w:r>
      <w:r>
        <w:rPr>
          <w:spacing w:val="-7"/>
        </w:rPr>
        <w:t> </w:t>
      </w:r>
      <w:r>
        <w:rPr/>
        <w:t>Rights</w:t>
      </w:r>
      <w:r>
        <w:rPr>
          <w:spacing w:val="-10"/>
        </w:rPr>
        <w:t> </w:t>
      </w:r>
      <w:r>
        <w:rPr/>
        <w:t>Center</w:t>
      </w:r>
      <w:r>
        <w:rPr>
          <w:spacing w:val="-8"/>
        </w:rPr>
        <w:t> </w:t>
      </w:r>
      <w:r>
        <w:rPr/>
        <w:t>–</w:t>
      </w:r>
      <w:r>
        <w:rPr>
          <w:spacing w:val="-7"/>
        </w:rPr>
        <w:t> </w:t>
      </w:r>
      <w:r>
        <w:rPr/>
        <w:t>New</w:t>
      </w:r>
      <w:r>
        <w:rPr>
          <w:spacing w:val="-8"/>
        </w:rPr>
        <w:t> </w:t>
      </w:r>
      <w:r>
        <w:rPr/>
        <w:t>Hampshire Disability Rights Connecticut</w:t>
      </w:r>
    </w:p>
    <w:p>
      <w:pPr>
        <w:pStyle w:val="BodyText"/>
        <w:spacing w:line="480" w:lineRule="auto" w:before="1"/>
        <w:ind w:right="3036"/>
      </w:pPr>
      <w:r>
        <w:rPr/>
        <w:t>Disability</w:t>
      </w:r>
      <w:r>
        <w:rPr>
          <w:spacing w:val="-5"/>
        </w:rPr>
        <w:t> </w:t>
      </w:r>
      <w:r>
        <w:rPr/>
        <w:t>Rights</w:t>
      </w:r>
      <w:r>
        <w:rPr>
          <w:spacing w:val="-6"/>
        </w:rPr>
        <w:t> </w:t>
      </w:r>
      <w:r>
        <w:rPr/>
        <w:t>Delaware</w:t>
      </w:r>
      <w:r>
        <w:rPr>
          <w:spacing w:val="-7"/>
        </w:rPr>
        <w:t> </w:t>
      </w:r>
      <w:r>
        <w:rPr/>
        <w:t>of</w:t>
      </w:r>
      <w:r>
        <w:rPr>
          <w:spacing w:val="-5"/>
        </w:rPr>
        <w:t> </w:t>
      </w:r>
      <w:r>
        <w:rPr/>
        <w:t>Community</w:t>
      </w:r>
      <w:r>
        <w:rPr>
          <w:spacing w:val="-5"/>
        </w:rPr>
        <w:t> </w:t>
      </w:r>
      <w:r>
        <w:rPr/>
        <w:t>Legal</w:t>
      </w:r>
      <w:r>
        <w:rPr>
          <w:spacing w:val="-3"/>
        </w:rPr>
        <w:t> </w:t>
      </w:r>
      <w:r>
        <w:rPr/>
        <w:t>Aid</w:t>
      </w:r>
      <w:r>
        <w:rPr>
          <w:spacing w:val="-5"/>
        </w:rPr>
        <w:t> </w:t>
      </w:r>
      <w:r>
        <w:rPr/>
        <w:t>Society,</w:t>
      </w:r>
      <w:r>
        <w:rPr>
          <w:spacing w:val="-5"/>
        </w:rPr>
        <w:t> </w:t>
      </w:r>
      <w:r>
        <w:rPr/>
        <w:t>Inc. Disability Rights Education and Defense Fund</w:t>
      </w:r>
    </w:p>
    <w:p>
      <w:pPr>
        <w:pStyle w:val="BodyText"/>
        <w:spacing w:line="480" w:lineRule="auto"/>
        <w:ind w:right="6360"/>
      </w:pPr>
      <w:r>
        <w:rPr/>
        <w:t>Disability Rights Florida Disability Rights Idaho Disability Rights Iowa Disability Rights Kansas Disability</w:t>
      </w:r>
      <w:r>
        <w:rPr>
          <w:spacing w:val="-11"/>
        </w:rPr>
        <w:t> </w:t>
      </w:r>
      <w:r>
        <w:rPr/>
        <w:t>Rights</w:t>
      </w:r>
      <w:r>
        <w:rPr>
          <w:spacing w:val="-12"/>
        </w:rPr>
        <w:t> </w:t>
      </w:r>
      <w:r>
        <w:rPr/>
        <w:t>Kentucky Disability</w:t>
      </w:r>
      <w:r>
        <w:rPr>
          <w:spacing w:val="-15"/>
        </w:rPr>
        <w:t> </w:t>
      </w:r>
      <w:r>
        <w:rPr/>
        <w:t>Rights</w:t>
      </w:r>
      <w:r>
        <w:rPr>
          <w:spacing w:val="-15"/>
        </w:rPr>
        <w:t> </w:t>
      </w:r>
      <w:r>
        <w:rPr/>
        <w:t>Louisiana Disability Rights Maine</w:t>
      </w:r>
    </w:p>
    <w:p>
      <w:pPr>
        <w:spacing w:after="0" w:line="480" w:lineRule="auto"/>
        <w:sectPr>
          <w:pgSz w:w="12240" w:h="15840"/>
          <w:pgMar w:header="0" w:footer="1083" w:top="1360" w:bottom="1280" w:left="1340" w:right="1340"/>
        </w:sectPr>
      </w:pPr>
    </w:p>
    <w:p>
      <w:pPr>
        <w:pStyle w:val="BodyText"/>
        <w:spacing w:line="480" w:lineRule="auto" w:before="79"/>
        <w:ind w:right="6319"/>
      </w:pPr>
      <w:r>
        <w:rPr/>
        <w:t>Disability Rights Michigan Disability Rights New Jersey Disability Rights New York Disability</w:t>
      </w:r>
      <w:r>
        <w:rPr>
          <w:spacing w:val="-12"/>
        </w:rPr>
        <w:t> </w:t>
      </w:r>
      <w:r>
        <w:rPr/>
        <w:t>Rights</w:t>
      </w:r>
      <w:r>
        <w:rPr>
          <w:spacing w:val="-13"/>
        </w:rPr>
        <w:t> </w:t>
      </w:r>
      <w:r>
        <w:rPr/>
        <w:t>North</w:t>
      </w:r>
      <w:r>
        <w:rPr>
          <w:spacing w:val="-14"/>
        </w:rPr>
        <w:t> </w:t>
      </w:r>
      <w:r>
        <w:rPr/>
        <w:t>Carolina Disability Rights Ohio</w:t>
      </w:r>
      <w:r>
        <w:rPr>
          <w:spacing w:val="40"/>
        </w:rPr>
        <w:t> </w:t>
      </w:r>
      <w:r>
        <w:rPr/>
        <w:t>Disability Rights Oregon Disability Rights Pennsylvania Disability Rights Vermont Disability Rights Washington Disability Rights Wisconsin Epilepsy</w:t>
      </w:r>
      <w:r>
        <w:rPr>
          <w:spacing w:val="-13"/>
        </w:rPr>
        <w:t> </w:t>
      </w:r>
      <w:r>
        <w:rPr/>
        <w:t>Foundation</w:t>
      </w:r>
      <w:r>
        <w:rPr>
          <w:spacing w:val="-13"/>
        </w:rPr>
        <w:t> </w:t>
      </w:r>
      <w:r>
        <w:rPr/>
        <w:t>of</w:t>
      </w:r>
      <w:r>
        <w:rPr>
          <w:spacing w:val="-12"/>
        </w:rPr>
        <w:t> </w:t>
      </w:r>
      <w:r>
        <w:rPr/>
        <w:t>America Georgia Advocacy Office Indiana Disability Rights</w:t>
      </w:r>
    </w:p>
    <w:p>
      <w:pPr>
        <w:pStyle w:val="BodyText"/>
        <w:spacing w:line="480" w:lineRule="auto" w:before="2"/>
        <w:ind w:right="6240"/>
      </w:pPr>
      <w:r>
        <w:rPr/>
        <w:t>Keep</w:t>
      </w:r>
      <w:r>
        <w:rPr>
          <w:spacing w:val="-13"/>
        </w:rPr>
        <w:t> </w:t>
      </w:r>
      <w:r>
        <w:rPr/>
        <w:t>the</w:t>
      </w:r>
      <w:r>
        <w:rPr>
          <w:spacing w:val="-13"/>
        </w:rPr>
        <w:t> </w:t>
      </w:r>
      <w:r>
        <w:rPr/>
        <w:t>Promise</w:t>
      </w:r>
      <w:r>
        <w:rPr>
          <w:spacing w:val="-14"/>
        </w:rPr>
        <w:t> </w:t>
      </w:r>
      <w:r>
        <w:rPr/>
        <w:t>Coalition Lakeshore Foundation</w:t>
      </w:r>
    </w:p>
    <w:p>
      <w:pPr>
        <w:pStyle w:val="BodyText"/>
        <w:spacing w:line="480" w:lineRule="auto"/>
        <w:ind w:right="5394"/>
      </w:pPr>
      <w:r>
        <w:rPr/>
        <w:t>Mental</w:t>
      </w:r>
      <w:r>
        <w:rPr>
          <w:spacing w:val="-8"/>
        </w:rPr>
        <w:t> </w:t>
      </w:r>
      <w:r>
        <w:rPr/>
        <w:t>Health</w:t>
      </w:r>
      <w:r>
        <w:rPr>
          <w:spacing w:val="-8"/>
        </w:rPr>
        <w:t> </w:t>
      </w:r>
      <w:r>
        <w:rPr/>
        <w:t>America</w:t>
      </w:r>
      <w:r>
        <w:rPr>
          <w:spacing w:val="-9"/>
        </w:rPr>
        <w:t> </w:t>
      </w:r>
      <w:r>
        <w:rPr/>
        <w:t>of</w:t>
      </w:r>
      <w:r>
        <w:rPr>
          <w:spacing w:val="-8"/>
        </w:rPr>
        <w:t> </w:t>
      </w:r>
      <w:r>
        <w:rPr/>
        <w:t>North</w:t>
      </w:r>
      <w:r>
        <w:rPr>
          <w:spacing w:val="-8"/>
        </w:rPr>
        <w:t> </w:t>
      </w:r>
      <w:r>
        <w:rPr/>
        <w:t>Dakota National Association of the Deaf</w:t>
      </w:r>
    </w:p>
    <w:p>
      <w:pPr>
        <w:pStyle w:val="BodyText"/>
        <w:spacing w:line="480" w:lineRule="auto"/>
        <w:ind w:right="3163"/>
      </w:pPr>
      <w:r>
        <w:rPr/>
        <w:t>National</w:t>
      </w:r>
      <w:r>
        <w:rPr>
          <w:spacing w:val="-7"/>
        </w:rPr>
        <w:t> </w:t>
      </w:r>
      <w:r>
        <w:rPr/>
        <w:t>Association</w:t>
      </w:r>
      <w:r>
        <w:rPr>
          <w:spacing w:val="-7"/>
        </w:rPr>
        <w:t> </w:t>
      </w:r>
      <w:r>
        <w:rPr/>
        <w:t>for</w:t>
      </w:r>
      <w:r>
        <w:rPr>
          <w:spacing w:val="-6"/>
        </w:rPr>
        <w:t> </w:t>
      </w:r>
      <w:r>
        <w:rPr/>
        <w:t>Rights</w:t>
      </w:r>
      <w:r>
        <w:rPr>
          <w:spacing w:val="-8"/>
        </w:rPr>
        <w:t> </w:t>
      </w:r>
      <w:r>
        <w:rPr/>
        <w:t>Protection</w:t>
      </w:r>
      <w:r>
        <w:rPr>
          <w:spacing w:val="-7"/>
        </w:rPr>
        <w:t> </w:t>
      </w:r>
      <w:r>
        <w:rPr/>
        <w:t>and</w:t>
      </w:r>
      <w:r>
        <w:rPr>
          <w:spacing w:val="-7"/>
        </w:rPr>
        <w:t> </w:t>
      </w:r>
      <w:r>
        <w:rPr/>
        <w:t>Advocacy National Coalition for Mental Health Recovery</w:t>
      </w:r>
    </w:p>
    <w:p>
      <w:pPr>
        <w:pStyle w:val="BodyText"/>
        <w:spacing w:line="480" w:lineRule="auto" w:before="1"/>
        <w:ind w:right="5394"/>
      </w:pPr>
      <w:r>
        <w:rPr/>
        <w:t>National</w:t>
      </w:r>
      <w:r>
        <w:rPr>
          <w:spacing w:val="-13"/>
        </w:rPr>
        <w:t> </w:t>
      </w:r>
      <w:r>
        <w:rPr/>
        <w:t>Disability</w:t>
      </w:r>
      <w:r>
        <w:rPr>
          <w:spacing w:val="-13"/>
        </w:rPr>
        <w:t> </w:t>
      </w:r>
      <w:r>
        <w:rPr/>
        <w:t>Rights</w:t>
      </w:r>
      <w:r>
        <w:rPr>
          <w:spacing w:val="-14"/>
        </w:rPr>
        <w:t> </w:t>
      </w:r>
      <w:r>
        <w:rPr/>
        <w:t>Network National Health Law Program</w:t>
      </w:r>
    </w:p>
    <w:p>
      <w:pPr>
        <w:pStyle w:val="BodyText"/>
        <w:spacing w:line="480" w:lineRule="auto"/>
        <w:ind w:right="3036"/>
      </w:pPr>
      <w:r>
        <w:rPr/>
        <w:t>National</w:t>
      </w:r>
      <w:r>
        <w:rPr>
          <w:spacing w:val="-8"/>
        </w:rPr>
        <w:t> </w:t>
      </w:r>
      <w:r>
        <w:rPr/>
        <w:t>Mental</w:t>
      </w:r>
      <w:r>
        <w:rPr>
          <w:spacing w:val="-8"/>
        </w:rPr>
        <w:t> </w:t>
      </w:r>
      <w:r>
        <w:rPr/>
        <w:t>Health</w:t>
      </w:r>
      <w:r>
        <w:rPr>
          <w:spacing w:val="-8"/>
        </w:rPr>
        <w:t> </w:t>
      </w:r>
      <w:r>
        <w:rPr/>
        <w:t>Consumers’</w:t>
      </w:r>
      <w:r>
        <w:rPr>
          <w:spacing w:val="-10"/>
        </w:rPr>
        <w:t> </w:t>
      </w:r>
      <w:r>
        <w:rPr/>
        <w:t>Self-Help</w:t>
      </w:r>
      <w:r>
        <w:rPr>
          <w:spacing w:val="-8"/>
        </w:rPr>
        <w:t> </w:t>
      </w:r>
      <w:r>
        <w:rPr/>
        <w:t>Clearinghouse North Dakota Federation of Families</w:t>
      </w:r>
    </w:p>
    <w:p>
      <w:pPr>
        <w:spacing w:after="0" w:line="480" w:lineRule="auto"/>
        <w:sectPr>
          <w:pgSz w:w="12240" w:h="15840"/>
          <w:pgMar w:header="0" w:footer="1083" w:top="1360" w:bottom="1280" w:left="1340" w:right="1340"/>
        </w:sectPr>
      </w:pPr>
    </w:p>
    <w:p>
      <w:pPr>
        <w:pStyle w:val="BodyText"/>
        <w:spacing w:line="480" w:lineRule="auto" w:before="79"/>
        <w:ind w:right="4433"/>
      </w:pPr>
      <w:r>
        <w:rPr/>
        <w:t>North</w:t>
      </w:r>
      <w:r>
        <w:rPr>
          <w:spacing w:val="-9"/>
        </w:rPr>
        <w:t> </w:t>
      </w:r>
      <w:r>
        <w:rPr/>
        <w:t>Dakota</w:t>
      </w:r>
      <w:r>
        <w:rPr>
          <w:spacing w:val="-9"/>
        </w:rPr>
        <w:t> </w:t>
      </w:r>
      <w:r>
        <w:rPr/>
        <w:t>Protection</w:t>
      </w:r>
      <w:r>
        <w:rPr>
          <w:spacing w:val="-9"/>
        </w:rPr>
        <w:t> </w:t>
      </w:r>
      <w:r>
        <w:rPr/>
        <w:t>and</w:t>
      </w:r>
      <w:r>
        <w:rPr>
          <w:spacing w:val="-9"/>
        </w:rPr>
        <w:t> </w:t>
      </w:r>
      <w:r>
        <w:rPr/>
        <w:t>Advocacy</w:t>
      </w:r>
      <w:r>
        <w:rPr>
          <w:spacing w:val="-9"/>
        </w:rPr>
        <w:t> </w:t>
      </w:r>
      <w:r>
        <w:rPr/>
        <w:t>Project Perkins School for the Blind</w:t>
      </w:r>
    </w:p>
    <w:p>
      <w:pPr>
        <w:pStyle w:val="BodyText"/>
        <w:spacing w:line="480" w:lineRule="auto"/>
        <w:ind w:right="5394"/>
      </w:pPr>
      <w:r>
        <w:rPr/>
        <w:t>Psychiatric</w:t>
      </w:r>
      <w:r>
        <w:rPr>
          <w:spacing w:val="-15"/>
        </w:rPr>
        <w:t> </w:t>
      </w:r>
      <w:r>
        <w:rPr/>
        <w:t>Rehabilitation</w:t>
      </w:r>
      <w:r>
        <w:rPr>
          <w:spacing w:val="-15"/>
        </w:rPr>
        <w:t> </w:t>
      </w:r>
      <w:r>
        <w:rPr/>
        <w:t>Association </w:t>
      </w:r>
      <w:r>
        <w:rPr>
          <w:spacing w:val="-2"/>
        </w:rPr>
        <w:t>TDIforAccess</w:t>
      </w:r>
    </w:p>
    <w:p>
      <w:pPr>
        <w:pStyle w:val="BodyText"/>
      </w:pPr>
      <w:r>
        <w:rPr/>
        <w:t>World</w:t>
      </w:r>
      <w:r>
        <w:rPr>
          <w:spacing w:val="-1"/>
        </w:rPr>
        <w:t> </w:t>
      </w:r>
      <w:r>
        <w:rPr/>
        <w:t>Institute</w:t>
      </w:r>
      <w:r>
        <w:rPr>
          <w:spacing w:val="-2"/>
        </w:rPr>
        <w:t> </w:t>
      </w:r>
      <w:r>
        <w:rPr/>
        <w:t>on</w:t>
      </w:r>
      <w:r>
        <w:rPr>
          <w:spacing w:val="-1"/>
        </w:rPr>
        <w:t> </w:t>
      </w:r>
      <w:r>
        <w:rPr>
          <w:spacing w:val="-2"/>
        </w:rPr>
        <w:t>Disability</w:t>
      </w:r>
    </w:p>
    <w:sectPr>
      <w:pgSz w:w="12240" w:h="15840"/>
      <w:pgMar w:header="0" w:footer="1083" w:top="1360" w:bottom="1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86464">
              <wp:simplePos x="0" y="0"/>
              <wp:positionH relativeFrom="page">
                <wp:posOffset>3809110</wp:posOffset>
              </wp:positionH>
              <wp:positionV relativeFrom="page">
                <wp:posOffset>9231144</wp:posOffset>
              </wp:positionV>
              <wp:extent cx="16700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2245"/>
                      </a:xfrm>
                      <a:prstGeom prst="rect">
                        <a:avLst/>
                      </a:prstGeom>
                    </wps:spPr>
                    <wps:txbx>
                      <w:txbxContent>
                        <w:p>
                          <w:pPr>
                            <w:spacing w:before="13"/>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2</w:t>
                          </w:r>
                          <w:r>
                            <w:rPr>
                              <w:rFonts w:ascii="Arial"/>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29993pt;margin-top:726.861755pt;width:13.15pt;height:14.35pt;mso-position-horizontal-relative:page;mso-position-vertical-relative:page;z-index:-15830016" type="#_x0000_t202" id="docshape1" filled="false" stroked="false">
              <v:textbox inset="0,0,0,0">
                <w:txbxContent>
                  <w:p>
                    <w:pPr>
                      <w:spacing w:before="13"/>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2</w:t>
                    </w:r>
                    <w:r>
                      <w:rPr>
                        <w:rFonts w:ascii="Arial"/>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prospect.org/article/another-tragedy-another-scapegoat#.Wpf4lriOn61" TargetMode="External"/><Relationship Id="rId8" Type="http://schemas.openxmlformats.org/officeDocument/2006/relationships/hyperlink" Target="https://www.ssa.gov/history/pdf/Downey%20PDFs/Social%20Security%20Amendments%20of%201965%20Vol%202.pdf" TargetMode="External"/><Relationship Id="rId9" Type="http://schemas.openxmlformats.org/officeDocument/2006/relationships/hyperlink" Target="https://ps.psychiatryonline.org/doi/pdf/10.1176/appi.ps.201000145" TargetMode="External"/><Relationship Id="rId10" Type="http://schemas.openxmlformats.org/officeDocument/2006/relationships/hyperlink" Target="https://crisisnow.com/wp-content/uploads/2020/02/TACPaper4-HousingDeterminingInpatientBedCapacity-Final.pdf" TargetMode="External"/><Relationship Id="rId11" Type="http://schemas.openxmlformats.org/officeDocument/2006/relationships/hyperlink" Target="https://www.bazelon.org/wp-content/uploads/2019/07/Services-and-Strategies-Combined.pdf" TargetMode="External"/><Relationship Id="rId12" Type="http://schemas.openxmlformats.org/officeDocument/2006/relationships/hyperlink" Target="https://www.cbo.gov/publication/50956" TargetMode="External"/><Relationship Id="rId13" Type="http://schemas.openxmlformats.org/officeDocument/2006/relationships/hyperlink" Target="https://www.cbo.gov/publication/59071#_idTextAnchor017" TargetMode="External"/><Relationship Id="rId14" Type="http://schemas.openxmlformats.org/officeDocument/2006/relationships/hyperlink" Target="https://www.healthaffairs.org/content/forefront/history-repeats-faced-medicaid-cuts-states-reduced-support-older-adults-and-disabled" TargetMode="External"/><Relationship Id="rId15" Type="http://schemas.openxmlformats.org/officeDocument/2006/relationships/hyperlink" Target="https://innovation.cms.gov/Files/reports/mepd-finalrpt.pdf" TargetMode="External"/><Relationship Id="rId16" Type="http://schemas.openxmlformats.org/officeDocument/2006/relationships/hyperlink" Target="https://govinfo.library.unt.edu/mentalhealthcommission/reports/FinalReport/FullReport.htm" TargetMode="External"/><Relationship Id="rId17" Type="http://schemas.openxmlformats.org/officeDocument/2006/relationships/hyperlink" Target="https://www.macpac.gov/wp-content/uploads/2020/01/Report-to-Congress-on-Oversight-of-Institutions-for-Mental-Diseases-December-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Mathis</dc:creator>
  <dcterms:created xsi:type="dcterms:W3CDTF">2025-09-12T04:50:48Z</dcterms:created>
  <dcterms:modified xsi:type="dcterms:W3CDTF">2025-09-12T04:50:48Z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