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D27E" w14:textId="77777777" w:rsidR="00AD4FB7" w:rsidRPr="00AD4FB7" w:rsidRDefault="00AD4FB7" w:rsidP="00AD4FB7">
      <w:pPr>
        <w:rPr>
          <w:b/>
          <w:bCs/>
        </w:rPr>
      </w:pPr>
      <w:r w:rsidRPr="00AD4FB7">
        <w:rPr>
          <w:b/>
          <w:bCs/>
        </w:rPr>
        <w:fldChar w:fldCharType="begin"/>
      </w:r>
      <w:r w:rsidRPr="00AD4FB7">
        <w:rPr>
          <w:b/>
          <w:bCs/>
        </w:rPr>
        <w:instrText>HYPERLINK "https://nclnet.org/121-stakeholders-call-on-congress-to-protect-the-independence-and-integrity-of-the-cpsc/" \o "Permanent Link: 121 Stakeholders Call on Congress to Protect the Independence and Integrity of the CPSC"</w:instrText>
      </w:r>
      <w:r w:rsidRPr="00AD4FB7">
        <w:rPr>
          <w:b/>
          <w:bCs/>
        </w:rPr>
      </w:r>
      <w:r w:rsidRPr="00AD4FB7">
        <w:rPr>
          <w:b/>
          <w:bCs/>
        </w:rPr>
        <w:fldChar w:fldCharType="separate"/>
      </w:r>
      <w:r w:rsidRPr="00AD4FB7">
        <w:rPr>
          <w:rStyle w:val="Hyperlink"/>
          <w:b/>
          <w:bCs/>
        </w:rPr>
        <w:t>121 Stakeholders Call on Congress to Protect the Independence and Integrity of the CPSC</w:t>
      </w:r>
      <w:r w:rsidRPr="00AD4FB7">
        <w:fldChar w:fldCharType="end"/>
      </w:r>
    </w:p>
    <w:p w14:paraId="6E27FAE5" w14:textId="77777777" w:rsidR="00AD4FB7" w:rsidRPr="00AD4FB7" w:rsidRDefault="00AD4FB7" w:rsidP="00AD4FB7">
      <w:r w:rsidRPr="00AD4FB7">
        <w:t>July 21, 2025/in </w:t>
      </w:r>
      <w:hyperlink r:id="rId5" w:history="1">
        <w:r w:rsidRPr="00AD4FB7">
          <w:rPr>
            <w:rStyle w:val="Hyperlink"/>
          </w:rPr>
          <w:t>Featured Home - Consumer Protection</w:t>
        </w:r>
      </w:hyperlink>
      <w:r w:rsidRPr="00AD4FB7">
        <w:t> </w:t>
      </w:r>
      <w:hyperlink r:id="rId6" w:history="1">
        <w:r w:rsidRPr="00AD4FB7">
          <w:rPr>
            <w:rStyle w:val="Hyperlink"/>
          </w:rPr>
          <w:t>Press Releases</w:t>
        </w:r>
      </w:hyperlink>
      <w:r w:rsidRPr="00AD4FB7">
        <w:t>, </w:t>
      </w:r>
      <w:hyperlink r:id="rId7" w:history="1">
        <w:r w:rsidRPr="00AD4FB7">
          <w:rPr>
            <w:rStyle w:val="Hyperlink"/>
          </w:rPr>
          <w:t>Statements</w:t>
        </w:r>
      </w:hyperlink>
    </w:p>
    <w:p w14:paraId="0ED11C34" w14:textId="77777777" w:rsidR="00AD4FB7" w:rsidRPr="00AD4FB7" w:rsidRDefault="00AD4FB7" w:rsidP="00AD4FB7">
      <w:r w:rsidRPr="00AD4FB7">
        <w:t>Media Contact: </w:t>
      </w:r>
      <w:hyperlink r:id="rId8" w:history="1">
        <w:r w:rsidRPr="00AD4FB7">
          <w:rPr>
            <w:rStyle w:val="Hyperlink"/>
          </w:rPr>
          <w:t>Lisa McDonald</w:t>
        </w:r>
      </w:hyperlink>
      <w:r w:rsidRPr="00AD4FB7">
        <w:t>, Vice President of Communications, 202-207-2829  </w:t>
      </w:r>
    </w:p>
    <w:p w14:paraId="0733B7DB" w14:textId="77777777" w:rsidR="00AD4FB7" w:rsidRPr="00AD4FB7" w:rsidRDefault="00AD4FB7" w:rsidP="00AD4FB7">
      <w:r w:rsidRPr="00AD4FB7">
        <w:t>Washington, DC– Today, the National Consumers League, Consumer Federation of America, Consumer Reports, and 118 other stakeholders sent a letter to congressional leaders calling on Congress to preserve an independent, bipartisan Consumer Product Safety Commission (CPSC) and ensure the agency has the appropriate tools, resources, and personnel to carry out its lifesaving mission. </w:t>
      </w:r>
    </w:p>
    <w:p w14:paraId="6621128A" w14:textId="77777777" w:rsidR="00AD4FB7" w:rsidRPr="00AD4FB7" w:rsidRDefault="00AD4FB7" w:rsidP="00AD4FB7">
      <w:r w:rsidRPr="00AD4FB7">
        <w:t>“We strongly support the Fiscal Year (FY) 2026 CPSC budget submitted on June 26, 2025, and urge you to provide the vital resources and support requested,” the product safety advocates write.  “These resources and personnel will enable the CPSC to better stop hazardous products at U.S. ports of entry, vigorously enforce product safety laws, investigate product hazards, effectively convey safety information to the American public, and accelerate the modernization of mission-critical technology.” </w:t>
      </w:r>
    </w:p>
    <w:p w14:paraId="1DD12B00" w14:textId="77777777" w:rsidR="00AD4FB7" w:rsidRPr="00AD4FB7" w:rsidRDefault="00AD4FB7" w:rsidP="00AD4FB7">
      <w:r w:rsidRPr="00AD4FB7">
        <w:t>The FY 2026 Department of Health &amp; Human Services’ (HHS) budget and a rescinded FY 2026 CPSC budget recommend that CPSC’s functions be transferred to HHS.  In their letter, the product safety advocates detail why HHS is not well-suited to oversee household product safety. </w:t>
      </w:r>
    </w:p>
    <w:p w14:paraId="7C6B63EE" w14:textId="77777777" w:rsidR="00AD4FB7" w:rsidRPr="00AD4FB7" w:rsidRDefault="00AD4FB7" w:rsidP="00AD4FB7">
      <w:r w:rsidRPr="00AD4FB7">
        <w:t>“Product safety will likely be deprioritized,” the letter states.  “HHS already has a vast mission, which includes food and drug regulation, communicable disease prevention, public health emergency preparation and response, medical research, and administration of Medicare, Medicaid, and the Children’s Health Insurance Program.”  </w:t>
      </w:r>
    </w:p>
    <w:p w14:paraId="3EE5A5DC" w14:textId="77777777" w:rsidR="00AD4FB7" w:rsidRPr="00AD4FB7" w:rsidRDefault="00AD4FB7" w:rsidP="00AD4FB7">
      <w:r w:rsidRPr="00AD4FB7">
        <w:t>The 121 stakeholders also argue that transferring the CPSC to HHS would impede the nation’s product safety regulator.    </w:t>
      </w:r>
    </w:p>
    <w:p w14:paraId="0B18C144" w14:textId="77777777" w:rsidR="00AD4FB7" w:rsidRPr="00AD4FB7" w:rsidRDefault="00AD4FB7" w:rsidP="00AD4FB7">
      <w:r w:rsidRPr="00AD4FB7">
        <w:t xml:space="preserve">“The additional layers of bureaucracy will lead to less effective and efficient governance of household product safety,” the product safety advocates write.  “Rulemakings, enforcement actions, research initiatives, and education campaigns may be subject to review, modification, and approval by the Secretary of HHS and the Office of Management and Budget.  Such processes could add months if not years to product safety actions, if the action is permitted at </w:t>
      </w:r>
      <w:proofErr w:type="gramStart"/>
      <w:r w:rsidRPr="00AD4FB7">
        <w:t>all.”</w:t>
      </w:r>
      <w:proofErr w:type="gramEnd"/>
      <w:r w:rsidRPr="00AD4FB7">
        <w:t>     </w:t>
      </w:r>
    </w:p>
    <w:p w14:paraId="4FBB0719" w14:textId="77777777" w:rsidR="00AD4FB7" w:rsidRPr="00AD4FB7" w:rsidRDefault="00AD4FB7" w:rsidP="00AD4FB7">
      <w:r w:rsidRPr="00AD4FB7">
        <w:t>A copy of the letter can be found </w:t>
      </w:r>
      <w:hyperlink r:id="rId9" w:history="1">
        <w:r w:rsidRPr="00AD4FB7">
          <w:rPr>
            <w:rStyle w:val="Hyperlink"/>
            <w:b/>
            <w:bCs/>
          </w:rPr>
          <w:t>HERE</w:t>
        </w:r>
      </w:hyperlink>
      <w:r w:rsidRPr="00AD4FB7">
        <w:t>  </w:t>
      </w:r>
    </w:p>
    <w:p w14:paraId="550C292A" w14:textId="77777777" w:rsidR="00AD4FB7" w:rsidRPr="00AD4FB7" w:rsidRDefault="00AD4FB7" w:rsidP="00AD4FB7">
      <w:r w:rsidRPr="00AD4FB7">
        <w:t>A video of victims’ parents advocating to protect the CPSC can be found </w:t>
      </w:r>
      <w:hyperlink r:id="rId10" w:history="1">
        <w:r w:rsidRPr="00AD4FB7">
          <w:rPr>
            <w:rStyle w:val="Hyperlink"/>
            <w:b/>
            <w:bCs/>
          </w:rPr>
          <w:t>HERE</w:t>
        </w:r>
      </w:hyperlink>
      <w:r w:rsidRPr="00AD4FB7">
        <w:t> </w:t>
      </w:r>
    </w:p>
    <w:p w14:paraId="4E941D5A" w14:textId="77777777" w:rsidR="00AD4FB7" w:rsidRPr="00AD4FB7" w:rsidRDefault="00AD4FB7" w:rsidP="00AD4FB7">
      <w:r w:rsidRPr="00AD4FB7">
        <w:rPr>
          <w:b/>
          <w:bCs/>
        </w:rPr>
        <w:t>Letter cosigners:</w:t>
      </w:r>
      <w:r w:rsidRPr="00AD4FB7">
        <w:t> </w:t>
      </w:r>
    </w:p>
    <w:p w14:paraId="2336F185" w14:textId="77777777" w:rsidR="00AD4FB7" w:rsidRPr="00AD4FB7" w:rsidRDefault="00AD4FB7" w:rsidP="00AD4FB7">
      <w:r w:rsidRPr="00AD4FB7">
        <w:t>National Consumers League </w:t>
      </w:r>
    </w:p>
    <w:p w14:paraId="0DDC3D68" w14:textId="77777777" w:rsidR="00AD4FB7" w:rsidRPr="00AD4FB7" w:rsidRDefault="00AD4FB7" w:rsidP="00AD4FB7">
      <w:r w:rsidRPr="00AD4FB7">
        <w:t>Consumer Federation of America </w:t>
      </w:r>
    </w:p>
    <w:p w14:paraId="552C7A33" w14:textId="77777777" w:rsidR="00AD4FB7" w:rsidRPr="00AD4FB7" w:rsidRDefault="00AD4FB7" w:rsidP="00AD4FB7">
      <w:r w:rsidRPr="00AD4FB7">
        <w:t>Consumer Reports </w:t>
      </w:r>
    </w:p>
    <w:p w14:paraId="2658D1F1" w14:textId="77777777" w:rsidR="00AD4FB7" w:rsidRPr="00AD4FB7" w:rsidRDefault="00AD4FB7" w:rsidP="00AD4FB7">
      <w:r w:rsidRPr="00AD4FB7">
        <w:t>Access Ready Inc. </w:t>
      </w:r>
    </w:p>
    <w:p w14:paraId="387AD51B" w14:textId="77777777" w:rsidR="00AD4FB7" w:rsidRPr="00AD4FB7" w:rsidRDefault="00AD4FB7" w:rsidP="00AD4FB7">
      <w:r w:rsidRPr="00AD4FB7">
        <w:lastRenderedPageBreak/>
        <w:t>Action on Smoking and Health </w:t>
      </w:r>
    </w:p>
    <w:p w14:paraId="5B4E3C62" w14:textId="77777777" w:rsidR="00AD4FB7" w:rsidRPr="00AD4FB7" w:rsidRDefault="00AD4FB7" w:rsidP="00AD4FB7">
      <w:r w:rsidRPr="00AD4FB7">
        <w:t>Aden Lamps Foundation </w:t>
      </w:r>
    </w:p>
    <w:p w14:paraId="636F51B1" w14:textId="77777777" w:rsidR="00AD4FB7" w:rsidRPr="00AD4FB7" w:rsidRDefault="00AD4FB7" w:rsidP="00AD4FB7">
      <w:r w:rsidRPr="00AD4FB7">
        <w:t>Advocates for Highway and Auto Safety </w:t>
      </w:r>
    </w:p>
    <w:p w14:paraId="409DE830" w14:textId="77777777" w:rsidR="00AD4FB7" w:rsidRPr="00AD4FB7" w:rsidRDefault="00AD4FB7" w:rsidP="00AD4FB7">
      <w:r w:rsidRPr="00AD4FB7">
        <w:t>Aging Life Care Association </w:t>
      </w:r>
    </w:p>
    <w:p w14:paraId="04E16111" w14:textId="77777777" w:rsidR="00AD4FB7" w:rsidRPr="00AD4FB7" w:rsidRDefault="00AD4FB7" w:rsidP="00AD4FB7">
      <w:r w:rsidRPr="00AD4FB7">
        <w:t>America Walks </w:t>
      </w:r>
    </w:p>
    <w:p w14:paraId="555584AB" w14:textId="77777777" w:rsidR="00AD4FB7" w:rsidRPr="00AD4FB7" w:rsidRDefault="00AD4FB7" w:rsidP="00AD4FB7">
      <w:r w:rsidRPr="00AD4FB7">
        <w:t>American Academy of Pediatrics </w:t>
      </w:r>
    </w:p>
    <w:p w14:paraId="4CCF7680" w14:textId="77777777" w:rsidR="00AD4FB7" w:rsidRPr="00AD4FB7" w:rsidRDefault="00AD4FB7" w:rsidP="00AD4FB7">
      <w:r w:rsidRPr="00AD4FB7">
        <w:t>American Academy of Pediatrics, Arizona Chapter </w:t>
      </w:r>
    </w:p>
    <w:p w14:paraId="4E01F94C" w14:textId="77777777" w:rsidR="00AD4FB7" w:rsidRPr="00AD4FB7" w:rsidRDefault="00AD4FB7" w:rsidP="00AD4FB7">
      <w:r w:rsidRPr="00AD4FB7">
        <w:t>American Academy of Pediatrics, Arkansas Chapter </w:t>
      </w:r>
    </w:p>
    <w:p w14:paraId="3CC5A88F" w14:textId="77777777" w:rsidR="00AD4FB7" w:rsidRPr="00AD4FB7" w:rsidRDefault="00AD4FB7" w:rsidP="00AD4FB7">
      <w:r w:rsidRPr="00AD4FB7">
        <w:t>American Academy of Pediatrics, Delaware Chapter </w:t>
      </w:r>
    </w:p>
    <w:p w14:paraId="05E04886" w14:textId="77777777" w:rsidR="00AD4FB7" w:rsidRPr="00AD4FB7" w:rsidRDefault="00AD4FB7" w:rsidP="00AD4FB7">
      <w:r w:rsidRPr="00AD4FB7">
        <w:t>American Academy of Pediatrics, Florida Chapter </w:t>
      </w:r>
    </w:p>
    <w:p w14:paraId="084AF69A" w14:textId="77777777" w:rsidR="00AD4FB7" w:rsidRPr="00AD4FB7" w:rsidRDefault="00AD4FB7" w:rsidP="00AD4FB7">
      <w:r w:rsidRPr="00AD4FB7">
        <w:t>American Academy of Pediatrics, Georgia Chapter </w:t>
      </w:r>
    </w:p>
    <w:p w14:paraId="3EE33515" w14:textId="77777777" w:rsidR="00AD4FB7" w:rsidRPr="00AD4FB7" w:rsidRDefault="00AD4FB7" w:rsidP="00AD4FB7">
      <w:r w:rsidRPr="00AD4FB7">
        <w:t>American Academy of Pediatrics, Idaho Chapter </w:t>
      </w:r>
    </w:p>
    <w:p w14:paraId="2D7836E1" w14:textId="77777777" w:rsidR="00AD4FB7" w:rsidRPr="00AD4FB7" w:rsidRDefault="00AD4FB7" w:rsidP="00AD4FB7">
      <w:r w:rsidRPr="00AD4FB7">
        <w:t>American Academy of Pediatrics, New York Chapter 2 </w:t>
      </w:r>
    </w:p>
    <w:p w14:paraId="77DE1DD1" w14:textId="77777777" w:rsidR="00AD4FB7" w:rsidRPr="00AD4FB7" w:rsidRDefault="00AD4FB7" w:rsidP="00AD4FB7">
      <w:r w:rsidRPr="00AD4FB7">
        <w:t>American Academy of Pediatrics, New York Chapter 3 </w:t>
      </w:r>
    </w:p>
    <w:p w14:paraId="1F2AD117" w14:textId="77777777" w:rsidR="00AD4FB7" w:rsidRPr="00AD4FB7" w:rsidRDefault="00AD4FB7" w:rsidP="00AD4FB7">
      <w:r w:rsidRPr="00AD4FB7">
        <w:t>American Academy of Pediatrics, Pennsylvania Chapter </w:t>
      </w:r>
    </w:p>
    <w:p w14:paraId="48A42411" w14:textId="77777777" w:rsidR="00AD4FB7" w:rsidRPr="00AD4FB7" w:rsidRDefault="00AD4FB7" w:rsidP="00AD4FB7">
      <w:r w:rsidRPr="00AD4FB7">
        <w:t>American Academy of Pediatrics, Virginia Chapter </w:t>
      </w:r>
    </w:p>
    <w:p w14:paraId="5C08694E" w14:textId="77777777" w:rsidR="00AD4FB7" w:rsidRPr="00AD4FB7" w:rsidRDefault="00AD4FB7" w:rsidP="00AD4FB7">
      <w:r w:rsidRPr="00AD4FB7">
        <w:t>American Academy of Pediatrics, Washington D.C. Chapter </w:t>
      </w:r>
    </w:p>
    <w:p w14:paraId="49BCB9F7" w14:textId="77777777" w:rsidR="00AD4FB7" w:rsidRPr="00AD4FB7" w:rsidRDefault="00AD4FB7" w:rsidP="00AD4FB7">
      <w:r w:rsidRPr="00AD4FB7">
        <w:t>American Academy of Pediatrics, West Virginia Chapter </w:t>
      </w:r>
    </w:p>
    <w:p w14:paraId="68371065" w14:textId="77777777" w:rsidR="00AD4FB7" w:rsidRPr="00AD4FB7" w:rsidRDefault="00AD4FB7" w:rsidP="00AD4FB7">
      <w:r w:rsidRPr="00AD4FB7">
        <w:t>Bicycle Alliance of Minnesota </w:t>
      </w:r>
    </w:p>
    <w:p w14:paraId="237CE077" w14:textId="77777777" w:rsidR="00AD4FB7" w:rsidRPr="00AD4FB7" w:rsidRDefault="00AD4FB7" w:rsidP="00AD4FB7">
      <w:r w:rsidRPr="00AD4FB7">
        <w:t>Bicycle Coalition of Greater Philadelphia </w:t>
      </w:r>
    </w:p>
    <w:p w14:paraId="08BBECAE" w14:textId="77777777" w:rsidR="00AD4FB7" w:rsidRPr="00AD4FB7" w:rsidRDefault="00AD4FB7" w:rsidP="00AD4FB7">
      <w:r w:rsidRPr="00AD4FB7">
        <w:t>Bicycle Colorado </w:t>
      </w:r>
    </w:p>
    <w:p w14:paraId="2C739293" w14:textId="77777777" w:rsidR="00AD4FB7" w:rsidRPr="00AD4FB7" w:rsidRDefault="00AD4FB7" w:rsidP="00AD4FB7">
      <w:r w:rsidRPr="00AD4FB7">
        <w:t>Bicycle Helmet Safety Institute </w:t>
      </w:r>
    </w:p>
    <w:p w14:paraId="68CAD031" w14:textId="77777777" w:rsidR="00AD4FB7" w:rsidRPr="00AD4FB7" w:rsidRDefault="00AD4FB7" w:rsidP="00AD4FB7">
      <w:r w:rsidRPr="00AD4FB7">
        <w:t>Bike Cleveland </w:t>
      </w:r>
    </w:p>
    <w:p w14:paraId="47A1C9E2" w14:textId="77777777" w:rsidR="00AD4FB7" w:rsidRPr="00AD4FB7" w:rsidRDefault="00AD4FB7" w:rsidP="00AD4FB7">
      <w:r w:rsidRPr="00AD4FB7">
        <w:t>Bike LA </w:t>
      </w:r>
    </w:p>
    <w:p w14:paraId="24CAB407" w14:textId="77777777" w:rsidR="00AD4FB7" w:rsidRPr="00AD4FB7" w:rsidRDefault="00AD4FB7" w:rsidP="00AD4FB7">
      <w:r w:rsidRPr="00AD4FB7">
        <w:t>Bike Pittsburgh </w:t>
      </w:r>
    </w:p>
    <w:p w14:paraId="0F692A9E" w14:textId="77777777" w:rsidR="00AD4FB7" w:rsidRPr="00AD4FB7" w:rsidRDefault="00AD4FB7" w:rsidP="00AD4FB7">
      <w:proofErr w:type="spellStart"/>
      <w:r w:rsidRPr="00AD4FB7">
        <w:t>BikeWalkKC</w:t>
      </w:r>
      <w:proofErr w:type="spellEnd"/>
      <w:r w:rsidRPr="00AD4FB7">
        <w:t> </w:t>
      </w:r>
    </w:p>
    <w:p w14:paraId="50949A1B" w14:textId="77777777" w:rsidR="00AD4FB7" w:rsidRPr="00AD4FB7" w:rsidRDefault="00AD4FB7" w:rsidP="00AD4FB7">
      <w:proofErr w:type="spellStart"/>
      <w:r w:rsidRPr="00AD4FB7">
        <w:t>BikeWalkNC</w:t>
      </w:r>
      <w:proofErr w:type="spellEnd"/>
      <w:r w:rsidRPr="00AD4FB7">
        <w:t> </w:t>
      </w:r>
    </w:p>
    <w:p w14:paraId="6FE8EC2D" w14:textId="77777777" w:rsidR="00AD4FB7" w:rsidRPr="00AD4FB7" w:rsidRDefault="00AD4FB7" w:rsidP="00AD4FB7">
      <w:proofErr w:type="spellStart"/>
      <w:r w:rsidRPr="00AD4FB7">
        <w:t>BioInjury</w:t>
      </w:r>
      <w:proofErr w:type="spellEnd"/>
      <w:r w:rsidRPr="00AD4FB7">
        <w:t>, LLC </w:t>
      </w:r>
    </w:p>
    <w:p w14:paraId="55B9698A" w14:textId="77777777" w:rsidR="00AD4FB7" w:rsidRPr="00AD4FB7" w:rsidRDefault="00AD4FB7" w:rsidP="00AD4FB7">
      <w:r w:rsidRPr="00AD4FB7">
        <w:t>California Bicycle Coalition </w:t>
      </w:r>
    </w:p>
    <w:p w14:paraId="4512C240" w14:textId="77777777" w:rsidR="00AD4FB7" w:rsidRPr="00AD4FB7" w:rsidRDefault="00AD4FB7" w:rsidP="00AD4FB7">
      <w:r w:rsidRPr="00AD4FB7">
        <w:lastRenderedPageBreak/>
        <w:t>Center for Auto Safety </w:t>
      </w:r>
    </w:p>
    <w:p w14:paraId="7BB2F966" w14:textId="77777777" w:rsidR="00AD4FB7" w:rsidRPr="00AD4FB7" w:rsidRDefault="00AD4FB7" w:rsidP="00AD4FB7">
      <w:r w:rsidRPr="00AD4FB7">
        <w:t>Center for Digital Democracy </w:t>
      </w:r>
    </w:p>
    <w:p w14:paraId="1C16AA54" w14:textId="77777777" w:rsidR="00AD4FB7" w:rsidRPr="00AD4FB7" w:rsidRDefault="00AD4FB7" w:rsidP="00AD4FB7">
      <w:r w:rsidRPr="00AD4FB7">
        <w:t>Center for Economic Integrity  </w:t>
      </w:r>
    </w:p>
    <w:p w14:paraId="2C911E20" w14:textId="77777777" w:rsidR="00AD4FB7" w:rsidRPr="00AD4FB7" w:rsidRDefault="00AD4FB7" w:rsidP="00AD4FB7">
      <w:r w:rsidRPr="00AD4FB7">
        <w:t>Center for Economic Justice </w:t>
      </w:r>
    </w:p>
    <w:p w14:paraId="563D81A6" w14:textId="77777777" w:rsidR="00AD4FB7" w:rsidRPr="00AD4FB7" w:rsidRDefault="00AD4FB7" w:rsidP="00AD4FB7">
      <w:r w:rsidRPr="00AD4FB7">
        <w:t>Center for Justice &amp; Democracy </w:t>
      </w:r>
    </w:p>
    <w:p w14:paraId="10A396D9" w14:textId="77777777" w:rsidR="00AD4FB7" w:rsidRPr="00AD4FB7" w:rsidRDefault="00AD4FB7" w:rsidP="00AD4FB7">
      <w:r w:rsidRPr="00AD4FB7">
        <w:t>Center for Pet Safety </w:t>
      </w:r>
    </w:p>
    <w:p w14:paraId="6EDEB8A1" w14:textId="77777777" w:rsidR="00AD4FB7" w:rsidRPr="00AD4FB7" w:rsidRDefault="00AD4FB7" w:rsidP="00AD4FB7">
      <w:r w:rsidRPr="00AD4FB7">
        <w:t>Child Care Aware of Virginia </w:t>
      </w:r>
    </w:p>
    <w:p w14:paraId="715DE25C" w14:textId="77777777" w:rsidR="00AD4FB7" w:rsidRPr="00AD4FB7" w:rsidRDefault="00AD4FB7" w:rsidP="00AD4FB7">
      <w:r w:rsidRPr="00AD4FB7">
        <w:t>Claire Bear Foundation </w:t>
      </w:r>
    </w:p>
    <w:p w14:paraId="39C1D696" w14:textId="77777777" w:rsidR="00AD4FB7" w:rsidRPr="00AD4FB7" w:rsidRDefault="00AD4FB7" w:rsidP="00AD4FB7">
      <w:r w:rsidRPr="00AD4FB7">
        <w:t>Consumer Action </w:t>
      </w:r>
    </w:p>
    <w:p w14:paraId="5C521960" w14:textId="77777777" w:rsidR="00AD4FB7" w:rsidRPr="00AD4FB7" w:rsidRDefault="00AD4FB7" w:rsidP="00AD4FB7">
      <w:r w:rsidRPr="00AD4FB7">
        <w:t>Consumers for Auto Reliability and Safety </w:t>
      </w:r>
    </w:p>
    <w:p w14:paraId="54A44C65" w14:textId="77777777" w:rsidR="00AD4FB7" w:rsidRPr="00AD4FB7" w:rsidRDefault="00AD4FB7" w:rsidP="00AD4FB7">
      <w:r w:rsidRPr="00AD4FB7">
        <w:t>Cribs for Kids </w:t>
      </w:r>
    </w:p>
    <w:p w14:paraId="3E139456" w14:textId="77777777" w:rsidR="00AD4FB7" w:rsidRPr="00AD4FB7" w:rsidRDefault="00AD4FB7" w:rsidP="00AD4FB7">
      <w:r w:rsidRPr="00AD4FB7">
        <w:t>Derrick Stone Safe Sleep </w:t>
      </w:r>
    </w:p>
    <w:p w14:paraId="102E7253" w14:textId="77777777" w:rsidR="00AD4FB7" w:rsidRPr="00AD4FB7" w:rsidRDefault="00AD4FB7" w:rsidP="00AD4FB7">
      <w:r w:rsidRPr="00AD4FB7">
        <w:t>Detroit Greenways Coalition </w:t>
      </w:r>
    </w:p>
    <w:p w14:paraId="60E48DC7" w14:textId="77777777" w:rsidR="00AD4FB7" w:rsidRPr="00AD4FB7" w:rsidRDefault="00AD4FB7" w:rsidP="00AD4FB7">
      <w:r w:rsidRPr="00AD4FB7">
        <w:t>Disability Rights Education and Defense Fund </w:t>
      </w:r>
    </w:p>
    <w:p w14:paraId="3B1FEAE7" w14:textId="77777777" w:rsidR="00AD4FB7" w:rsidRPr="00AD4FB7" w:rsidRDefault="00AD4FB7" w:rsidP="00AD4FB7">
      <w:r w:rsidRPr="00AD4FB7">
        <w:t>Earth Ethics, Inc. </w:t>
      </w:r>
    </w:p>
    <w:p w14:paraId="52837111" w14:textId="77777777" w:rsidR="00AD4FB7" w:rsidRPr="00AD4FB7" w:rsidRDefault="00AD4FB7" w:rsidP="00AD4FB7">
      <w:r w:rsidRPr="00AD4FB7">
        <w:t>Epilepsy Foundation of America </w:t>
      </w:r>
    </w:p>
    <w:p w14:paraId="17956827" w14:textId="77777777" w:rsidR="00AD4FB7" w:rsidRPr="00AD4FB7" w:rsidRDefault="00AD4FB7" w:rsidP="00AD4FB7">
      <w:r w:rsidRPr="00AD4FB7">
        <w:t>Families for Safe Streets </w:t>
      </w:r>
    </w:p>
    <w:p w14:paraId="59C964E0" w14:textId="77777777" w:rsidR="00AD4FB7" w:rsidRPr="00AD4FB7" w:rsidRDefault="00AD4FB7" w:rsidP="00AD4FB7">
      <w:r w:rsidRPr="00AD4FB7">
        <w:t>First Candle </w:t>
      </w:r>
    </w:p>
    <w:p w14:paraId="1E2FD4DF" w14:textId="77777777" w:rsidR="00AD4FB7" w:rsidRPr="00AD4FB7" w:rsidRDefault="00AD4FB7" w:rsidP="00AD4FB7">
      <w:r w:rsidRPr="00AD4FB7">
        <w:t>Food Empowerment Project </w:t>
      </w:r>
    </w:p>
    <w:p w14:paraId="2C062D47" w14:textId="77777777" w:rsidR="00AD4FB7" w:rsidRPr="00AD4FB7" w:rsidRDefault="00AD4FB7" w:rsidP="00AD4FB7">
      <w:r w:rsidRPr="00AD4FB7">
        <w:t>Government Information Watch </w:t>
      </w:r>
    </w:p>
    <w:p w14:paraId="0403D477" w14:textId="77777777" w:rsidR="00AD4FB7" w:rsidRPr="00AD4FB7" w:rsidRDefault="00AD4FB7" w:rsidP="00AD4FB7">
      <w:r w:rsidRPr="00AD4FB7">
        <w:t>Green America </w:t>
      </w:r>
    </w:p>
    <w:p w14:paraId="21FA7A47" w14:textId="77777777" w:rsidR="00AD4FB7" w:rsidRPr="00AD4FB7" w:rsidRDefault="00AD4FB7" w:rsidP="00AD4FB7">
      <w:r w:rsidRPr="00AD4FB7">
        <w:t>Hawai’i Bicycling League </w:t>
      </w:r>
    </w:p>
    <w:p w14:paraId="2131AD3E" w14:textId="77777777" w:rsidR="00AD4FB7" w:rsidRPr="00AD4FB7" w:rsidRDefault="00AD4FB7" w:rsidP="00AD4FB7">
      <w:r w:rsidRPr="00AD4FB7">
        <w:t>Healthy Babies Bright Futures </w:t>
      </w:r>
    </w:p>
    <w:p w14:paraId="09CFE6E3" w14:textId="77777777" w:rsidR="00AD4FB7" w:rsidRPr="00AD4FB7" w:rsidRDefault="00AD4FB7" w:rsidP="00AD4FB7">
      <w:proofErr w:type="spellStart"/>
      <w:r w:rsidRPr="00AD4FB7">
        <w:t>HealthyWomen</w:t>
      </w:r>
      <w:proofErr w:type="spellEnd"/>
      <w:r w:rsidRPr="00AD4FB7">
        <w:t> </w:t>
      </w:r>
    </w:p>
    <w:p w14:paraId="07D95142" w14:textId="77777777" w:rsidR="00AD4FB7" w:rsidRPr="00AD4FB7" w:rsidRDefault="00AD4FB7" w:rsidP="00AD4FB7">
      <w:r w:rsidRPr="00AD4FB7">
        <w:t>Homestretch Nonprofit Housing Corp. </w:t>
      </w:r>
    </w:p>
    <w:p w14:paraId="370F0CB2" w14:textId="77777777" w:rsidR="00AD4FB7" w:rsidRPr="00AD4FB7" w:rsidRDefault="00AD4FB7" w:rsidP="00AD4FB7">
      <w:r w:rsidRPr="00AD4FB7">
        <w:t>Housing and Economic Rights Advocates </w:t>
      </w:r>
    </w:p>
    <w:p w14:paraId="5766D996" w14:textId="77777777" w:rsidR="00AD4FB7" w:rsidRPr="00AD4FB7" w:rsidRDefault="00AD4FB7" w:rsidP="00AD4FB7">
      <w:r w:rsidRPr="00AD4FB7">
        <w:t>Just Strategy </w:t>
      </w:r>
    </w:p>
    <w:p w14:paraId="1FB62FED" w14:textId="77777777" w:rsidR="00AD4FB7" w:rsidRPr="00AD4FB7" w:rsidRDefault="00AD4FB7" w:rsidP="00AD4FB7">
      <w:r w:rsidRPr="00AD4FB7">
        <w:t>Keeping Babies Safe </w:t>
      </w:r>
    </w:p>
    <w:p w14:paraId="2B59682C" w14:textId="77777777" w:rsidR="00AD4FB7" w:rsidRPr="00AD4FB7" w:rsidRDefault="00AD4FB7" w:rsidP="00AD4FB7">
      <w:r w:rsidRPr="00AD4FB7">
        <w:t>Kids and Car Safety </w:t>
      </w:r>
    </w:p>
    <w:p w14:paraId="1FFE27FE" w14:textId="77777777" w:rsidR="00AD4FB7" w:rsidRPr="00AD4FB7" w:rsidRDefault="00AD4FB7" w:rsidP="00AD4FB7">
      <w:r w:rsidRPr="00AD4FB7">
        <w:lastRenderedPageBreak/>
        <w:t>League of American Bicyclists </w:t>
      </w:r>
    </w:p>
    <w:p w14:paraId="7451041A" w14:textId="77777777" w:rsidR="00AD4FB7" w:rsidRPr="00AD4FB7" w:rsidRDefault="00AD4FB7" w:rsidP="00AD4FB7">
      <w:r w:rsidRPr="00AD4FB7">
        <w:t>Living Streets Alliance </w:t>
      </w:r>
    </w:p>
    <w:p w14:paraId="63174890" w14:textId="77777777" w:rsidR="00AD4FB7" w:rsidRPr="00AD4FB7" w:rsidRDefault="00AD4FB7" w:rsidP="00AD4FB7">
      <w:r w:rsidRPr="00AD4FB7">
        <w:t>Local Motion </w:t>
      </w:r>
    </w:p>
    <w:p w14:paraId="0F47A48B" w14:textId="77777777" w:rsidR="00AD4FB7" w:rsidRPr="00AD4FB7" w:rsidRDefault="00AD4FB7" w:rsidP="00AD4FB7">
      <w:r w:rsidRPr="00AD4FB7">
        <w:t>Main Street Academies </w:t>
      </w:r>
    </w:p>
    <w:p w14:paraId="4A800F02" w14:textId="77777777" w:rsidR="00AD4FB7" w:rsidRPr="00AD4FB7" w:rsidRDefault="00AD4FB7" w:rsidP="00AD4FB7">
      <w:r w:rsidRPr="00AD4FB7">
        <w:t>Maine People’s Alliance </w:t>
      </w:r>
    </w:p>
    <w:p w14:paraId="2DCCA781" w14:textId="77777777" w:rsidR="00AD4FB7" w:rsidRPr="00AD4FB7" w:rsidRDefault="00AD4FB7" w:rsidP="00AD4FB7">
      <w:r w:rsidRPr="00AD4FB7">
        <w:t>Massachusetts Bicycle Coalition </w:t>
      </w:r>
    </w:p>
    <w:p w14:paraId="1F42C94C" w14:textId="77777777" w:rsidR="00AD4FB7" w:rsidRPr="00AD4FB7" w:rsidRDefault="00AD4FB7" w:rsidP="00AD4FB7">
      <w:r w:rsidRPr="00AD4FB7">
        <w:t>Missourians for Responsible Transportation </w:t>
      </w:r>
    </w:p>
    <w:p w14:paraId="60311C62" w14:textId="77777777" w:rsidR="00AD4FB7" w:rsidRPr="00AD4FB7" w:rsidRDefault="00AD4FB7" w:rsidP="00AD4FB7">
      <w:r w:rsidRPr="00AD4FB7">
        <w:t>Napa County Bicycle Coalition </w:t>
      </w:r>
    </w:p>
    <w:p w14:paraId="571AC925" w14:textId="77777777" w:rsidR="00AD4FB7" w:rsidRPr="00AD4FB7" w:rsidRDefault="00AD4FB7" w:rsidP="00AD4FB7">
      <w:r w:rsidRPr="00AD4FB7">
        <w:t>National Bicycle Dealers Association </w:t>
      </w:r>
    </w:p>
    <w:p w14:paraId="39A37FB6" w14:textId="77777777" w:rsidR="00AD4FB7" w:rsidRPr="00AD4FB7" w:rsidRDefault="00AD4FB7" w:rsidP="00AD4FB7">
      <w:r w:rsidRPr="00AD4FB7">
        <w:t>National Center for Health Research </w:t>
      </w:r>
    </w:p>
    <w:p w14:paraId="506738D7" w14:textId="77777777" w:rsidR="00AD4FB7" w:rsidRPr="00AD4FB7" w:rsidRDefault="00AD4FB7" w:rsidP="00AD4FB7">
      <w:r w:rsidRPr="00AD4FB7">
        <w:t>National Center for Healthy Housing </w:t>
      </w:r>
    </w:p>
    <w:p w14:paraId="22FC7423" w14:textId="77777777" w:rsidR="00AD4FB7" w:rsidRPr="00AD4FB7" w:rsidRDefault="00AD4FB7" w:rsidP="00AD4FB7">
      <w:r w:rsidRPr="00AD4FB7">
        <w:t>National Coalition for Safer Roads  </w:t>
      </w:r>
    </w:p>
    <w:p w14:paraId="4A0028FF" w14:textId="77777777" w:rsidR="00AD4FB7" w:rsidRPr="00AD4FB7" w:rsidRDefault="00AD4FB7" w:rsidP="00AD4FB7">
      <w:r w:rsidRPr="00AD4FB7">
        <w:t>National Drowning Prevention Alliance </w:t>
      </w:r>
    </w:p>
    <w:p w14:paraId="0331A704" w14:textId="77777777" w:rsidR="00AD4FB7" w:rsidRPr="00AD4FB7" w:rsidRDefault="00AD4FB7" w:rsidP="00AD4FB7">
      <w:r w:rsidRPr="00AD4FB7">
        <w:t>National Safety Council </w:t>
      </w:r>
    </w:p>
    <w:p w14:paraId="22E0F8E8" w14:textId="77777777" w:rsidR="00AD4FB7" w:rsidRPr="00AD4FB7" w:rsidRDefault="00AD4FB7" w:rsidP="00AD4FB7">
      <w:r w:rsidRPr="00AD4FB7">
        <w:t>Oregon Consumer Justice </w:t>
      </w:r>
    </w:p>
    <w:p w14:paraId="2BB99575" w14:textId="77777777" w:rsidR="00AD4FB7" w:rsidRPr="00AD4FB7" w:rsidRDefault="00AD4FB7" w:rsidP="00AD4FB7">
      <w:r w:rsidRPr="00AD4FB7">
        <w:t>Oregon Consumer League </w:t>
      </w:r>
    </w:p>
    <w:p w14:paraId="09A76454" w14:textId="77777777" w:rsidR="00AD4FB7" w:rsidRPr="00AD4FB7" w:rsidRDefault="00AD4FB7" w:rsidP="00AD4FB7">
      <w:r w:rsidRPr="00AD4FB7">
        <w:t>Parents Against Tip-Overs </w:t>
      </w:r>
    </w:p>
    <w:p w14:paraId="75C08E2E" w14:textId="77777777" w:rsidR="00AD4FB7" w:rsidRPr="00AD4FB7" w:rsidRDefault="00AD4FB7" w:rsidP="00AD4FB7">
      <w:proofErr w:type="spellStart"/>
      <w:r w:rsidRPr="00AD4FB7">
        <w:t>PediMom</w:t>
      </w:r>
      <w:proofErr w:type="spellEnd"/>
      <w:r w:rsidRPr="00AD4FB7">
        <w:t xml:space="preserve"> LLC </w:t>
      </w:r>
    </w:p>
    <w:p w14:paraId="771B663B" w14:textId="77777777" w:rsidR="00AD4FB7" w:rsidRPr="00AD4FB7" w:rsidRDefault="00AD4FB7" w:rsidP="00AD4FB7">
      <w:r w:rsidRPr="00AD4FB7">
        <w:t>People Power United </w:t>
      </w:r>
    </w:p>
    <w:p w14:paraId="712DD872" w14:textId="77777777" w:rsidR="00AD4FB7" w:rsidRPr="00AD4FB7" w:rsidRDefault="00AD4FB7" w:rsidP="00AD4FB7">
      <w:r w:rsidRPr="00AD4FB7">
        <w:t>Pool and Hot Tub Alliance </w:t>
      </w:r>
    </w:p>
    <w:p w14:paraId="06D586BA" w14:textId="77777777" w:rsidR="00AD4FB7" w:rsidRPr="00AD4FB7" w:rsidRDefault="00AD4FB7" w:rsidP="00AD4FB7">
      <w:r w:rsidRPr="00AD4FB7">
        <w:t>Responsible Sourcing Network </w:t>
      </w:r>
    </w:p>
    <w:p w14:paraId="489E440B" w14:textId="77777777" w:rsidR="00AD4FB7" w:rsidRPr="00AD4FB7" w:rsidRDefault="00AD4FB7" w:rsidP="00AD4FB7">
      <w:r w:rsidRPr="00AD4FB7">
        <w:t>Ride Illinois </w:t>
      </w:r>
    </w:p>
    <w:p w14:paraId="7AA535DB" w14:textId="77777777" w:rsidR="00AD4FB7" w:rsidRPr="00AD4FB7" w:rsidRDefault="00AD4FB7" w:rsidP="00AD4FB7">
      <w:r w:rsidRPr="00AD4FB7">
        <w:t>Safe Infant Sleep </w:t>
      </w:r>
    </w:p>
    <w:p w14:paraId="2F1006EC" w14:textId="77777777" w:rsidR="00AD4FB7" w:rsidRPr="00AD4FB7" w:rsidRDefault="00AD4FB7" w:rsidP="00AD4FB7">
      <w:r w:rsidRPr="00AD4FB7">
        <w:t>Safe Kids Worldwide </w:t>
      </w:r>
    </w:p>
    <w:p w14:paraId="14E66906" w14:textId="77777777" w:rsidR="00AD4FB7" w:rsidRPr="00AD4FB7" w:rsidRDefault="00AD4FB7" w:rsidP="00AD4FB7">
      <w:r w:rsidRPr="00AD4FB7">
        <w:t>Safety Research &amp; Strategies  </w:t>
      </w:r>
    </w:p>
    <w:p w14:paraId="6657C420" w14:textId="77777777" w:rsidR="00AD4FB7" w:rsidRPr="00AD4FB7" w:rsidRDefault="00AD4FB7" w:rsidP="00AD4FB7">
      <w:proofErr w:type="spellStart"/>
      <w:r w:rsidRPr="00AD4FB7">
        <w:t>Sciencecorps</w:t>
      </w:r>
      <w:proofErr w:type="spellEnd"/>
      <w:r w:rsidRPr="00AD4FB7">
        <w:t> </w:t>
      </w:r>
    </w:p>
    <w:p w14:paraId="500BDB43" w14:textId="77777777" w:rsidR="00AD4FB7" w:rsidRPr="00AD4FB7" w:rsidRDefault="00AD4FB7" w:rsidP="00AD4FB7">
      <w:r w:rsidRPr="00AD4FB7">
        <w:t>Shepard’s Watch </w:t>
      </w:r>
    </w:p>
    <w:p w14:paraId="71E778CC" w14:textId="77777777" w:rsidR="00AD4FB7" w:rsidRPr="00AD4FB7" w:rsidRDefault="00AD4FB7" w:rsidP="00AD4FB7">
      <w:r w:rsidRPr="00AD4FB7">
        <w:t>Stop Drowning Now </w:t>
      </w:r>
    </w:p>
    <w:p w14:paraId="581213AF" w14:textId="77777777" w:rsidR="00AD4FB7" w:rsidRPr="00AD4FB7" w:rsidRDefault="00AD4FB7" w:rsidP="00AD4FB7">
      <w:r w:rsidRPr="00AD4FB7">
        <w:t>StopDistractions.org </w:t>
      </w:r>
    </w:p>
    <w:p w14:paraId="4889F7DE" w14:textId="77777777" w:rsidR="00AD4FB7" w:rsidRPr="00AD4FB7" w:rsidRDefault="00AD4FB7" w:rsidP="00AD4FB7">
      <w:r w:rsidRPr="00AD4FB7">
        <w:lastRenderedPageBreak/>
        <w:t>That Water Bead Lady </w:t>
      </w:r>
    </w:p>
    <w:p w14:paraId="6FF6CA93" w14:textId="77777777" w:rsidR="00AD4FB7" w:rsidRPr="00AD4FB7" w:rsidRDefault="00AD4FB7" w:rsidP="00AD4FB7">
      <w:r w:rsidRPr="00AD4FB7">
        <w:t>The National Carbon Monoxide Awareness Association  </w:t>
      </w:r>
    </w:p>
    <w:p w14:paraId="69C65BD1" w14:textId="77777777" w:rsidR="00AD4FB7" w:rsidRPr="00AD4FB7" w:rsidRDefault="00AD4FB7" w:rsidP="00AD4FB7">
      <w:r w:rsidRPr="00AD4FB7">
        <w:t xml:space="preserve">The Center for Science in </w:t>
      </w:r>
      <w:proofErr w:type="gramStart"/>
      <w:r w:rsidRPr="00AD4FB7">
        <w:t>the Public</w:t>
      </w:r>
      <w:proofErr w:type="gramEnd"/>
      <w:r w:rsidRPr="00AD4FB7">
        <w:t xml:space="preserve"> Interest (CSPI) </w:t>
      </w:r>
    </w:p>
    <w:p w14:paraId="79BD48D9" w14:textId="77777777" w:rsidR="00AD4FB7" w:rsidRPr="00AD4FB7" w:rsidRDefault="00AD4FB7" w:rsidP="00AD4FB7">
      <w:r w:rsidRPr="00AD4FB7">
        <w:t>The Wisconsin Bike Federation </w:t>
      </w:r>
    </w:p>
    <w:p w14:paraId="6DA0AA8F" w14:textId="77777777" w:rsidR="00AD4FB7" w:rsidRPr="00AD4FB7" w:rsidRDefault="00AD4FB7" w:rsidP="00AD4FB7">
      <w:r w:rsidRPr="00AD4FB7">
        <w:t>Together We Thrive, Inc.  </w:t>
      </w:r>
    </w:p>
    <w:p w14:paraId="47BC285C" w14:textId="77777777" w:rsidR="00AD4FB7" w:rsidRPr="00AD4FB7" w:rsidRDefault="00AD4FB7" w:rsidP="00AD4FB7">
      <w:proofErr w:type="spellStart"/>
      <w:r w:rsidRPr="00AD4FB7">
        <w:t>Trailnet</w:t>
      </w:r>
      <w:proofErr w:type="spellEnd"/>
      <w:r w:rsidRPr="00AD4FB7">
        <w:t> </w:t>
      </w:r>
    </w:p>
    <w:p w14:paraId="1865275E" w14:textId="77777777" w:rsidR="00AD4FB7" w:rsidRPr="00AD4FB7" w:rsidRDefault="00AD4FB7" w:rsidP="00AD4FB7">
      <w:r w:rsidRPr="00AD4FB7">
        <w:t>Truck Safety Coalition </w:t>
      </w:r>
    </w:p>
    <w:p w14:paraId="7BA401BC" w14:textId="77777777" w:rsidR="00AD4FB7" w:rsidRPr="00AD4FB7" w:rsidRDefault="00AD4FB7" w:rsidP="00AD4FB7">
      <w:r w:rsidRPr="00AD4FB7">
        <w:t>U.S. Public Interest Research Group </w:t>
      </w:r>
    </w:p>
    <w:p w14:paraId="5DE3792A" w14:textId="77777777" w:rsidR="00AD4FB7" w:rsidRPr="00AD4FB7" w:rsidRDefault="00AD4FB7" w:rsidP="00AD4FB7">
      <w:r w:rsidRPr="00AD4FB7">
        <w:t>U.S. Swim School Association  </w:t>
      </w:r>
    </w:p>
    <w:p w14:paraId="7AAC2170" w14:textId="77777777" w:rsidR="00AD4FB7" w:rsidRPr="00AD4FB7" w:rsidRDefault="00AD4FB7" w:rsidP="00AD4FB7">
      <w:r w:rsidRPr="00AD4FB7">
        <w:t>United States Swim School Association </w:t>
      </w:r>
    </w:p>
    <w:p w14:paraId="388BB615" w14:textId="77777777" w:rsidR="00AD4FB7" w:rsidRPr="00AD4FB7" w:rsidRDefault="00AD4FB7" w:rsidP="00AD4FB7">
      <w:r w:rsidRPr="00AD4FB7">
        <w:t>Unleaded Kids </w:t>
      </w:r>
    </w:p>
    <w:p w14:paraId="62D508C9" w14:textId="77777777" w:rsidR="00AD4FB7" w:rsidRPr="00AD4FB7" w:rsidRDefault="00AD4FB7" w:rsidP="00AD4FB7">
      <w:r w:rsidRPr="00AD4FB7">
        <w:t>Virginia Citizens Consumer Council </w:t>
      </w:r>
    </w:p>
    <w:p w14:paraId="21BEF9F6" w14:textId="77777777" w:rsidR="00AD4FB7" w:rsidRPr="00AD4FB7" w:rsidRDefault="00AD4FB7" w:rsidP="00AD4FB7">
      <w:r w:rsidRPr="00AD4FB7">
        <w:t>Washington Area Bicyclist Association </w:t>
      </w:r>
    </w:p>
    <w:p w14:paraId="36881E45" w14:textId="77777777" w:rsidR="00AD4FB7" w:rsidRPr="00AD4FB7" w:rsidRDefault="00AD4FB7" w:rsidP="00AD4FB7">
      <w:r w:rsidRPr="00AD4FB7">
        <w:t>West Virginia Citizen Action Group </w:t>
      </w:r>
    </w:p>
    <w:p w14:paraId="1EFE16FC" w14:textId="77777777" w:rsidR="00AD4FB7" w:rsidRPr="00AD4FB7" w:rsidRDefault="00AD4FB7" w:rsidP="00AD4FB7">
      <w:r w:rsidRPr="00AD4FB7">
        <w:t>Women in Fire </w:t>
      </w:r>
    </w:p>
    <w:p w14:paraId="14C473D4" w14:textId="77777777" w:rsidR="00AD4FB7" w:rsidRPr="00AD4FB7" w:rsidRDefault="00AD4FB7" w:rsidP="00AD4FB7">
      <w:r w:rsidRPr="00AD4FB7">
        <w:t>Justin Raphael, Product Safety Advocate </w:t>
      </w:r>
    </w:p>
    <w:p w14:paraId="4F9C3AEC" w14:textId="77777777" w:rsidR="00AD4FB7" w:rsidRPr="00AD4FB7" w:rsidRDefault="00AD4FB7" w:rsidP="00AD4FB7">
      <w:r w:rsidRPr="00AD4FB7">
        <w:t>Kelli Schweigart, Product Safety Advocate </w:t>
      </w:r>
    </w:p>
    <w:p w14:paraId="378D3E56" w14:textId="77777777" w:rsidR="00AD4FB7" w:rsidRPr="00AD4FB7" w:rsidRDefault="00AD4FB7" w:rsidP="00AD4FB7">
      <w:r w:rsidRPr="00AD4FB7">
        <w:t>Kristina Knapp, Product Safety Advocate </w:t>
      </w:r>
    </w:p>
    <w:p w14:paraId="409D3179" w14:textId="77777777" w:rsidR="00AD4FB7" w:rsidRPr="00AD4FB7" w:rsidRDefault="00AD4FB7" w:rsidP="00AD4FB7">
      <w:r w:rsidRPr="00AD4FB7">
        <w:t xml:space="preserve">Mary </w:t>
      </w:r>
      <w:proofErr w:type="spellStart"/>
      <w:r w:rsidRPr="00AD4FB7">
        <w:t>Jagim</w:t>
      </w:r>
      <w:proofErr w:type="spellEnd"/>
      <w:r w:rsidRPr="00AD4FB7">
        <w:t>, Product Safety Advocate </w:t>
      </w:r>
    </w:p>
    <w:p w14:paraId="697FCCB1" w14:textId="77777777" w:rsidR="00AD4FB7" w:rsidRPr="00AD4FB7" w:rsidRDefault="00AD4FB7" w:rsidP="00AD4FB7">
      <w:r w:rsidRPr="00AD4FB7">
        <w:t>Mayra Romero-Ferman, Product Safety Advocate </w:t>
      </w:r>
    </w:p>
    <w:p w14:paraId="66DC850E" w14:textId="77777777" w:rsidR="00AD4FB7" w:rsidRPr="00AD4FB7" w:rsidRDefault="00AD4FB7" w:rsidP="00AD4FB7">
      <w:r w:rsidRPr="00AD4FB7">
        <w:t>Melissa Wandall, Product Safety Advocate </w:t>
      </w:r>
    </w:p>
    <w:p w14:paraId="34E9535C" w14:textId="77777777" w:rsidR="00AD4FB7" w:rsidRPr="00AD4FB7" w:rsidRDefault="00AD4FB7" w:rsidP="00AD4FB7">
      <w:r w:rsidRPr="00AD4FB7">
        <w:t>Michael Haggard, Product Safety Advocate </w:t>
      </w:r>
    </w:p>
    <w:p w14:paraId="762FD220" w14:textId="77777777" w:rsidR="00AD4FB7" w:rsidRPr="00AD4FB7" w:rsidRDefault="00AD4FB7" w:rsidP="00AD4FB7">
      <w:r w:rsidRPr="00AD4FB7">
        <w:t>Nina Batista, Product Safety Advocate </w:t>
      </w:r>
    </w:p>
    <w:p w14:paraId="239D106F" w14:textId="77777777" w:rsidR="00AD4FB7" w:rsidRPr="00AD4FB7" w:rsidRDefault="00AD4FB7" w:rsidP="00AD4FB7">
      <w:r w:rsidRPr="00AD4FB7">
        <w:t>Pamela Gilbert, Product Safety Advocate </w:t>
      </w:r>
    </w:p>
    <w:p w14:paraId="5B8C4113" w14:textId="77777777" w:rsidR="00AD4FB7" w:rsidRPr="00AD4FB7" w:rsidRDefault="00AD4FB7" w:rsidP="00AD4FB7">
      <w:r w:rsidRPr="00AD4FB7">
        <w:t>Paul Susca, Product Safety Advocate </w:t>
      </w:r>
    </w:p>
    <w:p w14:paraId="2EA94C12" w14:textId="77777777" w:rsidR="00AD4FB7" w:rsidRPr="00AD4FB7" w:rsidRDefault="00AD4FB7" w:rsidP="00AD4FB7">
      <w:r w:rsidRPr="00AD4FB7">
        <w:t>Sandeep Khatua, Product Safety Advocate </w:t>
      </w:r>
    </w:p>
    <w:p w14:paraId="2FD82409" w14:textId="77777777" w:rsidR="00AD4FB7" w:rsidRPr="00AD4FB7" w:rsidRDefault="00AD4FB7" w:rsidP="00AD4FB7">
      <w:r w:rsidRPr="00AD4FB7">
        <w:t>Sara Thompson, Parent Advocate </w:t>
      </w:r>
    </w:p>
    <w:p w14:paraId="11EB2A6A" w14:textId="77777777" w:rsidR="00AD4FB7" w:rsidRPr="00AD4FB7" w:rsidRDefault="00AD4FB7" w:rsidP="00AD4FB7">
      <w:r w:rsidRPr="00AD4FB7">
        <w:t>Sofia Diaz, Product Safety Advocate </w:t>
      </w:r>
    </w:p>
    <w:p w14:paraId="05C6E061" w14:textId="77777777" w:rsidR="00AD4FB7" w:rsidRPr="00AD4FB7" w:rsidRDefault="00AD4FB7" w:rsidP="00AD4FB7">
      <w:r w:rsidRPr="00AD4FB7">
        <w:t>Stephen Hargarten MD MPH, Product Safety Advocate </w:t>
      </w:r>
    </w:p>
    <w:p w14:paraId="399AA1BC" w14:textId="77777777" w:rsidR="00AD4FB7" w:rsidRPr="00AD4FB7" w:rsidRDefault="00AD4FB7" w:rsidP="00AD4FB7">
      <w:r w:rsidRPr="00AD4FB7">
        <w:lastRenderedPageBreak/>
        <w:t>Taylor Bethard, Parent Advocate </w:t>
      </w:r>
    </w:p>
    <w:p w14:paraId="7C3B817C" w14:textId="77777777" w:rsidR="00AD4FB7" w:rsidRPr="00AD4FB7" w:rsidRDefault="00AD4FB7" w:rsidP="00AD4FB7">
      <w:r w:rsidRPr="00AD4FB7">
        <w:t>### </w:t>
      </w:r>
    </w:p>
    <w:p w14:paraId="11E36A3C" w14:textId="77777777" w:rsidR="00AD4FB7" w:rsidRPr="00AD4FB7" w:rsidRDefault="00AD4FB7" w:rsidP="00AD4FB7">
      <w:r w:rsidRPr="00AD4FB7">
        <w:rPr>
          <w:b/>
          <w:bCs/>
        </w:rPr>
        <w:t>About the National Consumers League (NCL)</w:t>
      </w:r>
      <w:r w:rsidRPr="00AD4FB7">
        <w:t>      </w:t>
      </w:r>
    </w:p>
    <w:p w14:paraId="5C6F40C2" w14:textId="77777777" w:rsidR="00AD4FB7" w:rsidRPr="00AD4FB7" w:rsidRDefault="00AD4FB7" w:rsidP="00AD4FB7">
      <w:r w:rsidRPr="00AD4FB7">
        <w:t>The National Consumers League, founded in 1899, is America’s pioneer consumer organization. Our mission is to protect and promote social and economic justice for consumers and workers in the United States and abroad. For more information, visit </w:t>
      </w:r>
      <w:hyperlink r:id="rId11" w:history="1">
        <w:r w:rsidRPr="00AD4FB7">
          <w:rPr>
            <w:rStyle w:val="Hyperlink"/>
          </w:rPr>
          <w:t>www.nclnet.org</w:t>
        </w:r>
      </w:hyperlink>
      <w:r w:rsidRPr="00AD4FB7">
        <w:t>. </w:t>
      </w:r>
    </w:p>
    <w:p w14:paraId="33143ED3" w14:textId="77777777" w:rsidR="00AD4FB7" w:rsidRPr="00AD4FB7" w:rsidRDefault="00AD4FB7" w:rsidP="00AD4FB7">
      <w:pPr>
        <w:rPr>
          <w:b/>
          <w:bCs/>
        </w:rPr>
      </w:pPr>
      <w:r w:rsidRPr="00AD4FB7">
        <w:rPr>
          <w:b/>
          <w:bCs/>
        </w:rPr>
        <w:t>Share this entry</w:t>
      </w:r>
    </w:p>
    <w:p w14:paraId="2ABAF128" w14:textId="77777777" w:rsidR="00AD4FB7" w:rsidRPr="00AD4FB7" w:rsidRDefault="00AD4FB7" w:rsidP="00AD4FB7">
      <w:pPr>
        <w:numPr>
          <w:ilvl w:val="0"/>
          <w:numId w:val="1"/>
        </w:numPr>
      </w:pPr>
    </w:p>
    <w:p w14:paraId="60C25077" w14:textId="77777777" w:rsidR="00AD4FB7" w:rsidRPr="00AD4FB7" w:rsidRDefault="00AD4FB7" w:rsidP="00AD4FB7">
      <w:pPr>
        <w:numPr>
          <w:ilvl w:val="0"/>
          <w:numId w:val="1"/>
        </w:numPr>
      </w:pPr>
    </w:p>
    <w:p w14:paraId="1995C345" w14:textId="77777777" w:rsidR="00AD4FB7" w:rsidRPr="00AD4FB7" w:rsidRDefault="00AD4FB7" w:rsidP="00AD4FB7">
      <w:pPr>
        <w:numPr>
          <w:ilvl w:val="0"/>
          <w:numId w:val="1"/>
        </w:numPr>
      </w:pPr>
    </w:p>
    <w:p w14:paraId="659816BD" w14:textId="77777777" w:rsidR="00810C3B" w:rsidRDefault="00810C3B"/>
    <w:sectPr w:rsidR="0081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90FFE"/>
    <w:multiLevelType w:val="multilevel"/>
    <w:tmpl w:val="7A54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02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B7"/>
    <w:rsid w:val="00210D36"/>
    <w:rsid w:val="00810C3B"/>
    <w:rsid w:val="009A54C1"/>
    <w:rsid w:val="00AD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C9024"/>
  <w15:chartTrackingRefBased/>
  <w15:docId w15:val="{D1D67000-841A-4D4D-83B4-AC0F5142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FB7"/>
    <w:rPr>
      <w:rFonts w:eastAsiaTheme="majorEastAsia" w:cstheme="majorBidi"/>
      <w:color w:val="272727" w:themeColor="text1" w:themeTint="D8"/>
    </w:rPr>
  </w:style>
  <w:style w:type="paragraph" w:styleId="Title">
    <w:name w:val="Title"/>
    <w:basedOn w:val="Normal"/>
    <w:next w:val="Normal"/>
    <w:link w:val="TitleChar"/>
    <w:uiPriority w:val="10"/>
    <w:qFormat/>
    <w:rsid w:val="00AD4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FB7"/>
    <w:pPr>
      <w:spacing w:before="160"/>
      <w:jc w:val="center"/>
    </w:pPr>
    <w:rPr>
      <w:i/>
      <w:iCs/>
      <w:color w:val="404040" w:themeColor="text1" w:themeTint="BF"/>
    </w:rPr>
  </w:style>
  <w:style w:type="character" w:customStyle="1" w:styleId="QuoteChar">
    <w:name w:val="Quote Char"/>
    <w:basedOn w:val="DefaultParagraphFont"/>
    <w:link w:val="Quote"/>
    <w:uiPriority w:val="29"/>
    <w:rsid w:val="00AD4FB7"/>
    <w:rPr>
      <w:i/>
      <w:iCs/>
      <w:color w:val="404040" w:themeColor="text1" w:themeTint="BF"/>
    </w:rPr>
  </w:style>
  <w:style w:type="paragraph" w:styleId="ListParagraph">
    <w:name w:val="List Paragraph"/>
    <w:basedOn w:val="Normal"/>
    <w:uiPriority w:val="34"/>
    <w:qFormat/>
    <w:rsid w:val="00AD4FB7"/>
    <w:pPr>
      <w:ind w:left="720"/>
      <w:contextualSpacing/>
    </w:pPr>
  </w:style>
  <w:style w:type="character" w:styleId="IntenseEmphasis">
    <w:name w:val="Intense Emphasis"/>
    <w:basedOn w:val="DefaultParagraphFont"/>
    <w:uiPriority w:val="21"/>
    <w:qFormat/>
    <w:rsid w:val="00AD4FB7"/>
    <w:rPr>
      <w:i/>
      <w:iCs/>
      <w:color w:val="0F4761" w:themeColor="accent1" w:themeShade="BF"/>
    </w:rPr>
  </w:style>
  <w:style w:type="paragraph" w:styleId="IntenseQuote">
    <w:name w:val="Intense Quote"/>
    <w:basedOn w:val="Normal"/>
    <w:next w:val="Normal"/>
    <w:link w:val="IntenseQuoteChar"/>
    <w:uiPriority w:val="30"/>
    <w:qFormat/>
    <w:rsid w:val="00AD4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FB7"/>
    <w:rPr>
      <w:i/>
      <w:iCs/>
      <w:color w:val="0F4761" w:themeColor="accent1" w:themeShade="BF"/>
    </w:rPr>
  </w:style>
  <w:style w:type="character" w:styleId="IntenseReference">
    <w:name w:val="Intense Reference"/>
    <w:basedOn w:val="DefaultParagraphFont"/>
    <w:uiPriority w:val="32"/>
    <w:qFormat/>
    <w:rsid w:val="00AD4FB7"/>
    <w:rPr>
      <w:b/>
      <w:bCs/>
      <w:smallCaps/>
      <w:color w:val="0F4761" w:themeColor="accent1" w:themeShade="BF"/>
      <w:spacing w:val="5"/>
    </w:rPr>
  </w:style>
  <w:style w:type="character" w:styleId="Hyperlink">
    <w:name w:val="Hyperlink"/>
    <w:basedOn w:val="DefaultParagraphFont"/>
    <w:uiPriority w:val="99"/>
    <w:unhideWhenUsed/>
    <w:rsid w:val="00AD4FB7"/>
    <w:rPr>
      <w:color w:val="467886" w:themeColor="hyperlink"/>
      <w:u w:val="single"/>
    </w:rPr>
  </w:style>
  <w:style w:type="character" w:styleId="UnresolvedMention">
    <w:name w:val="Unresolved Mention"/>
    <w:basedOn w:val="DefaultParagraphFont"/>
    <w:uiPriority w:val="99"/>
    <w:semiHidden/>
    <w:unhideWhenUsed/>
    <w:rsid w:val="00AD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0738">
      <w:bodyDiv w:val="1"/>
      <w:marLeft w:val="0"/>
      <w:marRight w:val="0"/>
      <w:marTop w:val="0"/>
      <w:marBottom w:val="0"/>
      <w:divBdr>
        <w:top w:val="none" w:sz="0" w:space="0" w:color="auto"/>
        <w:left w:val="none" w:sz="0" w:space="0" w:color="auto"/>
        <w:bottom w:val="none" w:sz="0" w:space="0" w:color="auto"/>
        <w:right w:val="none" w:sz="0" w:space="0" w:color="auto"/>
      </w:divBdr>
      <w:divsChild>
        <w:div w:id="712388800">
          <w:marLeft w:val="0"/>
          <w:marRight w:val="0"/>
          <w:marTop w:val="0"/>
          <w:marBottom w:val="0"/>
          <w:divBdr>
            <w:top w:val="none" w:sz="0" w:space="0" w:color="auto"/>
            <w:left w:val="none" w:sz="0" w:space="0" w:color="auto"/>
            <w:bottom w:val="none" w:sz="0" w:space="0" w:color="auto"/>
            <w:right w:val="none" w:sz="0" w:space="0" w:color="auto"/>
          </w:divBdr>
          <w:divsChild>
            <w:div w:id="976179365">
              <w:marLeft w:val="0"/>
              <w:marRight w:val="0"/>
              <w:marTop w:val="0"/>
              <w:marBottom w:val="0"/>
              <w:divBdr>
                <w:top w:val="none" w:sz="0" w:space="0" w:color="auto"/>
                <w:left w:val="none" w:sz="0" w:space="0" w:color="auto"/>
                <w:bottom w:val="none" w:sz="0" w:space="0" w:color="auto"/>
                <w:right w:val="none" w:sz="0" w:space="0" w:color="auto"/>
              </w:divBdr>
            </w:div>
            <w:div w:id="515925150">
              <w:marLeft w:val="0"/>
              <w:marRight w:val="0"/>
              <w:marTop w:val="450"/>
              <w:marBottom w:val="0"/>
              <w:divBdr>
                <w:top w:val="none" w:sz="0" w:space="0" w:color="auto"/>
                <w:left w:val="none" w:sz="0" w:space="0" w:color="auto"/>
                <w:bottom w:val="none" w:sz="0" w:space="0" w:color="auto"/>
                <w:right w:val="none" w:sz="0" w:space="0" w:color="auto"/>
              </w:divBdr>
              <w:divsChild>
                <w:div w:id="15829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3519">
      <w:bodyDiv w:val="1"/>
      <w:marLeft w:val="0"/>
      <w:marRight w:val="0"/>
      <w:marTop w:val="0"/>
      <w:marBottom w:val="0"/>
      <w:divBdr>
        <w:top w:val="none" w:sz="0" w:space="0" w:color="auto"/>
        <w:left w:val="none" w:sz="0" w:space="0" w:color="auto"/>
        <w:bottom w:val="none" w:sz="0" w:space="0" w:color="auto"/>
        <w:right w:val="none" w:sz="0" w:space="0" w:color="auto"/>
      </w:divBdr>
      <w:divsChild>
        <w:div w:id="330838627">
          <w:marLeft w:val="0"/>
          <w:marRight w:val="0"/>
          <w:marTop w:val="0"/>
          <w:marBottom w:val="0"/>
          <w:divBdr>
            <w:top w:val="none" w:sz="0" w:space="0" w:color="auto"/>
            <w:left w:val="none" w:sz="0" w:space="0" w:color="auto"/>
            <w:bottom w:val="none" w:sz="0" w:space="0" w:color="auto"/>
            <w:right w:val="none" w:sz="0" w:space="0" w:color="auto"/>
          </w:divBdr>
          <w:divsChild>
            <w:div w:id="740754811">
              <w:marLeft w:val="0"/>
              <w:marRight w:val="0"/>
              <w:marTop w:val="0"/>
              <w:marBottom w:val="0"/>
              <w:divBdr>
                <w:top w:val="none" w:sz="0" w:space="0" w:color="auto"/>
                <w:left w:val="none" w:sz="0" w:space="0" w:color="auto"/>
                <w:bottom w:val="none" w:sz="0" w:space="0" w:color="auto"/>
                <w:right w:val="none" w:sz="0" w:space="0" w:color="auto"/>
              </w:divBdr>
            </w:div>
            <w:div w:id="86317181">
              <w:marLeft w:val="0"/>
              <w:marRight w:val="0"/>
              <w:marTop w:val="450"/>
              <w:marBottom w:val="0"/>
              <w:divBdr>
                <w:top w:val="none" w:sz="0" w:space="0" w:color="auto"/>
                <w:left w:val="none" w:sz="0" w:space="0" w:color="auto"/>
                <w:bottom w:val="none" w:sz="0" w:space="0" w:color="auto"/>
                <w:right w:val="none" w:sz="0" w:space="0" w:color="auto"/>
              </w:divBdr>
              <w:divsChild>
                <w:div w:id="2758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nclne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lnet.org/types/stat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lnet.org/types/press-releases/" TargetMode="External"/><Relationship Id="rId11" Type="http://schemas.openxmlformats.org/officeDocument/2006/relationships/hyperlink" Target="https://nam12.safelinks.protection.outlook.com/?url=https%3A%2F%2Fwww.nclnet.org%2F&amp;data=05%7C02%7Cmaggieo%40nclnet.org%7C7a6f9a83dc824eb7184d08dd51303e12%7C4e1d2f3fec00459892401b9071ab6582%7C0%7C0%7C638755989823615778%7CUnknown%7CTWFpbGZsb3d8eyJFbXB0eU1hcGkiOnRydWUsIlYiOiIwLjAuMDAwMCIsIlAiOiJXaW4zMiIsIkFOIjoiTWFpbCIsIldUIjoyfQ%3D%3D%7C0%7C%7C%7C&amp;sdata=CTOU8IN%2ByqKyYNx730wDSq0nrVVnCb%2FsZFNiHfNmUHA%3D&amp;reserved=0" TargetMode="External"/><Relationship Id="rId5" Type="http://schemas.openxmlformats.org/officeDocument/2006/relationships/hyperlink" Target="https://nclnet.org/category/consumer-protection/featured-home-consumer-protection/" TargetMode="External"/><Relationship Id="rId10" Type="http://schemas.openxmlformats.org/officeDocument/2006/relationships/hyperlink" Target="https://x.com/ncl_tweets/status/1917229901918134335?s=46&amp;t=fFGtPEY2EjySsBua6HhwPg" TargetMode="External"/><Relationship Id="rId4" Type="http://schemas.openxmlformats.org/officeDocument/2006/relationships/webSettings" Target="webSettings.xml"/><Relationship Id="rId9" Type="http://schemas.openxmlformats.org/officeDocument/2006/relationships/hyperlink" Target="https://nclnet.org/wp-content/uploads/2025/07/Letter-HHS-Budget-CPSC-Transfer-7-2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6574</Characters>
  <Application>Microsoft Office Word</Application>
  <DocSecurity>0</DocSecurity>
  <Lines>193</Lines>
  <Paragraphs>190</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Greene</dc:creator>
  <cp:keywords/>
  <dc:description/>
  <cp:lastModifiedBy>Daniel Greene</cp:lastModifiedBy>
  <cp:revision>1</cp:revision>
  <dcterms:created xsi:type="dcterms:W3CDTF">2025-07-22T16:00:00Z</dcterms:created>
  <dcterms:modified xsi:type="dcterms:W3CDTF">2025-07-22T16:01:00Z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3d9a71f8-c5bd-4979-a827-545675e23e8d</vt:lpwstr>
  </property>
</Properties>
</file>