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245"/>
        <w:rPr>
          <w:rFonts w:ascii="Times New Roman"/>
          <w:sz w:val="20"/>
        </w:rPr>
      </w:pPr>
      <w:r>
        <w:rPr>
          <w:rFonts w:ascii="Times New Roman"/>
          <w:sz w:val="20"/>
        </w:rPr>
        <w:drawing>
          <wp:inline distT="0" distB="0" distL="0" distR="0">
            <wp:extent cx="3192986" cy="1189481"/>
            <wp:effectExtent l="0" t="0" r="0" b="0"/>
            <wp:docPr id="2" name="Image 2" descr="A green and white logo with white letters  AI-generated content may be incorrect."/>
            <wp:cNvGraphicFramePr>
              <a:graphicFrameLocks/>
            </wp:cNvGraphicFramePr>
            <a:graphic>
              <a:graphicData uri="http://schemas.openxmlformats.org/drawingml/2006/picture">
                <pic:pic>
                  <pic:nvPicPr>
                    <pic:cNvPr id="2" name="Image 2" descr="A green and white logo with white letters  AI-generated content may be incorrect."/>
                    <pic:cNvPicPr/>
                  </pic:nvPicPr>
                  <pic:blipFill>
                    <a:blip r:embed="rId6" cstate="print"/>
                    <a:stretch>
                      <a:fillRect/>
                    </a:stretch>
                  </pic:blipFill>
                  <pic:spPr>
                    <a:xfrm>
                      <a:off x="0" y="0"/>
                      <a:ext cx="3192986" cy="1189481"/>
                    </a:xfrm>
                    <a:prstGeom prst="rect">
                      <a:avLst/>
                    </a:prstGeom>
                  </pic:spPr>
                </pic:pic>
              </a:graphicData>
            </a:graphic>
          </wp:inline>
        </w:drawing>
      </w:r>
      <w:r>
        <w:rPr>
          <w:rFonts w:ascii="Times New Roman"/>
          <w:sz w:val="20"/>
        </w:rPr>
      </w:r>
    </w:p>
    <w:p>
      <w:pPr>
        <w:pStyle w:val="BodyText"/>
        <w:spacing w:before="14"/>
        <w:ind w:left="100"/>
      </w:pPr>
      <w:r>
        <w:rPr/>
        <w:t>June</w:t>
      </w:r>
      <w:r>
        <w:rPr>
          <w:spacing w:val="-2"/>
        </w:rPr>
        <w:t> </w:t>
      </w:r>
      <w:r>
        <w:rPr/>
        <w:t>20,</w:t>
      </w:r>
      <w:r>
        <w:rPr>
          <w:spacing w:val="-4"/>
        </w:rPr>
        <w:t> 2025</w:t>
      </w:r>
    </w:p>
    <w:p>
      <w:pPr>
        <w:pStyle w:val="BodyText"/>
        <w:spacing w:before="1"/>
      </w:pPr>
    </w:p>
    <w:p>
      <w:pPr>
        <w:pStyle w:val="BodyText"/>
        <w:ind w:left="100"/>
      </w:pPr>
      <w:r>
        <w:rPr/>
        <w:t>Zachary</w:t>
      </w:r>
      <w:r>
        <w:rPr>
          <w:spacing w:val="-4"/>
        </w:rPr>
        <w:t> </w:t>
      </w:r>
      <w:r>
        <w:rPr>
          <w:spacing w:val="-2"/>
        </w:rPr>
        <w:t>Rogers</w:t>
      </w:r>
    </w:p>
    <w:p>
      <w:pPr>
        <w:pStyle w:val="BodyText"/>
        <w:ind w:left="100"/>
      </w:pPr>
      <w:r>
        <w:rPr/>
        <w:t>U.S.</w:t>
      </w:r>
      <w:r>
        <w:rPr>
          <w:spacing w:val="-4"/>
        </w:rPr>
        <w:t> </w:t>
      </w:r>
      <w:r>
        <w:rPr/>
        <w:t>Department</w:t>
      </w:r>
      <w:r>
        <w:rPr>
          <w:spacing w:val="-5"/>
        </w:rPr>
        <w:t> </w:t>
      </w:r>
      <w:r>
        <w:rPr/>
        <w:t>of</w:t>
      </w:r>
      <w:r>
        <w:rPr>
          <w:spacing w:val="-3"/>
        </w:rPr>
        <w:t> </w:t>
      </w:r>
      <w:r>
        <w:rPr>
          <w:spacing w:val="-2"/>
        </w:rPr>
        <w:t>Education</w:t>
      </w:r>
    </w:p>
    <w:p>
      <w:pPr>
        <w:pStyle w:val="BodyText"/>
        <w:ind w:left="100" w:right="5309"/>
      </w:pPr>
      <w:r>
        <w:rPr/>
        <w:t>400</w:t>
      </w:r>
      <w:r>
        <w:rPr>
          <w:spacing w:val="-9"/>
        </w:rPr>
        <w:t> </w:t>
      </w:r>
      <w:r>
        <w:rPr/>
        <w:t>Maryland</w:t>
      </w:r>
      <w:r>
        <w:rPr>
          <w:spacing w:val="-8"/>
        </w:rPr>
        <w:t> </w:t>
      </w:r>
      <w:r>
        <w:rPr/>
        <w:t>Avenue</w:t>
      </w:r>
      <w:r>
        <w:rPr>
          <w:spacing w:val="-7"/>
        </w:rPr>
        <w:t> </w:t>
      </w:r>
      <w:r>
        <w:rPr/>
        <w:t>SW,</w:t>
      </w:r>
      <w:r>
        <w:rPr>
          <w:spacing w:val="-9"/>
        </w:rPr>
        <w:t> </w:t>
      </w:r>
      <w:r>
        <w:rPr/>
        <w:t>Room</w:t>
      </w:r>
      <w:r>
        <w:rPr>
          <w:spacing w:val="-9"/>
        </w:rPr>
        <w:t> </w:t>
      </w:r>
      <w:r>
        <w:rPr/>
        <w:t>7W213 Washington, DC 20202-6450</w:t>
      </w:r>
    </w:p>
    <w:p>
      <w:pPr>
        <w:pStyle w:val="BodyText"/>
        <w:spacing w:before="1"/>
      </w:pPr>
    </w:p>
    <w:p>
      <w:pPr>
        <w:pStyle w:val="BodyText"/>
        <w:spacing w:before="1"/>
        <w:ind w:left="100"/>
      </w:pPr>
      <w:r>
        <w:rPr/>
        <w:t>RE:</w:t>
      </w:r>
      <w:r>
        <w:rPr>
          <w:spacing w:val="-12"/>
        </w:rPr>
        <w:t> </w:t>
      </w:r>
      <w:r>
        <w:rPr/>
        <w:t>ED-2025-OS-</w:t>
      </w:r>
      <w:r>
        <w:rPr>
          <w:spacing w:val="-4"/>
        </w:rPr>
        <w:t>0020</w:t>
      </w:r>
    </w:p>
    <w:p>
      <w:pPr>
        <w:pStyle w:val="BodyText"/>
        <w:spacing w:before="266"/>
        <w:ind w:left="100"/>
      </w:pPr>
      <w:r>
        <w:rPr/>
        <w:t>Submitted</w:t>
      </w:r>
      <w:r>
        <w:rPr>
          <w:spacing w:val="-5"/>
        </w:rPr>
        <w:t> </w:t>
      </w:r>
      <w:r>
        <w:rPr/>
        <w:t>via</w:t>
      </w:r>
      <w:r>
        <w:rPr>
          <w:spacing w:val="-5"/>
        </w:rPr>
        <w:t> </w:t>
      </w:r>
      <w:r>
        <w:rPr/>
        <w:t>email:</w:t>
      </w:r>
      <w:r>
        <w:rPr>
          <w:spacing w:val="-3"/>
        </w:rPr>
        <w:t> </w:t>
      </w:r>
      <w:hyperlink r:id="rId7">
        <w:r>
          <w:rPr>
            <w:color w:val="1154CC"/>
            <w:spacing w:val="-2"/>
            <w:u w:val="single" w:color="1154CC"/>
          </w:rPr>
          <w:t>www.regulations.gov</w:t>
        </w:r>
      </w:hyperlink>
    </w:p>
    <w:p>
      <w:pPr>
        <w:pStyle w:val="BodyText"/>
      </w:pPr>
    </w:p>
    <w:p>
      <w:pPr>
        <w:pStyle w:val="BodyText"/>
        <w:spacing w:before="1"/>
        <w:ind w:left="100"/>
      </w:pPr>
      <w:r>
        <w:rPr/>
        <w:t>Dear</w:t>
      </w:r>
      <w:r>
        <w:rPr>
          <w:spacing w:val="-3"/>
        </w:rPr>
        <w:t> </w:t>
      </w:r>
      <w:r>
        <w:rPr/>
        <w:t>Mr.</w:t>
      </w:r>
      <w:r>
        <w:rPr>
          <w:spacing w:val="-1"/>
        </w:rPr>
        <w:t> </w:t>
      </w:r>
      <w:r>
        <w:rPr>
          <w:spacing w:val="-2"/>
        </w:rPr>
        <w:t>Rogers:</w:t>
      </w:r>
    </w:p>
    <w:p>
      <w:pPr>
        <w:pStyle w:val="BodyText"/>
      </w:pPr>
    </w:p>
    <w:p>
      <w:pPr>
        <w:pStyle w:val="BodyText"/>
        <w:ind w:left="100"/>
      </w:pPr>
      <w:r>
        <w:rPr/>
        <w:t>The</w:t>
      </w:r>
      <w:r>
        <w:rPr>
          <w:spacing w:val="-5"/>
        </w:rPr>
        <w:t> </w:t>
      </w:r>
      <w:r>
        <w:rPr/>
        <w:t>Consortium</w:t>
      </w:r>
      <w:r>
        <w:rPr>
          <w:spacing w:val="-5"/>
        </w:rPr>
        <w:t> </w:t>
      </w:r>
      <w:r>
        <w:rPr/>
        <w:t>for</w:t>
      </w:r>
      <w:r>
        <w:rPr>
          <w:spacing w:val="-6"/>
        </w:rPr>
        <w:t> </w:t>
      </w:r>
      <w:r>
        <w:rPr/>
        <w:t>Constituents</w:t>
      </w:r>
      <w:r>
        <w:rPr>
          <w:spacing w:val="-5"/>
        </w:rPr>
        <w:t> </w:t>
      </w:r>
      <w:r>
        <w:rPr/>
        <w:t>with</w:t>
      </w:r>
      <w:r>
        <w:rPr>
          <w:spacing w:val="-8"/>
        </w:rPr>
        <w:t> </w:t>
      </w:r>
      <w:r>
        <w:rPr/>
        <w:t>Disabilities</w:t>
      </w:r>
      <w:r>
        <w:rPr>
          <w:spacing w:val="-4"/>
        </w:rPr>
        <w:t> </w:t>
      </w:r>
      <w:r>
        <w:rPr/>
        <w:t>Education</w:t>
      </w:r>
      <w:r>
        <w:rPr>
          <w:spacing w:val="-6"/>
        </w:rPr>
        <w:t> </w:t>
      </w:r>
      <w:r>
        <w:rPr/>
        <w:t>Task</w:t>
      </w:r>
      <w:r>
        <w:rPr>
          <w:spacing w:val="-5"/>
        </w:rPr>
        <w:t> </w:t>
      </w:r>
      <w:r>
        <w:rPr/>
        <w:t>Force</w:t>
      </w:r>
      <w:r>
        <w:rPr>
          <w:spacing w:val="-7"/>
        </w:rPr>
        <w:t> </w:t>
      </w:r>
      <w:r>
        <w:rPr/>
        <w:t>(CCD)</w:t>
      </w:r>
      <w:r>
        <w:rPr>
          <w:spacing w:val="-5"/>
        </w:rPr>
        <w:t> </w:t>
      </w:r>
      <w:r>
        <w:rPr/>
        <w:t>is</w:t>
      </w:r>
      <w:r>
        <w:rPr>
          <w:spacing w:val="-7"/>
        </w:rPr>
        <w:t> </w:t>
      </w:r>
      <w:r>
        <w:rPr/>
        <w:t>writing</w:t>
      </w:r>
      <w:r>
        <w:rPr>
          <w:spacing w:val="-6"/>
        </w:rPr>
        <w:t> </w:t>
      </w:r>
      <w:r>
        <w:rPr/>
        <w:t>to</w:t>
      </w:r>
      <w:r>
        <w:rPr>
          <w:spacing w:val="-4"/>
        </w:rPr>
        <w:t> </w:t>
      </w:r>
      <w:r>
        <w:rPr/>
        <w:t>inform</w:t>
      </w:r>
      <w:r>
        <w:rPr>
          <w:spacing w:val="-4"/>
        </w:rPr>
        <w:t> </w:t>
      </w:r>
      <w:r>
        <w:rPr>
          <w:spacing w:val="-5"/>
        </w:rPr>
        <w:t>the</w:t>
      </w:r>
    </w:p>
    <w:p>
      <w:pPr>
        <w:pStyle w:val="BodyText"/>
        <w:ind w:left="100" w:right="103"/>
      </w:pPr>
      <w:r>
        <w:rPr/>
        <w:t>U.S. Department of Education (ED) Proposed Priorities and Definitions </w:t>
      </w:r>
      <w:r>
        <w:rPr>
          <w:color w:val="333333"/>
        </w:rPr>
        <w:t>on Evidence-Based Literacy, Education Choice, and Returning Education to the States as issued for public comment. </w:t>
      </w:r>
      <w:r>
        <w:rPr>
          <w:color w:val="212121"/>
        </w:rPr>
        <w:t>The CCD Education Task Force leads, advocates for, and</w:t>
      </w:r>
      <w:r>
        <w:rPr>
          <w:color w:val="212121"/>
          <w:spacing w:val="-1"/>
        </w:rPr>
        <w:t> </w:t>
      </w:r>
      <w:r>
        <w:rPr>
          <w:color w:val="212121"/>
        </w:rPr>
        <w:t>monitors federal legislation and regulations that address the educational needs of the 9.5 million children and youth with disabilities and their families, including policy efforts affecting the funding and implementation of federal laws such as IDEA, Every Student Succeeds</w:t>
      </w:r>
      <w:r>
        <w:rPr>
          <w:color w:val="212121"/>
          <w:spacing w:val="-2"/>
        </w:rPr>
        <w:t> </w:t>
      </w:r>
      <w:r>
        <w:rPr>
          <w:color w:val="212121"/>
        </w:rPr>
        <w:t>Act</w:t>
      </w:r>
      <w:r>
        <w:rPr>
          <w:color w:val="212121"/>
          <w:spacing w:val="-2"/>
        </w:rPr>
        <w:t> </w:t>
      </w:r>
      <w:r>
        <w:rPr>
          <w:color w:val="212121"/>
        </w:rPr>
        <w:t>(ESSA),</w:t>
      </w:r>
      <w:r>
        <w:rPr>
          <w:color w:val="212121"/>
          <w:spacing w:val="-4"/>
        </w:rPr>
        <w:t> </w:t>
      </w:r>
      <w:r>
        <w:rPr>
          <w:color w:val="212121"/>
        </w:rPr>
        <w:t>Section</w:t>
      </w:r>
      <w:r>
        <w:rPr>
          <w:color w:val="212121"/>
          <w:spacing w:val="-3"/>
        </w:rPr>
        <w:t> </w:t>
      </w:r>
      <w:r>
        <w:rPr>
          <w:color w:val="212121"/>
        </w:rPr>
        <w:t>504</w:t>
      </w:r>
      <w:r>
        <w:rPr>
          <w:color w:val="212121"/>
          <w:spacing w:val="-4"/>
        </w:rPr>
        <w:t> </w:t>
      </w:r>
      <w:r>
        <w:rPr>
          <w:color w:val="212121"/>
        </w:rPr>
        <w:t>of</w:t>
      </w:r>
      <w:r>
        <w:rPr>
          <w:color w:val="212121"/>
          <w:spacing w:val="-2"/>
        </w:rPr>
        <w:t> </w:t>
      </w:r>
      <w:r>
        <w:rPr>
          <w:color w:val="212121"/>
        </w:rPr>
        <w:t>the</w:t>
      </w:r>
      <w:r>
        <w:rPr>
          <w:color w:val="212121"/>
          <w:spacing w:val="-4"/>
        </w:rPr>
        <w:t> </w:t>
      </w:r>
      <w:r>
        <w:rPr>
          <w:color w:val="212121"/>
        </w:rPr>
        <w:t>Rehabilitation</w:t>
      </w:r>
      <w:r>
        <w:rPr>
          <w:color w:val="212121"/>
          <w:spacing w:val="-4"/>
        </w:rPr>
        <w:t> </w:t>
      </w:r>
      <w:r>
        <w:rPr>
          <w:color w:val="212121"/>
        </w:rPr>
        <w:t>Act</w:t>
      </w:r>
      <w:r>
        <w:rPr>
          <w:color w:val="212121"/>
          <w:spacing w:val="-2"/>
        </w:rPr>
        <w:t> </w:t>
      </w:r>
      <w:r>
        <w:rPr>
          <w:color w:val="212121"/>
        </w:rPr>
        <w:t>of</w:t>
      </w:r>
      <w:r>
        <w:rPr>
          <w:color w:val="212121"/>
          <w:spacing w:val="-4"/>
        </w:rPr>
        <w:t> </w:t>
      </w:r>
      <w:r>
        <w:rPr>
          <w:color w:val="212121"/>
        </w:rPr>
        <w:t>1973</w:t>
      </w:r>
      <w:r>
        <w:rPr>
          <w:color w:val="212121"/>
          <w:spacing w:val="-2"/>
        </w:rPr>
        <w:t> </w:t>
      </w:r>
      <w:r>
        <w:rPr>
          <w:color w:val="212121"/>
        </w:rPr>
        <w:t>(Section</w:t>
      </w:r>
      <w:r>
        <w:rPr>
          <w:color w:val="212121"/>
          <w:spacing w:val="-3"/>
        </w:rPr>
        <w:t> </w:t>
      </w:r>
      <w:r>
        <w:rPr>
          <w:color w:val="212121"/>
        </w:rPr>
        <w:t>504),</w:t>
      </w:r>
      <w:r>
        <w:rPr>
          <w:color w:val="212121"/>
          <w:spacing w:val="-4"/>
        </w:rPr>
        <w:t> </w:t>
      </w:r>
      <w:r>
        <w:rPr>
          <w:color w:val="212121"/>
        </w:rPr>
        <w:t>and</w:t>
      </w:r>
      <w:r>
        <w:rPr>
          <w:color w:val="212121"/>
          <w:spacing w:val="-3"/>
        </w:rPr>
        <w:t> </w:t>
      </w:r>
      <w:r>
        <w:rPr>
          <w:color w:val="212121"/>
        </w:rPr>
        <w:t>the</w:t>
      </w:r>
      <w:r>
        <w:rPr>
          <w:color w:val="212121"/>
          <w:spacing w:val="-2"/>
        </w:rPr>
        <w:t> </w:t>
      </w:r>
      <w:r>
        <w:rPr>
          <w:color w:val="212121"/>
        </w:rPr>
        <w:t>Americans</w:t>
      </w:r>
      <w:r>
        <w:rPr>
          <w:color w:val="212121"/>
          <w:spacing w:val="-4"/>
        </w:rPr>
        <w:t> </w:t>
      </w:r>
      <w:r>
        <w:rPr>
          <w:color w:val="212121"/>
        </w:rPr>
        <w:t>with Disabilities Act (ADA). We advocate for high expectations for children with disabilities under these and other laws. CCD offers the following recommendations for your consideration:</w:t>
      </w:r>
    </w:p>
    <w:p>
      <w:pPr>
        <w:pStyle w:val="BodyText"/>
      </w:pPr>
    </w:p>
    <w:p>
      <w:pPr>
        <w:pStyle w:val="Heading1"/>
        <w:spacing w:before="1"/>
      </w:pPr>
      <w:r>
        <w:rPr/>
        <w:t>Proposed</w:t>
      </w:r>
      <w:r>
        <w:rPr>
          <w:spacing w:val="-8"/>
        </w:rPr>
        <w:t> </w:t>
      </w:r>
      <w:r>
        <w:rPr/>
        <w:t>Priority</w:t>
      </w:r>
      <w:r>
        <w:rPr>
          <w:spacing w:val="-8"/>
        </w:rPr>
        <w:t> </w:t>
      </w:r>
      <w:r>
        <w:rPr/>
        <w:t>1:</w:t>
      </w:r>
      <w:r>
        <w:rPr>
          <w:spacing w:val="-8"/>
        </w:rPr>
        <w:t> </w:t>
      </w:r>
      <w:r>
        <w:rPr/>
        <w:t>Promoting</w:t>
      </w:r>
      <w:r>
        <w:rPr>
          <w:spacing w:val="-6"/>
        </w:rPr>
        <w:t> </w:t>
      </w:r>
      <w:r>
        <w:rPr/>
        <w:t>Evidence-Based</w:t>
      </w:r>
      <w:r>
        <w:rPr>
          <w:spacing w:val="-7"/>
        </w:rPr>
        <w:t> </w:t>
      </w:r>
      <w:r>
        <w:rPr>
          <w:spacing w:val="-2"/>
        </w:rPr>
        <w:t>Literacy</w:t>
      </w:r>
    </w:p>
    <w:p>
      <w:pPr>
        <w:pStyle w:val="BodyText"/>
        <w:rPr>
          <w:b/>
        </w:rPr>
      </w:pPr>
    </w:p>
    <w:p>
      <w:pPr>
        <w:spacing w:before="0"/>
        <w:ind w:left="100" w:right="334" w:firstLine="0"/>
        <w:jc w:val="left"/>
        <w:rPr>
          <w:sz w:val="22"/>
        </w:rPr>
      </w:pPr>
      <w:r>
        <w:rPr>
          <w:b/>
          <w:sz w:val="22"/>
        </w:rPr>
        <w:t>Recommendation</w:t>
      </w:r>
      <w:r>
        <w:rPr>
          <w:sz w:val="22"/>
        </w:rPr>
        <w:t>:</w:t>
      </w:r>
      <w:r>
        <w:rPr>
          <w:spacing w:val="-4"/>
          <w:sz w:val="22"/>
        </w:rPr>
        <w:t> </w:t>
      </w:r>
      <w:r>
        <w:rPr>
          <w:sz w:val="22"/>
        </w:rPr>
        <w:t>Add</w:t>
      </w:r>
      <w:r>
        <w:rPr>
          <w:spacing w:val="-3"/>
          <w:sz w:val="22"/>
        </w:rPr>
        <w:t> </w:t>
      </w:r>
      <w:r>
        <w:rPr>
          <w:sz w:val="22"/>
        </w:rPr>
        <w:t>students</w:t>
      </w:r>
      <w:r>
        <w:rPr>
          <w:spacing w:val="-2"/>
          <w:sz w:val="22"/>
        </w:rPr>
        <w:t> </w:t>
      </w:r>
      <w:r>
        <w:rPr>
          <w:sz w:val="22"/>
        </w:rPr>
        <w:t>with</w:t>
      </w:r>
      <w:r>
        <w:rPr>
          <w:spacing w:val="-5"/>
          <w:sz w:val="22"/>
        </w:rPr>
        <w:t> </w:t>
      </w:r>
      <w:r>
        <w:rPr>
          <w:sz w:val="22"/>
        </w:rPr>
        <w:t>disabilities </w:t>
      </w:r>
      <w:r>
        <w:rPr>
          <w:i/>
          <w:sz w:val="22"/>
        </w:rPr>
        <w:t>as</w:t>
      </w:r>
      <w:r>
        <w:rPr>
          <w:i/>
          <w:spacing w:val="-1"/>
          <w:sz w:val="22"/>
        </w:rPr>
        <w:t> </w:t>
      </w:r>
      <w:r>
        <w:rPr>
          <w:i/>
          <w:sz w:val="22"/>
        </w:rPr>
        <w:t>a</w:t>
      </w:r>
      <w:r>
        <w:rPr>
          <w:i/>
          <w:spacing w:val="-5"/>
          <w:sz w:val="22"/>
        </w:rPr>
        <w:t> </w:t>
      </w:r>
      <w:r>
        <w:rPr>
          <w:i/>
          <w:sz w:val="22"/>
        </w:rPr>
        <w:t>required</w:t>
      </w:r>
      <w:r>
        <w:rPr>
          <w:i/>
          <w:spacing w:val="-2"/>
          <w:sz w:val="22"/>
        </w:rPr>
        <w:t> </w:t>
      </w:r>
      <w:r>
        <w:rPr>
          <w:i/>
          <w:sz w:val="22"/>
        </w:rPr>
        <w:t>group</w:t>
      </w:r>
      <w:r>
        <w:rPr>
          <w:i/>
          <w:spacing w:val="-3"/>
          <w:sz w:val="22"/>
        </w:rPr>
        <w:t> </w:t>
      </w:r>
      <w:r>
        <w:rPr>
          <w:i/>
          <w:sz w:val="22"/>
        </w:rPr>
        <w:t>of</w:t>
      </w:r>
      <w:r>
        <w:rPr>
          <w:i/>
          <w:spacing w:val="-2"/>
          <w:sz w:val="22"/>
        </w:rPr>
        <w:t> </w:t>
      </w:r>
      <w:r>
        <w:rPr>
          <w:i/>
          <w:sz w:val="22"/>
        </w:rPr>
        <w:t>students</w:t>
      </w:r>
      <w:r>
        <w:rPr>
          <w:i/>
          <w:spacing w:val="-2"/>
          <w:sz w:val="22"/>
        </w:rPr>
        <w:t> </w:t>
      </w:r>
      <w:r>
        <w:rPr>
          <w:sz w:val="22"/>
        </w:rPr>
        <w:t>whose</w:t>
      </w:r>
      <w:r>
        <w:rPr>
          <w:spacing w:val="-4"/>
          <w:sz w:val="22"/>
        </w:rPr>
        <w:t> </w:t>
      </w:r>
      <w:r>
        <w:rPr>
          <w:sz w:val="22"/>
        </w:rPr>
        <w:t>literacy</w:t>
      </w:r>
      <w:r>
        <w:rPr>
          <w:spacing w:val="-4"/>
          <w:sz w:val="22"/>
        </w:rPr>
        <w:t> </w:t>
      </w:r>
      <w:r>
        <w:rPr>
          <w:sz w:val="22"/>
        </w:rPr>
        <w:t>needs </w:t>
      </w:r>
      <w:r>
        <w:rPr>
          <w:sz w:val="22"/>
          <w:u w:val="single"/>
        </w:rPr>
        <w:t>must be prioritized</w:t>
      </w:r>
      <w:r>
        <w:rPr>
          <w:sz w:val="22"/>
          <w:u w:val="none"/>
        </w:rPr>
        <w:t> by states/districts/schools.</w:t>
      </w:r>
    </w:p>
    <w:p>
      <w:pPr>
        <w:pStyle w:val="BodyText"/>
        <w:spacing w:before="1"/>
      </w:pPr>
    </w:p>
    <w:p>
      <w:pPr>
        <w:pStyle w:val="BodyText"/>
        <w:ind w:left="100" w:right="255"/>
      </w:pPr>
      <w:r>
        <w:rPr>
          <w:b/>
        </w:rPr>
        <w:t>Rationale</w:t>
      </w:r>
      <w:r>
        <w:rPr/>
        <w:t>: As</w:t>
      </w:r>
      <w:r>
        <w:rPr>
          <w:spacing w:val="-2"/>
        </w:rPr>
        <w:t> </w:t>
      </w:r>
      <w:r>
        <w:rPr/>
        <w:t>ED</w:t>
      </w:r>
      <w:r>
        <w:rPr>
          <w:spacing w:val="-1"/>
        </w:rPr>
        <w:t> </w:t>
      </w:r>
      <w:r>
        <w:rPr/>
        <w:t>knows,</w:t>
      </w:r>
      <w:r>
        <w:rPr>
          <w:spacing w:val="-1"/>
        </w:rPr>
        <w:t> </w:t>
      </w:r>
      <w:r>
        <w:rPr/>
        <w:t>students with disabilities continue to lag far behind their peers in</w:t>
      </w:r>
      <w:r>
        <w:rPr>
          <w:spacing w:val="-3"/>
        </w:rPr>
        <w:t> </w:t>
      </w:r>
      <w:r>
        <w:rPr/>
        <w:t>a) achieving state-set reading</w:t>
      </w:r>
      <w:r>
        <w:rPr>
          <w:spacing w:val="-1"/>
        </w:rPr>
        <w:t> </w:t>
      </w:r>
      <w:r>
        <w:rPr/>
        <w:t>standards</w:t>
      </w:r>
      <w:r>
        <w:rPr>
          <w:spacing w:val="-3"/>
        </w:rPr>
        <w:t> </w:t>
      </w:r>
      <w:r>
        <w:rPr/>
        <w:t>in grades</w:t>
      </w:r>
      <w:r>
        <w:rPr>
          <w:spacing w:val="-2"/>
        </w:rPr>
        <w:t> </w:t>
      </w:r>
      <w:r>
        <w:rPr/>
        <w:t>3-8/high</w:t>
      </w:r>
      <w:r>
        <w:rPr>
          <w:spacing w:val="-1"/>
        </w:rPr>
        <w:t> </w:t>
      </w:r>
      <w:r>
        <w:rPr/>
        <w:t>schoo</w:t>
      </w:r>
      <w:hyperlink w:history="true" w:anchor="_bookmark0">
        <w:r>
          <w:rPr/>
          <w:t>l</w:t>
        </w:r>
        <w:r>
          <w:rPr>
            <w:vertAlign w:val="superscript"/>
          </w:rPr>
          <w:t>1</w:t>
        </w:r>
        <w:r>
          <w:rPr>
            <w:vertAlign w:val="baseline"/>
          </w:rPr>
          <w:t>;</w:t>
        </w:r>
      </w:hyperlink>
      <w:r>
        <w:rPr>
          <w:spacing w:val="-1"/>
          <w:vertAlign w:val="baseline"/>
        </w:rPr>
        <w:t> </w:t>
      </w:r>
      <w:r>
        <w:rPr>
          <w:vertAlign w:val="baseline"/>
        </w:rPr>
        <w:t>and</w:t>
      </w:r>
      <w:r>
        <w:rPr>
          <w:spacing w:val="-1"/>
          <w:vertAlign w:val="baseline"/>
        </w:rPr>
        <w:t> </w:t>
      </w:r>
      <w:r>
        <w:rPr>
          <w:vertAlign w:val="baseline"/>
        </w:rPr>
        <w:t>b) achieving</w:t>
      </w:r>
      <w:r>
        <w:rPr>
          <w:spacing w:val="-1"/>
          <w:vertAlign w:val="baseline"/>
        </w:rPr>
        <w:t> </w:t>
      </w:r>
      <w:r>
        <w:rPr>
          <w:vertAlign w:val="baseline"/>
        </w:rPr>
        <w:t>reading</w:t>
      </w:r>
      <w:r>
        <w:rPr>
          <w:spacing w:val="-1"/>
          <w:vertAlign w:val="baseline"/>
        </w:rPr>
        <w:t> </w:t>
      </w:r>
      <w:r>
        <w:rPr>
          <w:vertAlign w:val="baseline"/>
        </w:rPr>
        <w:t>proficiency in grades</w:t>
      </w:r>
      <w:r>
        <w:rPr>
          <w:spacing w:val="-2"/>
          <w:vertAlign w:val="baseline"/>
        </w:rPr>
        <w:t> </w:t>
      </w:r>
      <w:r>
        <w:rPr>
          <w:vertAlign w:val="baseline"/>
        </w:rPr>
        <w:t>4 and 8 as measured by the National Assessment on Educational Progress (NAEP). In fact, in 2024, 74 percent of 4th grade students with disabilities and 70 percent of 8th grade students with disabilities performed</w:t>
      </w:r>
      <w:r>
        <w:rPr>
          <w:spacing w:val="-1"/>
          <w:vertAlign w:val="baseline"/>
        </w:rPr>
        <w:t> </w:t>
      </w:r>
      <w:r>
        <w:rPr>
          <w:vertAlign w:val="baseline"/>
        </w:rPr>
        <w:t>‘below</w:t>
      </w:r>
      <w:r>
        <w:rPr>
          <w:spacing w:val="-1"/>
          <w:vertAlign w:val="baseline"/>
        </w:rPr>
        <w:t> </w:t>
      </w:r>
      <w:r>
        <w:rPr>
          <w:vertAlign w:val="baseline"/>
        </w:rPr>
        <w:t>basic’</w:t>
      </w:r>
      <w:r>
        <w:rPr>
          <w:spacing w:val="-4"/>
          <w:vertAlign w:val="baseline"/>
        </w:rPr>
        <w:t> </w:t>
      </w:r>
      <w:r>
        <w:rPr>
          <w:vertAlign w:val="baseline"/>
        </w:rPr>
        <w:t>on</w:t>
      </w:r>
      <w:r>
        <w:rPr>
          <w:spacing w:val="-5"/>
          <w:vertAlign w:val="baseline"/>
        </w:rPr>
        <w:t> </w:t>
      </w:r>
      <w:r>
        <w:rPr>
          <w:vertAlign w:val="baseline"/>
        </w:rPr>
        <w:t>the</w:t>
      </w:r>
      <w:r>
        <w:rPr>
          <w:spacing w:val="-2"/>
          <w:vertAlign w:val="baseline"/>
        </w:rPr>
        <w:t> </w:t>
      </w:r>
      <w:r>
        <w:rPr>
          <w:vertAlign w:val="baseline"/>
        </w:rPr>
        <w:t>NAEP</w:t>
      </w:r>
      <w:r>
        <w:rPr>
          <w:spacing w:val="-1"/>
          <w:vertAlign w:val="baseline"/>
        </w:rPr>
        <w:t> </w:t>
      </w:r>
      <w:r>
        <w:rPr>
          <w:vertAlign w:val="baseline"/>
        </w:rPr>
        <w:t>with</w:t>
      </w:r>
      <w:r>
        <w:rPr>
          <w:spacing w:val="-2"/>
          <w:vertAlign w:val="baseline"/>
        </w:rPr>
        <w:t> </w:t>
      </w:r>
      <w:r>
        <w:rPr>
          <w:vertAlign w:val="baseline"/>
        </w:rPr>
        <w:t>just</w:t>
      </w:r>
      <w:r>
        <w:rPr>
          <w:spacing w:val="-3"/>
          <w:vertAlign w:val="baseline"/>
        </w:rPr>
        <w:t> </w:t>
      </w:r>
      <w:r>
        <w:rPr>
          <w:vertAlign w:val="baseline"/>
        </w:rPr>
        <w:t>6</w:t>
      </w:r>
      <w:r>
        <w:rPr>
          <w:spacing w:val="-2"/>
          <w:vertAlign w:val="baseline"/>
        </w:rPr>
        <w:t> </w:t>
      </w:r>
      <w:r>
        <w:rPr>
          <w:vertAlign w:val="baseline"/>
        </w:rPr>
        <w:t>percent</w:t>
      </w:r>
      <w:r>
        <w:rPr>
          <w:spacing w:val="-2"/>
          <w:vertAlign w:val="baseline"/>
        </w:rPr>
        <w:t> </w:t>
      </w:r>
      <w:r>
        <w:rPr>
          <w:vertAlign w:val="baseline"/>
        </w:rPr>
        <w:t>of</w:t>
      </w:r>
      <w:r>
        <w:rPr>
          <w:spacing w:val="-3"/>
          <w:vertAlign w:val="baseline"/>
        </w:rPr>
        <w:t> </w:t>
      </w:r>
      <w:r>
        <w:rPr>
          <w:vertAlign w:val="baseline"/>
        </w:rPr>
        <w:t>4th</w:t>
      </w:r>
      <w:r>
        <w:rPr>
          <w:spacing w:val="-2"/>
          <w:vertAlign w:val="baseline"/>
        </w:rPr>
        <w:t> </w:t>
      </w:r>
      <w:r>
        <w:rPr>
          <w:vertAlign w:val="baseline"/>
        </w:rPr>
        <w:t>graders</w:t>
      </w:r>
      <w:r>
        <w:rPr>
          <w:spacing w:val="-2"/>
          <w:vertAlign w:val="baseline"/>
        </w:rPr>
        <w:t> </w:t>
      </w:r>
      <w:r>
        <w:rPr>
          <w:vertAlign w:val="baseline"/>
        </w:rPr>
        <w:t>and</w:t>
      </w:r>
      <w:r>
        <w:rPr>
          <w:spacing w:val="-5"/>
          <w:vertAlign w:val="baseline"/>
        </w:rPr>
        <w:t> </w:t>
      </w:r>
      <w:r>
        <w:rPr>
          <w:vertAlign w:val="baseline"/>
        </w:rPr>
        <w:t>7</w:t>
      </w:r>
      <w:r>
        <w:rPr>
          <w:spacing w:val="-2"/>
          <w:vertAlign w:val="baseline"/>
        </w:rPr>
        <w:t> </w:t>
      </w:r>
      <w:r>
        <w:rPr>
          <w:vertAlign w:val="baseline"/>
        </w:rPr>
        <w:t>percent</w:t>
      </w:r>
      <w:r>
        <w:rPr>
          <w:spacing w:val="-3"/>
          <w:vertAlign w:val="baseline"/>
        </w:rPr>
        <w:t> </w:t>
      </w:r>
      <w:r>
        <w:rPr>
          <w:vertAlign w:val="baseline"/>
        </w:rPr>
        <w:t>of</w:t>
      </w:r>
      <w:r>
        <w:rPr>
          <w:spacing w:val="-3"/>
          <w:vertAlign w:val="baseline"/>
        </w:rPr>
        <w:t> </w:t>
      </w:r>
      <w:r>
        <w:rPr>
          <w:vertAlign w:val="baseline"/>
        </w:rPr>
        <w:t>8th</w:t>
      </w:r>
      <w:r>
        <w:rPr>
          <w:spacing w:val="-2"/>
          <w:vertAlign w:val="baseline"/>
        </w:rPr>
        <w:t> </w:t>
      </w:r>
      <w:r>
        <w:rPr>
          <w:vertAlign w:val="baseline"/>
        </w:rPr>
        <w:t>graders</w:t>
      </w:r>
      <w:r>
        <w:rPr>
          <w:spacing w:val="-4"/>
          <w:vertAlign w:val="baseline"/>
        </w:rPr>
        <w:t> </w:t>
      </w:r>
      <w:r>
        <w:rPr>
          <w:vertAlign w:val="baseline"/>
        </w:rPr>
        <w:t>at proficiency</w:t>
      </w:r>
      <w:r>
        <w:rPr>
          <w:spacing w:val="-1"/>
          <w:vertAlign w:val="baseline"/>
        </w:rPr>
        <w:t> </w:t>
      </w:r>
      <w:r>
        <w:rPr>
          <w:vertAlign w:val="baseline"/>
        </w:rPr>
        <w:t>respectively</w:t>
      </w:r>
      <w:hyperlink w:history="true" w:anchor="_bookmark1">
        <w:r>
          <w:rPr>
            <w:vertAlign w:val="baseline"/>
          </w:rPr>
          <w:t>.</w:t>
        </w:r>
        <w:r>
          <w:rPr>
            <w:vertAlign w:val="superscript"/>
          </w:rPr>
          <w:t>2</w:t>
        </w:r>
      </w:hyperlink>
      <w:r>
        <w:rPr>
          <w:spacing w:val="-2"/>
          <w:vertAlign w:val="baseline"/>
        </w:rPr>
        <w:t> </w:t>
      </w:r>
      <w:r>
        <w:rPr>
          <w:vertAlign w:val="baseline"/>
        </w:rPr>
        <w:t>Analysis</w:t>
      </w:r>
      <w:r>
        <w:rPr>
          <w:spacing w:val="-3"/>
          <w:vertAlign w:val="baseline"/>
        </w:rPr>
        <w:t> </w:t>
      </w:r>
      <w:r>
        <w:rPr>
          <w:vertAlign w:val="baseline"/>
        </w:rPr>
        <w:t>of</w:t>
      </w:r>
      <w:r>
        <w:rPr>
          <w:spacing w:val="-1"/>
          <w:vertAlign w:val="baseline"/>
        </w:rPr>
        <w:t> </w:t>
      </w:r>
      <w:r>
        <w:rPr>
          <w:vertAlign w:val="baseline"/>
        </w:rPr>
        <w:t>the</w:t>
      </w:r>
      <w:r>
        <w:rPr>
          <w:spacing w:val="-3"/>
          <w:vertAlign w:val="baseline"/>
        </w:rPr>
        <w:t> </w:t>
      </w:r>
      <w:r>
        <w:rPr>
          <w:vertAlign w:val="baseline"/>
        </w:rPr>
        <w:t>NAEP</w:t>
      </w:r>
      <w:r>
        <w:rPr>
          <w:spacing w:val="-2"/>
          <w:vertAlign w:val="baseline"/>
        </w:rPr>
        <w:t> </w:t>
      </w:r>
      <w:r>
        <w:rPr>
          <w:vertAlign w:val="baseline"/>
        </w:rPr>
        <w:t>over</w:t>
      </w:r>
      <w:r>
        <w:rPr>
          <w:spacing w:val="-3"/>
          <w:vertAlign w:val="baseline"/>
        </w:rPr>
        <w:t> </w:t>
      </w:r>
      <w:r>
        <w:rPr>
          <w:vertAlign w:val="baseline"/>
        </w:rPr>
        <w:t>10</w:t>
      </w:r>
      <w:r>
        <w:rPr>
          <w:spacing w:val="-3"/>
          <w:vertAlign w:val="baseline"/>
        </w:rPr>
        <w:t> </w:t>
      </w:r>
      <w:r>
        <w:rPr>
          <w:vertAlign w:val="baseline"/>
        </w:rPr>
        <w:t>years</w:t>
      </w:r>
      <w:r>
        <w:rPr>
          <w:spacing w:val="-4"/>
          <w:vertAlign w:val="baseline"/>
        </w:rPr>
        <w:t> </w:t>
      </w:r>
      <w:r>
        <w:rPr>
          <w:vertAlign w:val="baseline"/>
        </w:rPr>
        <w:t>shows</w:t>
      </w:r>
      <w:r>
        <w:rPr>
          <w:spacing w:val="-3"/>
          <w:vertAlign w:val="baseline"/>
        </w:rPr>
        <w:t> </w:t>
      </w:r>
      <w:r>
        <w:rPr>
          <w:vertAlign w:val="baseline"/>
        </w:rPr>
        <w:t>that</w:t>
      </w:r>
      <w:r>
        <w:rPr>
          <w:spacing w:val="-1"/>
          <w:vertAlign w:val="baseline"/>
        </w:rPr>
        <w:t> </w:t>
      </w:r>
      <w:r>
        <w:rPr>
          <w:vertAlign w:val="baseline"/>
        </w:rPr>
        <w:t>these</w:t>
      </w:r>
      <w:r>
        <w:rPr>
          <w:spacing w:val="-1"/>
          <w:vertAlign w:val="baseline"/>
        </w:rPr>
        <w:t> </w:t>
      </w:r>
      <w:r>
        <w:rPr>
          <w:vertAlign w:val="baseline"/>
        </w:rPr>
        <w:t>numbers</w:t>
      </w:r>
      <w:r>
        <w:rPr>
          <w:spacing w:val="-1"/>
          <w:vertAlign w:val="baseline"/>
        </w:rPr>
        <w:t> </w:t>
      </w:r>
      <w:r>
        <w:rPr>
          <w:vertAlign w:val="baseline"/>
        </w:rPr>
        <w:t>have</w:t>
      </w:r>
      <w:r>
        <w:rPr>
          <w:spacing w:val="-3"/>
          <w:vertAlign w:val="baseline"/>
        </w:rPr>
        <w:t> </w:t>
      </w:r>
      <w:r>
        <w:rPr>
          <w:vertAlign w:val="baseline"/>
        </w:rPr>
        <w:t>remained relatively</w:t>
      </w:r>
      <w:r>
        <w:rPr>
          <w:spacing w:val="-1"/>
          <w:vertAlign w:val="baseline"/>
        </w:rPr>
        <w:t> </w:t>
      </w:r>
      <w:r>
        <w:rPr>
          <w:vertAlign w:val="baseline"/>
        </w:rPr>
        <w:t>stagnant.</w:t>
      </w:r>
      <w:hyperlink w:history="true" w:anchor="_bookmark2">
        <w:r>
          <w:rPr>
            <w:vertAlign w:val="superscript"/>
          </w:rPr>
          <w:t>3</w:t>
        </w:r>
      </w:hyperlink>
      <w:r>
        <w:rPr>
          <w:vertAlign w:val="baseline"/>
        </w:rPr>
        <w:t> States</w:t>
      </w:r>
      <w:r>
        <w:rPr>
          <w:spacing w:val="-1"/>
          <w:vertAlign w:val="baseline"/>
        </w:rPr>
        <w:t> </w:t>
      </w:r>
      <w:r>
        <w:rPr>
          <w:vertAlign w:val="baseline"/>
        </w:rPr>
        <w:t>and districts can and</w:t>
      </w:r>
      <w:r>
        <w:rPr>
          <w:spacing w:val="-1"/>
          <w:vertAlign w:val="baseline"/>
        </w:rPr>
        <w:t> </w:t>
      </w:r>
      <w:r>
        <w:rPr>
          <w:vertAlign w:val="baseline"/>
        </w:rPr>
        <w:t>should be encouraged to braid and blend their federal funding [as allowed by ESSA and IDEA] to provide evidence-based early literacy/literacy instruction,</w:t>
      </w:r>
    </w:p>
    <w:p>
      <w:pPr>
        <w:pStyle w:val="BodyText"/>
        <w:spacing w:before="102"/>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235322</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529316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0" w:lineRule="auto" w:before="86"/>
        <w:ind w:left="100" w:right="183" w:firstLine="0"/>
        <w:jc w:val="left"/>
        <w:rPr>
          <w:sz w:val="18"/>
        </w:rPr>
      </w:pPr>
      <w:bookmarkStart w:name="_bookmark0" w:id="1"/>
      <w:bookmarkEnd w:id="1"/>
      <w:r>
        <w:rPr/>
      </w:r>
      <w:r>
        <w:rPr>
          <w:rFonts w:ascii="Arial"/>
          <w:position w:val="8"/>
          <w:sz w:val="14"/>
        </w:rPr>
        <w:t>1</w:t>
      </w:r>
      <w:r>
        <w:rPr>
          <w:rFonts w:ascii="Arial"/>
          <w:spacing w:val="25"/>
          <w:position w:val="8"/>
          <w:sz w:val="14"/>
        </w:rPr>
        <w:t> </w:t>
      </w:r>
      <w:r>
        <w:rPr>
          <w:sz w:val="18"/>
        </w:rPr>
        <w:t>Data reported via EdFacts, U.S. Department of Education, (School Year 2024-25) Files: FS175, DG874, and 875 at</w:t>
      </w:r>
      <w:r>
        <w:rPr>
          <w:color w:val="444646"/>
          <w:sz w:val="18"/>
        </w:rPr>
        <w:t>: </w:t>
      </w:r>
      <w:hyperlink r:id="rId8">
        <w:r>
          <w:rPr>
            <w:color w:val="1154CC"/>
            <w:spacing w:val="-2"/>
            <w:sz w:val="18"/>
            <w:u w:val="single" w:color="1154CC"/>
          </w:rPr>
          <w:t>https://www.ed.gov/data/edfacts-initiative/edfacts-resources/edfacts-file-specifications/edfacts-file-specifications-sy-2024-25</w:t>
        </w:r>
      </w:hyperlink>
      <w:r>
        <w:rPr>
          <w:color w:val="1154CC"/>
          <w:spacing w:val="80"/>
          <w:sz w:val="18"/>
          <w:u w:val="none"/>
        </w:rPr>
        <w:t>  </w:t>
      </w:r>
      <w:bookmarkStart w:name="_bookmark1" w:id="2"/>
      <w:bookmarkEnd w:id="2"/>
      <w:r>
        <w:rPr>
          <w:color w:val="1154CC"/>
          <w:spacing w:val="-1"/>
          <w:sz w:val="18"/>
          <w:u w:val="none"/>
        </w:rPr>
      </w:r>
      <w:r>
        <w:rPr>
          <w:rFonts w:ascii="Arial"/>
          <w:position w:val="8"/>
          <w:sz w:val="14"/>
          <w:u w:val="none"/>
        </w:rPr>
        <w:t>2</w:t>
      </w:r>
      <w:r>
        <w:rPr>
          <w:rFonts w:ascii="Arial"/>
          <w:spacing w:val="21"/>
          <w:position w:val="8"/>
          <w:sz w:val="14"/>
          <w:u w:val="none"/>
        </w:rPr>
        <w:t> </w:t>
      </w:r>
      <w:r>
        <w:rPr>
          <w:sz w:val="18"/>
          <w:u w:val="none"/>
        </w:rPr>
        <w:t>Most states met or exceeded the expected inclusion rate of 85 percent for students with disabilities selected to participate. Students</w:t>
      </w:r>
      <w:r>
        <w:rPr>
          <w:spacing w:val="-3"/>
          <w:sz w:val="18"/>
          <w:u w:val="none"/>
        </w:rPr>
        <w:t> </w:t>
      </w:r>
      <w:r>
        <w:rPr>
          <w:sz w:val="18"/>
          <w:u w:val="none"/>
        </w:rPr>
        <w:t>identified</w:t>
      </w:r>
      <w:r>
        <w:rPr>
          <w:spacing w:val="-3"/>
          <w:sz w:val="18"/>
          <w:u w:val="none"/>
        </w:rPr>
        <w:t> </w:t>
      </w:r>
      <w:r>
        <w:rPr>
          <w:sz w:val="18"/>
          <w:u w:val="none"/>
        </w:rPr>
        <w:t>with</w:t>
      </w:r>
      <w:r>
        <w:rPr>
          <w:spacing w:val="-4"/>
          <w:sz w:val="18"/>
          <w:u w:val="none"/>
        </w:rPr>
        <w:t> </w:t>
      </w:r>
      <w:r>
        <w:rPr>
          <w:sz w:val="18"/>
          <w:u w:val="none"/>
        </w:rPr>
        <w:t>the</w:t>
      </w:r>
      <w:r>
        <w:rPr>
          <w:spacing w:val="-3"/>
          <w:sz w:val="18"/>
          <w:u w:val="none"/>
        </w:rPr>
        <w:t> </w:t>
      </w:r>
      <w:r>
        <w:rPr>
          <w:sz w:val="18"/>
          <w:u w:val="none"/>
        </w:rPr>
        <w:t>most</w:t>
      </w:r>
      <w:r>
        <w:rPr>
          <w:spacing w:val="-2"/>
          <w:sz w:val="18"/>
          <w:u w:val="none"/>
        </w:rPr>
        <w:t> </w:t>
      </w:r>
      <w:r>
        <w:rPr>
          <w:sz w:val="18"/>
          <w:u w:val="none"/>
        </w:rPr>
        <w:t>significant</w:t>
      </w:r>
      <w:r>
        <w:rPr>
          <w:spacing w:val="-2"/>
          <w:sz w:val="18"/>
          <w:u w:val="none"/>
        </w:rPr>
        <w:t> </w:t>
      </w:r>
      <w:r>
        <w:rPr>
          <w:sz w:val="18"/>
          <w:u w:val="none"/>
        </w:rPr>
        <w:t>cognitive</w:t>
      </w:r>
      <w:r>
        <w:rPr>
          <w:spacing w:val="-2"/>
          <w:sz w:val="18"/>
          <w:u w:val="none"/>
        </w:rPr>
        <w:t> </w:t>
      </w:r>
      <w:r>
        <w:rPr>
          <w:sz w:val="18"/>
          <w:u w:val="none"/>
        </w:rPr>
        <w:t>disabilities</w:t>
      </w:r>
      <w:r>
        <w:rPr>
          <w:spacing w:val="-3"/>
          <w:sz w:val="18"/>
          <w:u w:val="none"/>
        </w:rPr>
        <w:t> </w:t>
      </w:r>
      <w:r>
        <w:rPr>
          <w:sz w:val="18"/>
          <w:u w:val="none"/>
        </w:rPr>
        <w:t>(approximately</w:t>
      </w:r>
      <w:r>
        <w:rPr>
          <w:spacing w:val="-2"/>
          <w:sz w:val="18"/>
          <w:u w:val="none"/>
        </w:rPr>
        <w:t> </w:t>
      </w:r>
      <w:r>
        <w:rPr>
          <w:sz w:val="18"/>
          <w:u w:val="none"/>
        </w:rPr>
        <w:t>10</w:t>
      </w:r>
      <w:r>
        <w:rPr>
          <w:spacing w:val="-2"/>
          <w:sz w:val="18"/>
          <w:u w:val="none"/>
        </w:rPr>
        <w:t> </w:t>
      </w:r>
      <w:r>
        <w:rPr>
          <w:sz w:val="18"/>
          <w:u w:val="none"/>
        </w:rPr>
        <w:t>percent</w:t>
      </w:r>
      <w:r>
        <w:rPr>
          <w:spacing w:val="-2"/>
          <w:sz w:val="18"/>
          <w:u w:val="none"/>
        </w:rPr>
        <w:t> </w:t>
      </w:r>
      <w:r>
        <w:rPr>
          <w:sz w:val="18"/>
          <w:u w:val="none"/>
        </w:rPr>
        <w:t>of</w:t>
      </w:r>
      <w:r>
        <w:rPr>
          <w:spacing w:val="-3"/>
          <w:sz w:val="18"/>
          <w:u w:val="none"/>
        </w:rPr>
        <w:t> </w:t>
      </w:r>
      <w:r>
        <w:rPr>
          <w:sz w:val="18"/>
          <w:u w:val="none"/>
        </w:rPr>
        <w:t>all</w:t>
      </w:r>
      <w:r>
        <w:rPr>
          <w:spacing w:val="-3"/>
          <w:sz w:val="18"/>
          <w:u w:val="none"/>
        </w:rPr>
        <w:t> </w:t>
      </w:r>
      <w:r>
        <w:rPr>
          <w:sz w:val="18"/>
          <w:u w:val="none"/>
        </w:rPr>
        <w:t>students</w:t>
      </w:r>
      <w:r>
        <w:rPr>
          <w:spacing w:val="-4"/>
          <w:sz w:val="18"/>
          <w:u w:val="none"/>
        </w:rPr>
        <w:t> </w:t>
      </w:r>
      <w:r>
        <w:rPr>
          <w:sz w:val="18"/>
          <w:u w:val="none"/>
        </w:rPr>
        <w:t>with</w:t>
      </w:r>
      <w:r>
        <w:rPr>
          <w:spacing w:val="-2"/>
          <w:sz w:val="18"/>
          <w:u w:val="none"/>
        </w:rPr>
        <w:t> </w:t>
      </w:r>
      <w:r>
        <w:rPr>
          <w:sz w:val="18"/>
          <w:u w:val="none"/>
        </w:rPr>
        <w:t>disabilities)</w:t>
      </w:r>
      <w:r>
        <w:rPr>
          <w:spacing w:val="-2"/>
          <w:sz w:val="18"/>
          <w:u w:val="none"/>
        </w:rPr>
        <w:t> </w:t>
      </w:r>
      <w:r>
        <w:rPr>
          <w:sz w:val="18"/>
          <w:u w:val="none"/>
        </w:rPr>
        <w:t>do not participate in the NAEP. See: </w:t>
      </w:r>
      <w:bookmarkStart w:name="_bookmark2" w:id="3"/>
      <w:bookmarkEnd w:id="3"/>
      <w:r>
        <w:rPr>
          <w:sz w:val="18"/>
          <w:u w:val="none"/>
        </w:rPr>
      </w:r>
      <w:hyperlink r:id="rId9">
        <w:r>
          <w:rPr>
            <w:color w:val="1154CC"/>
            <w:spacing w:val="-2"/>
            <w:sz w:val="18"/>
            <w:u w:val="single" w:color="1154CC"/>
          </w:rPr>
          <w:t>https://www.nagb.gov/content/dam/nagb/en/documents/policies/naep_testandreport_studentswithdisabilities.pdf</w:t>
        </w:r>
      </w:hyperlink>
    </w:p>
    <w:p>
      <w:pPr>
        <w:spacing w:line="237" w:lineRule="auto" w:before="0"/>
        <w:ind w:left="100" w:right="0" w:firstLine="0"/>
        <w:jc w:val="left"/>
        <w:rPr>
          <w:sz w:val="18"/>
        </w:rPr>
      </w:pPr>
      <w:r>
        <w:rPr>
          <w:rFonts w:ascii="Arial"/>
          <w:position w:val="8"/>
          <w:sz w:val="14"/>
        </w:rPr>
        <w:t>3</w:t>
      </w:r>
      <w:r>
        <w:rPr>
          <w:rFonts w:ascii="Arial"/>
          <w:spacing w:val="12"/>
          <w:position w:val="8"/>
          <w:sz w:val="14"/>
        </w:rPr>
        <w:t> </w:t>
      </w:r>
      <w:r>
        <w:rPr>
          <w:sz w:val="18"/>
        </w:rPr>
        <w:t>See: </w:t>
      </w:r>
      <w:r>
        <w:rPr>
          <w:i/>
          <w:sz w:val="18"/>
        </w:rPr>
        <w:t>National</w:t>
      </w:r>
      <w:r>
        <w:rPr>
          <w:i/>
          <w:spacing w:val="-3"/>
          <w:sz w:val="18"/>
        </w:rPr>
        <w:t> </w:t>
      </w:r>
      <w:r>
        <w:rPr>
          <w:i/>
          <w:sz w:val="18"/>
        </w:rPr>
        <w:t>Assessment</w:t>
      </w:r>
      <w:r>
        <w:rPr>
          <w:i/>
          <w:spacing w:val="-2"/>
          <w:sz w:val="18"/>
        </w:rPr>
        <w:t> </w:t>
      </w:r>
      <w:r>
        <w:rPr>
          <w:i/>
          <w:sz w:val="18"/>
        </w:rPr>
        <w:t>of</w:t>
      </w:r>
      <w:r>
        <w:rPr>
          <w:i/>
          <w:spacing w:val="-3"/>
          <w:sz w:val="18"/>
        </w:rPr>
        <w:t> </w:t>
      </w:r>
      <w:r>
        <w:rPr>
          <w:i/>
          <w:sz w:val="18"/>
        </w:rPr>
        <w:t>Educational</w:t>
      </w:r>
      <w:r>
        <w:rPr>
          <w:i/>
          <w:spacing w:val="-3"/>
          <w:sz w:val="18"/>
        </w:rPr>
        <w:t> </w:t>
      </w:r>
      <w:r>
        <w:rPr>
          <w:i/>
          <w:sz w:val="18"/>
        </w:rPr>
        <w:t>Progress</w:t>
      </w:r>
      <w:r>
        <w:rPr>
          <w:i/>
          <w:spacing w:val="-3"/>
          <w:sz w:val="18"/>
        </w:rPr>
        <w:t> </w:t>
      </w:r>
      <w:r>
        <w:rPr>
          <w:i/>
          <w:sz w:val="18"/>
        </w:rPr>
        <w:t>(NAEP):</w:t>
      </w:r>
      <w:r>
        <w:rPr>
          <w:i/>
          <w:spacing w:val="-2"/>
          <w:sz w:val="18"/>
        </w:rPr>
        <w:t> </w:t>
      </w:r>
      <w:r>
        <w:rPr>
          <w:i/>
          <w:sz w:val="18"/>
        </w:rPr>
        <w:t>A</w:t>
      </w:r>
      <w:r>
        <w:rPr>
          <w:i/>
          <w:spacing w:val="-4"/>
          <w:sz w:val="18"/>
        </w:rPr>
        <w:t> </w:t>
      </w:r>
      <w:r>
        <w:rPr>
          <w:i/>
          <w:sz w:val="18"/>
        </w:rPr>
        <w:t>Decade</w:t>
      </w:r>
      <w:r>
        <w:rPr>
          <w:i/>
          <w:spacing w:val="-2"/>
          <w:sz w:val="18"/>
        </w:rPr>
        <w:t> </w:t>
      </w:r>
      <w:r>
        <w:rPr>
          <w:i/>
          <w:sz w:val="18"/>
        </w:rPr>
        <w:t>of</w:t>
      </w:r>
      <w:r>
        <w:rPr>
          <w:i/>
          <w:spacing w:val="-5"/>
          <w:sz w:val="18"/>
        </w:rPr>
        <w:t> </w:t>
      </w:r>
      <w:r>
        <w:rPr>
          <w:i/>
          <w:sz w:val="18"/>
        </w:rPr>
        <w:t>Poor</w:t>
      </w:r>
      <w:r>
        <w:rPr>
          <w:i/>
          <w:spacing w:val="-2"/>
          <w:sz w:val="18"/>
        </w:rPr>
        <w:t> </w:t>
      </w:r>
      <w:r>
        <w:rPr>
          <w:i/>
          <w:sz w:val="18"/>
        </w:rPr>
        <w:t>Performance</w:t>
      </w:r>
      <w:r>
        <w:rPr>
          <w:i/>
          <w:spacing w:val="-2"/>
          <w:sz w:val="18"/>
        </w:rPr>
        <w:t> </w:t>
      </w:r>
      <w:r>
        <w:rPr>
          <w:i/>
          <w:sz w:val="18"/>
        </w:rPr>
        <w:t>for</w:t>
      </w:r>
      <w:r>
        <w:rPr>
          <w:i/>
          <w:spacing w:val="-2"/>
          <w:sz w:val="18"/>
        </w:rPr>
        <w:t> </w:t>
      </w:r>
      <w:r>
        <w:rPr>
          <w:i/>
          <w:sz w:val="18"/>
        </w:rPr>
        <w:t>Students</w:t>
      </w:r>
      <w:r>
        <w:rPr>
          <w:i/>
          <w:spacing w:val="-3"/>
          <w:sz w:val="18"/>
        </w:rPr>
        <w:t> </w:t>
      </w:r>
      <w:r>
        <w:rPr>
          <w:i/>
          <w:sz w:val="18"/>
        </w:rPr>
        <w:t>with</w:t>
      </w:r>
      <w:r>
        <w:rPr>
          <w:i/>
          <w:spacing w:val="-2"/>
          <w:sz w:val="18"/>
        </w:rPr>
        <w:t> </w:t>
      </w:r>
      <w:r>
        <w:rPr>
          <w:i/>
          <w:sz w:val="18"/>
        </w:rPr>
        <w:t>Disabilities, </w:t>
      </w:r>
      <w:r>
        <w:rPr>
          <w:sz w:val="18"/>
        </w:rPr>
        <w:t>The Advocacy Institute,</w:t>
      </w:r>
      <w:r>
        <w:rPr>
          <w:i/>
          <w:sz w:val="18"/>
        </w:rPr>
        <w:t>(2024) </w:t>
      </w:r>
      <w:r>
        <w:rPr>
          <w:sz w:val="18"/>
        </w:rPr>
        <w:t>at: </w:t>
      </w:r>
      <w:hyperlink r:id="rId10">
        <w:r>
          <w:rPr>
            <w:color w:val="1154CC"/>
            <w:sz w:val="18"/>
            <w:u w:val="single" w:color="1154CC"/>
          </w:rPr>
          <w:t>https://www.advocacyinstitute.org/NAEP/NationPerformance2013-2024.shtml</w:t>
        </w:r>
      </w:hyperlink>
    </w:p>
    <w:p>
      <w:pPr>
        <w:spacing w:after="0" w:line="237" w:lineRule="auto"/>
        <w:jc w:val="left"/>
        <w:rPr>
          <w:sz w:val="18"/>
        </w:rPr>
        <w:sectPr>
          <w:footerReference w:type="default" r:id="rId5"/>
          <w:type w:val="continuous"/>
          <w:pgSz w:w="12240" w:h="15840"/>
          <w:pgMar w:header="0" w:footer="947" w:top="720" w:bottom="1140" w:left="1340" w:right="1340"/>
          <w:pgNumType w:start="1"/>
        </w:sectPr>
      </w:pPr>
    </w:p>
    <w:p>
      <w:pPr>
        <w:pStyle w:val="BodyText"/>
        <w:spacing w:before="39"/>
        <w:ind w:left="100"/>
      </w:pPr>
      <w:r>
        <w:rPr/>
        <w:t>intervention</w:t>
      </w:r>
      <w:r>
        <w:rPr>
          <w:spacing w:val="-2"/>
        </w:rPr>
        <w:t> </w:t>
      </w:r>
      <w:r>
        <w:rPr/>
        <w:t>and</w:t>
      </w:r>
      <w:r>
        <w:rPr>
          <w:spacing w:val="-5"/>
        </w:rPr>
        <w:t> </w:t>
      </w:r>
      <w:r>
        <w:rPr/>
        <w:t>special</w:t>
      </w:r>
      <w:r>
        <w:rPr>
          <w:spacing w:val="-5"/>
        </w:rPr>
        <w:t> </w:t>
      </w:r>
      <w:r>
        <w:rPr/>
        <w:t>education</w:t>
      </w:r>
      <w:r>
        <w:rPr>
          <w:spacing w:val="-3"/>
        </w:rPr>
        <w:t> </w:t>
      </w:r>
      <w:r>
        <w:rPr/>
        <w:t>supports</w:t>
      </w:r>
      <w:r>
        <w:rPr>
          <w:spacing w:val="-4"/>
        </w:rPr>
        <w:t> </w:t>
      </w:r>
      <w:r>
        <w:rPr/>
        <w:t>that</w:t>
      </w:r>
      <w:r>
        <w:rPr>
          <w:spacing w:val="-4"/>
        </w:rPr>
        <w:t> </w:t>
      </w:r>
      <w:r>
        <w:rPr/>
        <w:t>may</w:t>
      </w:r>
      <w:r>
        <w:rPr>
          <w:spacing w:val="-4"/>
        </w:rPr>
        <w:t> </w:t>
      </w:r>
      <w:r>
        <w:rPr/>
        <w:t>include</w:t>
      </w:r>
      <w:r>
        <w:rPr>
          <w:spacing w:val="-2"/>
        </w:rPr>
        <w:t> </w:t>
      </w:r>
      <w:r>
        <w:rPr/>
        <w:t>assistive</w:t>
      </w:r>
      <w:r>
        <w:rPr>
          <w:spacing w:val="-4"/>
        </w:rPr>
        <w:t> </w:t>
      </w:r>
      <w:r>
        <w:rPr/>
        <w:t>technology</w:t>
      </w:r>
      <w:r>
        <w:rPr>
          <w:spacing w:val="-4"/>
        </w:rPr>
        <w:t> </w:t>
      </w:r>
      <w:r>
        <w:rPr/>
        <w:t>to</w:t>
      </w:r>
      <w:r>
        <w:rPr>
          <w:spacing w:val="-2"/>
        </w:rPr>
        <w:t> </w:t>
      </w:r>
      <w:r>
        <w:rPr/>
        <w:t>improve</w:t>
      </w:r>
      <w:r>
        <w:rPr>
          <w:spacing w:val="-2"/>
        </w:rPr>
        <w:t> </w:t>
      </w:r>
      <w:r>
        <w:rPr/>
        <w:t>student </w:t>
      </w:r>
      <w:r>
        <w:rPr>
          <w:spacing w:val="-2"/>
        </w:rPr>
        <w:t>outcomes.</w:t>
      </w:r>
    </w:p>
    <w:p>
      <w:pPr>
        <w:pStyle w:val="BodyText"/>
        <w:spacing w:before="1"/>
      </w:pPr>
    </w:p>
    <w:p>
      <w:pPr>
        <w:pStyle w:val="Heading1"/>
      </w:pPr>
      <w:r>
        <w:rPr/>
        <w:t>Proposed</w:t>
      </w:r>
      <w:r>
        <w:rPr>
          <w:spacing w:val="-7"/>
        </w:rPr>
        <w:t> </w:t>
      </w:r>
      <w:r>
        <w:rPr/>
        <w:t>Priority</w:t>
      </w:r>
      <w:r>
        <w:rPr>
          <w:spacing w:val="-8"/>
        </w:rPr>
        <w:t> </w:t>
      </w:r>
      <w:r>
        <w:rPr/>
        <w:t>2:</w:t>
      </w:r>
      <w:r>
        <w:rPr>
          <w:spacing w:val="-7"/>
        </w:rPr>
        <w:t> </w:t>
      </w:r>
      <w:r>
        <w:rPr/>
        <w:t>Expanding</w:t>
      </w:r>
      <w:r>
        <w:rPr>
          <w:spacing w:val="-6"/>
        </w:rPr>
        <w:t> </w:t>
      </w:r>
      <w:r>
        <w:rPr/>
        <w:t>Education</w:t>
      </w:r>
      <w:r>
        <w:rPr>
          <w:spacing w:val="-6"/>
        </w:rPr>
        <w:t> </w:t>
      </w:r>
      <w:r>
        <w:rPr>
          <w:spacing w:val="-2"/>
        </w:rPr>
        <w:t>Choice</w:t>
      </w:r>
    </w:p>
    <w:p>
      <w:pPr>
        <w:pStyle w:val="BodyText"/>
        <w:spacing w:before="267"/>
        <w:ind w:left="100" w:right="255"/>
      </w:pPr>
      <w:r>
        <w:rPr>
          <w:b/>
        </w:rPr>
        <w:t>Recommendation</w:t>
      </w:r>
      <w:r>
        <w:rPr/>
        <w:t>: Uphold current statutory requirements of ESSA regarding the Charter School Program</w:t>
      </w:r>
      <w:r>
        <w:rPr>
          <w:spacing w:val="-3"/>
        </w:rPr>
        <w:t> </w:t>
      </w:r>
      <w:r>
        <w:rPr/>
        <w:t>(CSP)</w:t>
      </w:r>
      <w:r>
        <w:rPr>
          <w:spacing w:val="-5"/>
        </w:rPr>
        <w:t> </w:t>
      </w:r>
      <w:r>
        <w:rPr/>
        <w:t>as</w:t>
      </w:r>
      <w:r>
        <w:rPr>
          <w:spacing w:val="-2"/>
        </w:rPr>
        <w:t> </w:t>
      </w:r>
      <w:r>
        <w:rPr/>
        <w:t>the</w:t>
      </w:r>
      <w:r>
        <w:rPr>
          <w:spacing w:val="-4"/>
        </w:rPr>
        <w:t> </w:t>
      </w:r>
      <w:r>
        <w:rPr/>
        <w:t>only</w:t>
      </w:r>
      <w:r>
        <w:rPr>
          <w:spacing w:val="-4"/>
        </w:rPr>
        <w:t> </w:t>
      </w:r>
      <w:r>
        <w:rPr/>
        <w:t>program</w:t>
      </w:r>
      <w:r>
        <w:rPr>
          <w:spacing w:val="-1"/>
        </w:rPr>
        <w:t> </w:t>
      </w:r>
      <w:r>
        <w:rPr/>
        <w:t>authorized</w:t>
      </w:r>
      <w:r>
        <w:rPr>
          <w:spacing w:val="-5"/>
        </w:rPr>
        <w:t> </w:t>
      </w:r>
      <w:r>
        <w:rPr/>
        <w:t>to</w:t>
      </w:r>
      <w:r>
        <w:rPr>
          <w:spacing w:val="-4"/>
        </w:rPr>
        <w:t> </w:t>
      </w:r>
      <w:r>
        <w:rPr/>
        <w:t>support</w:t>
      </w:r>
      <w:r>
        <w:rPr>
          <w:spacing w:val="-2"/>
        </w:rPr>
        <w:t> </w:t>
      </w:r>
      <w:r>
        <w:rPr/>
        <w:t>school</w:t>
      </w:r>
      <w:r>
        <w:rPr>
          <w:spacing w:val="-2"/>
        </w:rPr>
        <w:t> </w:t>
      </w:r>
      <w:r>
        <w:rPr/>
        <w:t>choice,</w:t>
      </w:r>
      <w:r>
        <w:rPr>
          <w:spacing w:val="-4"/>
        </w:rPr>
        <w:t> </w:t>
      </w:r>
      <w:r>
        <w:rPr/>
        <w:t>including</w:t>
      </w:r>
      <w:r>
        <w:rPr>
          <w:spacing w:val="-3"/>
        </w:rPr>
        <w:t> </w:t>
      </w:r>
      <w:r>
        <w:rPr/>
        <w:t>prioritizing</w:t>
      </w:r>
      <w:r>
        <w:rPr>
          <w:spacing w:val="-3"/>
        </w:rPr>
        <w:t> </w:t>
      </w:r>
      <w:r>
        <w:rPr/>
        <w:t>the recruitment, admission, and retention of students with disabilities as required by ESSA.</w:t>
      </w:r>
    </w:p>
    <w:p>
      <w:pPr>
        <w:pStyle w:val="BodyText"/>
        <w:spacing w:before="1"/>
      </w:pPr>
    </w:p>
    <w:p>
      <w:pPr>
        <w:pStyle w:val="BodyText"/>
        <w:ind w:left="100" w:right="103"/>
      </w:pPr>
      <w:r>
        <w:rPr>
          <w:b/>
        </w:rPr>
        <w:t>Rationale</w:t>
      </w:r>
      <w:r>
        <w:rPr/>
        <w:t>: CCD appreciates that ED has prioritized students with disabilities with regard to expanding and growing access to public charter schools. We agree with and support a focus on providing a high quality education to students with disabilities through expansion of the CSP as required under ESSA</w:t>
      </w:r>
      <w:hyperlink w:history="true" w:anchor="_bookmark3">
        <w:r>
          <w:rPr>
            <w:vertAlign w:val="superscript"/>
          </w:rPr>
          <w:t>4</w:t>
        </w:r>
        <w:r>
          <w:rPr>
            <w:vertAlign w:val="baseline"/>
          </w:rPr>
          <w:t>.</w:t>
        </w:r>
      </w:hyperlink>
      <w:r>
        <w:rPr>
          <w:vertAlign w:val="baseline"/>
        </w:rPr>
        <w:t> Currently, students with disabilities represent nearly 12 percent of students attending charter public schools in 45 states. Analysis released in 2025 shows that students with disabilities are twice as likely to be</w:t>
      </w:r>
      <w:r>
        <w:rPr>
          <w:spacing w:val="-2"/>
          <w:vertAlign w:val="baseline"/>
        </w:rPr>
        <w:t> </w:t>
      </w:r>
      <w:r>
        <w:rPr>
          <w:vertAlign w:val="baseline"/>
        </w:rPr>
        <w:t>suspended</w:t>
      </w:r>
      <w:r>
        <w:rPr>
          <w:spacing w:val="-5"/>
          <w:vertAlign w:val="baseline"/>
        </w:rPr>
        <w:t> </w:t>
      </w:r>
      <w:r>
        <w:rPr>
          <w:vertAlign w:val="baseline"/>
        </w:rPr>
        <w:t>or</w:t>
      </w:r>
      <w:r>
        <w:rPr>
          <w:spacing w:val="-2"/>
          <w:vertAlign w:val="baseline"/>
        </w:rPr>
        <w:t> </w:t>
      </w:r>
      <w:r>
        <w:rPr>
          <w:vertAlign w:val="baseline"/>
        </w:rPr>
        <w:t>arrested</w:t>
      </w:r>
      <w:r>
        <w:rPr>
          <w:spacing w:val="-5"/>
          <w:vertAlign w:val="baseline"/>
        </w:rPr>
        <w:t> </w:t>
      </w:r>
      <w:r>
        <w:rPr>
          <w:vertAlign w:val="baseline"/>
        </w:rPr>
        <w:t>and</w:t>
      </w:r>
      <w:r>
        <w:rPr>
          <w:spacing w:val="-3"/>
          <w:vertAlign w:val="baseline"/>
        </w:rPr>
        <w:t> </w:t>
      </w:r>
      <w:r>
        <w:rPr>
          <w:vertAlign w:val="baseline"/>
        </w:rPr>
        <w:t>face</w:t>
      </w:r>
      <w:r>
        <w:rPr>
          <w:spacing w:val="-2"/>
          <w:vertAlign w:val="baseline"/>
        </w:rPr>
        <w:t> </w:t>
      </w:r>
      <w:r>
        <w:rPr>
          <w:vertAlign w:val="baseline"/>
        </w:rPr>
        <w:t>disproportionately</w:t>
      </w:r>
      <w:r>
        <w:rPr>
          <w:spacing w:val="-4"/>
          <w:vertAlign w:val="baseline"/>
        </w:rPr>
        <w:t> </w:t>
      </w:r>
      <w:r>
        <w:rPr>
          <w:vertAlign w:val="baseline"/>
        </w:rPr>
        <w:t>high</w:t>
      </w:r>
      <w:r>
        <w:rPr>
          <w:spacing w:val="-3"/>
          <w:vertAlign w:val="baseline"/>
        </w:rPr>
        <w:t> </w:t>
      </w:r>
      <w:r>
        <w:rPr>
          <w:vertAlign w:val="baseline"/>
        </w:rPr>
        <w:t>rates</w:t>
      </w:r>
      <w:r>
        <w:rPr>
          <w:spacing w:val="-4"/>
          <w:vertAlign w:val="baseline"/>
        </w:rPr>
        <w:t> </w:t>
      </w:r>
      <w:r>
        <w:rPr>
          <w:vertAlign w:val="baseline"/>
        </w:rPr>
        <w:t>of</w:t>
      </w:r>
      <w:r>
        <w:rPr>
          <w:spacing w:val="-2"/>
          <w:vertAlign w:val="baseline"/>
        </w:rPr>
        <w:t> </w:t>
      </w:r>
      <w:r>
        <w:rPr>
          <w:vertAlign w:val="baseline"/>
        </w:rPr>
        <w:t>exclusionary</w:t>
      </w:r>
      <w:r>
        <w:rPr>
          <w:spacing w:val="-2"/>
          <w:vertAlign w:val="baseline"/>
        </w:rPr>
        <w:t> </w:t>
      </w:r>
      <w:r>
        <w:rPr>
          <w:vertAlign w:val="baseline"/>
        </w:rPr>
        <w:t>and</w:t>
      </w:r>
      <w:r>
        <w:rPr>
          <w:spacing w:val="-3"/>
          <w:vertAlign w:val="baseline"/>
        </w:rPr>
        <w:t> </w:t>
      </w:r>
      <w:r>
        <w:rPr>
          <w:vertAlign w:val="baseline"/>
        </w:rPr>
        <w:t>harmful</w:t>
      </w:r>
      <w:r>
        <w:rPr>
          <w:spacing w:val="-3"/>
          <w:vertAlign w:val="baseline"/>
        </w:rPr>
        <w:t> </w:t>
      </w:r>
      <w:r>
        <w:rPr>
          <w:vertAlign w:val="baseline"/>
        </w:rPr>
        <w:t>disciplinary practices and that high school students with disabilities have significantly less access to college preparatory programs compared to their non-disabled peers</w:t>
      </w:r>
      <w:hyperlink w:history="true" w:anchor="_bookmark4">
        <w:r>
          <w:rPr>
            <w:vertAlign w:val="superscript"/>
          </w:rPr>
          <w:t>5</w:t>
        </w:r>
        <w:r>
          <w:rPr>
            <w:vertAlign w:val="baseline"/>
          </w:rPr>
          <w:t>.</w:t>
        </w:r>
      </w:hyperlink>
    </w:p>
    <w:p>
      <w:pPr>
        <w:pStyle w:val="BodyText"/>
      </w:pPr>
    </w:p>
    <w:p>
      <w:pPr>
        <w:pStyle w:val="BodyText"/>
        <w:ind w:left="100"/>
      </w:pPr>
      <w:r>
        <w:rPr>
          <w:b/>
        </w:rPr>
        <w:t>Recommendation</w:t>
      </w:r>
      <w:r>
        <w:rPr/>
        <w:t>:</w:t>
      </w:r>
      <w:r>
        <w:rPr>
          <w:spacing w:val="-5"/>
        </w:rPr>
        <w:t> </w:t>
      </w:r>
      <w:r>
        <w:rPr/>
        <w:t>Do</w:t>
      </w:r>
      <w:r>
        <w:rPr>
          <w:spacing w:val="-3"/>
        </w:rPr>
        <w:t> </w:t>
      </w:r>
      <w:r>
        <w:rPr/>
        <w:t>not</w:t>
      </w:r>
      <w:r>
        <w:rPr>
          <w:spacing w:val="-5"/>
        </w:rPr>
        <w:t> </w:t>
      </w:r>
      <w:r>
        <w:rPr/>
        <w:t>promote</w:t>
      </w:r>
      <w:r>
        <w:rPr>
          <w:spacing w:val="-3"/>
        </w:rPr>
        <w:t> </w:t>
      </w:r>
      <w:r>
        <w:rPr/>
        <w:t>charter</w:t>
      </w:r>
      <w:r>
        <w:rPr>
          <w:spacing w:val="-3"/>
        </w:rPr>
        <w:t> </w:t>
      </w:r>
      <w:r>
        <w:rPr/>
        <w:t>schools</w:t>
      </w:r>
      <w:r>
        <w:rPr>
          <w:spacing w:val="-3"/>
        </w:rPr>
        <w:t> </w:t>
      </w:r>
      <w:r>
        <w:rPr/>
        <w:t>designed</w:t>
      </w:r>
      <w:r>
        <w:rPr>
          <w:spacing w:val="-3"/>
        </w:rPr>
        <w:t> </w:t>
      </w:r>
      <w:r>
        <w:rPr/>
        <w:t>to</w:t>
      </w:r>
      <w:r>
        <w:rPr>
          <w:spacing w:val="-3"/>
        </w:rPr>
        <w:t> </w:t>
      </w:r>
      <w:r>
        <w:rPr/>
        <w:t>segregate</w:t>
      </w:r>
      <w:r>
        <w:rPr>
          <w:spacing w:val="-5"/>
        </w:rPr>
        <w:t> </w:t>
      </w:r>
      <w:r>
        <w:rPr/>
        <w:t>students</w:t>
      </w:r>
      <w:r>
        <w:rPr>
          <w:spacing w:val="-3"/>
        </w:rPr>
        <w:t> </w:t>
      </w:r>
      <w:r>
        <w:rPr/>
        <w:t>with</w:t>
      </w:r>
      <w:r>
        <w:rPr>
          <w:spacing w:val="-3"/>
        </w:rPr>
        <w:t> </w:t>
      </w:r>
      <w:r>
        <w:rPr/>
        <w:t>disabilities</w:t>
      </w:r>
      <w:r>
        <w:rPr>
          <w:spacing w:val="-3"/>
        </w:rPr>
        <w:t> </w:t>
      </w:r>
      <w:r>
        <w:rPr/>
        <w:t>from their typical learning peers.</w:t>
      </w:r>
    </w:p>
    <w:p>
      <w:pPr>
        <w:pStyle w:val="BodyText"/>
        <w:spacing w:before="1"/>
      </w:pPr>
    </w:p>
    <w:p>
      <w:pPr>
        <w:pStyle w:val="BodyText"/>
        <w:ind w:left="100" w:right="116"/>
      </w:pPr>
      <w:r>
        <w:rPr>
          <w:b/>
        </w:rPr>
        <w:t>Rationale</w:t>
      </w:r>
      <w:r>
        <w:rPr/>
        <w:t>: CCD encourages ED to continue to promote high quality charter schools designed to support all students and to ensure charter schools, including those authorized to function as their own local educational agency,</w:t>
      </w:r>
      <w:r>
        <w:rPr>
          <w:spacing w:val="-2"/>
        </w:rPr>
        <w:t> </w:t>
      </w:r>
      <w:r>
        <w:rPr/>
        <w:t>meet all requirements to support</w:t>
      </w:r>
      <w:r>
        <w:rPr>
          <w:spacing w:val="-2"/>
        </w:rPr>
        <w:t> </w:t>
      </w:r>
      <w:r>
        <w:rPr/>
        <w:t>and educate students with disabilities in the least restrictive</w:t>
      </w:r>
      <w:r>
        <w:rPr>
          <w:spacing w:val="-4"/>
        </w:rPr>
        <w:t> </w:t>
      </w:r>
      <w:r>
        <w:rPr/>
        <w:t>environment</w:t>
      </w:r>
      <w:r>
        <w:rPr>
          <w:spacing w:val="-4"/>
        </w:rPr>
        <w:t> </w:t>
      </w:r>
      <w:r>
        <w:rPr/>
        <w:t>which</w:t>
      </w:r>
      <w:r>
        <w:rPr>
          <w:spacing w:val="-3"/>
        </w:rPr>
        <w:t> </w:t>
      </w:r>
      <w:r>
        <w:rPr/>
        <w:t>the</w:t>
      </w:r>
      <w:r>
        <w:rPr>
          <w:spacing w:val="-2"/>
        </w:rPr>
        <w:t> </w:t>
      </w:r>
      <w:r>
        <w:rPr/>
        <w:t>law</w:t>
      </w:r>
      <w:r>
        <w:rPr>
          <w:spacing w:val="-1"/>
        </w:rPr>
        <w:t> </w:t>
      </w:r>
      <w:r>
        <w:rPr/>
        <w:t>assumes</w:t>
      </w:r>
      <w:r>
        <w:rPr>
          <w:spacing w:val="-4"/>
        </w:rPr>
        <w:t> </w:t>
      </w:r>
      <w:r>
        <w:rPr/>
        <w:t>is</w:t>
      </w:r>
      <w:r>
        <w:rPr>
          <w:spacing w:val="-2"/>
        </w:rPr>
        <w:t> </w:t>
      </w:r>
      <w:r>
        <w:rPr/>
        <w:t>the</w:t>
      </w:r>
      <w:r>
        <w:rPr>
          <w:spacing w:val="-2"/>
        </w:rPr>
        <w:t> </w:t>
      </w:r>
      <w:r>
        <w:rPr/>
        <w:t>regular</w:t>
      </w:r>
      <w:r>
        <w:rPr>
          <w:spacing w:val="-3"/>
        </w:rPr>
        <w:t> </w:t>
      </w:r>
      <w:r>
        <w:rPr/>
        <w:t>classroom</w:t>
      </w:r>
      <w:hyperlink w:history="true" w:anchor="_bookmark5">
        <w:r>
          <w:rPr>
            <w:vertAlign w:val="superscript"/>
          </w:rPr>
          <w:t>6</w:t>
        </w:r>
        <w:r>
          <w:rPr>
            <w:vertAlign w:val="baseline"/>
          </w:rPr>
          <w:t>.</w:t>
        </w:r>
      </w:hyperlink>
      <w:r>
        <w:rPr>
          <w:spacing w:val="-2"/>
          <w:vertAlign w:val="baseline"/>
        </w:rPr>
        <w:t> </w:t>
      </w:r>
      <w:r>
        <w:rPr>
          <w:vertAlign w:val="baseline"/>
        </w:rPr>
        <w:t>As</w:t>
      </w:r>
      <w:r>
        <w:rPr>
          <w:spacing w:val="-2"/>
          <w:vertAlign w:val="baseline"/>
        </w:rPr>
        <w:t> </w:t>
      </w:r>
      <w:r>
        <w:rPr>
          <w:vertAlign w:val="baseline"/>
        </w:rPr>
        <w:t>noted</w:t>
      </w:r>
      <w:r>
        <w:rPr>
          <w:spacing w:val="-5"/>
          <w:vertAlign w:val="baseline"/>
        </w:rPr>
        <w:t> </w:t>
      </w:r>
      <w:r>
        <w:rPr>
          <w:vertAlign w:val="baseline"/>
        </w:rPr>
        <w:t>in</w:t>
      </w:r>
      <w:r>
        <w:rPr>
          <w:spacing w:val="-2"/>
          <w:vertAlign w:val="baseline"/>
        </w:rPr>
        <w:t> </w:t>
      </w:r>
      <w:r>
        <w:rPr>
          <w:vertAlign w:val="baseline"/>
        </w:rPr>
        <w:t>a</w:t>
      </w:r>
      <w:r>
        <w:rPr>
          <w:spacing w:val="-2"/>
          <w:vertAlign w:val="baseline"/>
        </w:rPr>
        <w:t> </w:t>
      </w:r>
      <w:r>
        <w:rPr>
          <w:vertAlign w:val="baseline"/>
        </w:rPr>
        <w:t>recent</w:t>
      </w:r>
      <w:r>
        <w:rPr>
          <w:spacing w:val="-2"/>
          <w:vertAlign w:val="baseline"/>
        </w:rPr>
        <w:t> </w:t>
      </w:r>
      <w:r>
        <w:rPr>
          <w:vertAlign w:val="baseline"/>
        </w:rPr>
        <w:t>analysis</w:t>
      </w:r>
      <w:r>
        <w:rPr>
          <w:spacing w:val="-5"/>
          <w:vertAlign w:val="baseline"/>
        </w:rPr>
        <w:t> </w:t>
      </w:r>
      <w:r>
        <w:rPr>
          <w:vertAlign w:val="baseline"/>
        </w:rPr>
        <w:t>of specialized charter schools,</w:t>
      </w:r>
      <w:r>
        <w:rPr>
          <w:spacing w:val="-1"/>
          <w:vertAlign w:val="baseline"/>
        </w:rPr>
        <w:t> </w:t>
      </w:r>
      <w:r>
        <w:rPr>
          <w:vertAlign w:val="baseline"/>
        </w:rPr>
        <w:t>“one of the unique features of charter schools is their</w:t>
      </w:r>
      <w:r>
        <w:rPr>
          <w:spacing w:val="-3"/>
          <w:vertAlign w:val="baseline"/>
        </w:rPr>
        <w:t> </w:t>
      </w:r>
      <w:r>
        <w:rPr>
          <w:vertAlign w:val="baseline"/>
        </w:rPr>
        <w:t>flexibility to specialize their</w:t>
      </w:r>
      <w:r>
        <w:rPr>
          <w:spacing w:val="-1"/>
          <w:vertAlign w:val="baseline"/>
        </w:rPr>
        <w:t> </w:t>
      </w:r>
      <w:r>
        <w:rPr>
          <w:vertAlign w:val="baseline"/>
        </w:rPr>
        <w:t>education</w:t>
      </w:r>
      <w:r>
        <w:rPr>
          <w:spacing w:val="-2"/>
          <w:vertAlign w:val="baseline"/>
        </w:rPr>
        <w:t> </w:t>
      </w:r>
      <w:r>
        <w:rPr>
          <w:vertAlign w:val="baseline"/>
        </w:rPr>
        <w:t>programming</w:t>
      </w:r>
      <w:r>
        <w:rPr>
          <w:spacing w:val="-2"/>
          <w:vertAlign w:val="baseline"/>
        </w:rPr>
        <w:t> </w:t>
      </w:r>
      <w:r>
        <w:rPr>
          <w:vertAlign w:val="baseline"/>
        </w:rPr>
        <w:t>by focusing</w:t>
      </w:r>
      <w:r>
        <w:rPr>
          <w:spacing w:val="-4"/>
          <w:vertAlign w:val="baseline"/>
        </w:rPr>
        <w:t> </w:t>
      </w:r>
      <w:r>
        <w:rPr>
          <w:vertAlign w:val="baseline"/>
        </w:rPr>
        <w:t>on</w:t>
      </w:r>
      <w:r>
        <w:rPr>
          <w:spacing w:val="-2"/>
          <w:vertAlign w:val="baseline"/>
        </w:rPr>
        <w:t> </w:t>
      </w:r>
      <w:r>
        <w:rPr>
          <w:vertAlign w:val="baseline"/>
        </w:rPr>
        <w:t>a</w:t>
      </w:r>
      <w:r>
        <w:rPr>
          <w:spacing w:val="-3"/>
          <w:vertAlign w:val="baseline"/>
        </w:rPr>
        <w:t> </w:t>
      </w:r>
      <w:r>
        <w:rPr>
          <w:vertAlign w:val="baseline"/>
        </w:rPr>
        <w:t>particular</w:t>
      </w:r>
      <w:r>
        <w:rPr>
          <w:spacing w:val="-1"/>
          <w:vertAlign w:val="baseline"/>
        </w:rPr>
        <w:t> </w:t>
      </w:r>
      <w:r>
        <w:rPr>
          <w:vertAlign w:val="baseline"/>
        </w:rPr>
        <w:t>content</w:t>
      </w:r>
      <w:r>
        <w:rPr>
          <w:spacing w:val="-1"/>
          <w:vertAlign w:val="baseline"/>
        </w:rPr>
        <w:t> </w:t>
      </w:r>
      <w:r>
        <w:rPr>
          <w:vertAlign w:val="baseline"/>
        </w:rPr>
        <w:t>area,</w:t>
      </w:r>
      <w:r>
        <w:rPr>
          <w:spacing w:val="-1"/>
          <w:vertAlign w:val="baseline"/>
        </w:rPr>
        <w:t> </w:t>
      </w:r>
      <w:r>
        <w:rPr>
          <w:vertAlign w:val="baseline"/>
        </w:rPr>
        <w:t>group</w:t>
      </w:r>
      <w:r>
        <w:rPr>
          <w:spacing w:val="-2"/>
          <w:vertAlign w:val="baseline"/>
        </w:rPr>
        <w:t> </w:t>
      </w:r>
      <w:r>
        <w:rPr>
          <w:vertAlign w:val="baseline"/>
        </w:rPr>
        <w:t>of</w:t>
      </w:r>
      <w:r>
        <w:rPr>
          <w:spacing w:val="-4"/>
          <w:vertAlign w:val="baseline"/>
        </w:rPr>
        <w:t> </w:t>
      </w:r>
      <w:r>
        <w:rPr>
          <w:vertAlign w:val="baseline"/>
        </w:rPr>
        <w:t>students,</w:t>
      </w:r>
      <w:r>
        <w:rPr>
          <w:spacing w:val="-1"/>
          <w:vertAlign w:val="baseline"/>
        </w:rPr>
        <w:t> </w:t>
      </w:r>
      <w:r>
        <w:rPr>
          <w:vertAlign w:val="baseline"/>
        </w:rPr>
        <w:t>or</w:t>
      </w:r>
      <w:r>
        <w:rPr>
          <w:spacing w:val="-4"/>
          <w:vertAlign w:val="baseline"/>
        </w:rPr>
        <w:t> </w:t>
      </w:r>
      <w:r>
        <w:rPr>
          <w:vertAlign w:val="baseline"/>
        </w:rPr>
        <w:t>educational philosophy. These [areas] can be an important motivator for charter school founders, teachers, and families that choose to enroll their students. At the same time, specialized schools may run counter to long-standing</w:t>
      </w:r>
      <w:r>
        <w:rPr>
          <w:spacing w:val="-1"/>
          <w:vertAlign w:val="baseline"/>
        </w:rPr>
        <w:t> </w:t>
      </w:r>
      <w:r>
        <w:rPr>
          <w:vertAlign w:val="baseline"/>
        </w:rPr>
        <w:t>goals</w:t>
      </w:r>
      <w:r>
        <w:rPr>
          <w:spacing w:val="-3"/>
          <w:vertAlign w:val="baseline"/>
        </w:rPr>
        <w:t> </w:t>
      </w:r>
      <w:r>
        <w:rPr>
          <w:vertAlign w:val="baseline"/>
        </w:rPr>
        <w:t>to</w:t>
      </w:r>
      <w:r>
        <w:rPr>
          <w:spacing w:val="-1"/>
          <w:vertAlign w:val="baseline"/>
        </w:rPr>
        <w:t> </w:t>
      </w:r>
      <w:r>
        <w:rPr>
          <w:vertAlign w:val="baseline"/>
        </w:rPr>
        <w:t>provide students</w:t>
      </w:r>
      <w:r>
        <w:rPr>
          <w:spacing w:val="-3"/>
          <w:vertAlign w:val="baseline"/>
        </w:rPr>
        <w:t> </w:t>
      </w:r>
      <w:r>
        <w:rPr>
          <w:vertAlign w:val="baseline"/>
        </w:rPr>
        <w:t>access to inclusive learning</w:t>
      </w:r>
      <w:r>
        <w:rPr>
          <w:spacing w:val="-1"/>
          <w:vertAlign w:val="baseline"/>
        </w:rPr>
        <w:t> </w:t>
      </w:r>
      <w:r>
        <w:rPr>
          <w:vertAlign w:val="baseline"/>
        </w:rPr>
        <w:t>environments</w:t>
      </w:r>
      <w:r>
        <w:rPr>
          <w:spacing w:val="-3"/>
          <w:vertAlign w:val="baseline"/>
        </w:rPr>
        <w:t> </w:t>
      </w:r>
      <w:r>
        <w:rPr>
          <w:vertAlign w:val="baseline"/>
        </w:rPr>
        <w:t>as required</w:t>
      </w:r>
      <w:r>
        <w:rPr>
          <w:spacing w:val="-1"/>
          <w:vertAlign w:val="baseline"/>
        </w:rPr>
        <w:t> </w:t>
      </w:r>
      <w:r>
        <w:rPr>
          <w:vertAlign w:val="baseline"/>
        </w:rPr>
        <w:t>by IDEA”</w:t>
      </w:r>
      <w:hyperlink w:history="true" w:anchor="_bookmark6">
        <w:r>
          <w:rPr>
            <w:vertAlign w:val="superscript"/>
          </w:rPr>
          <w:t>7</w:t>
        </w:r>
        <w:r>
          <w:rPr>
            <w:vertAlign w:val="baseline"/>
          </w:rPr>
          <w:t>.</w:t>
        </w:r>
      </w:hyperlink>
    </w:p>
    <w:p>
      <w:pPr>
        <w:pStyle w:val="BodyText"/>
      </w:pPr>
    </w:p>
    <w:p>
      <w:pPr>
        <w:pStyle w:val="BodyText"/>
        <w:ind w:left="100" w:right="103"/>
      </w:pPr>
      <w:r>
        <w:rPr>
          <w:b/>
        </w:rPr>
        <w:t>Recommendation</w:t>
      </w:r>
      <w:r>
        <w:rPr/>
        <w:t>:</w:t>
      </w:r>
      <w:r>
        <w:rPr>
          <w:spacing w:val="-4"/>
        </w:rPr>
        <w:t> </w:t>
      </w:r>
      <w:r>
        <w:rPr/>
        <w:t>Do</w:t>
      </w:r>
      <w:r>
        <w:rPr>
          <w:spacing w:val="-1"/>
        </w:rPr>
        <w:t> </w:t>
      </w:r>
      <w:r>
        <w:rPr/>
        <w:t>not</w:t>
      </w:r>
      <w:r>
        <w:rPr>
          <w:spacing w:val="-4"/>
        </w:rPr>
        <w:t> </w:t>
      </w:r>
      <w:r>
        <w:rPr/>
        <w:t>promote</w:t>
      </w:r>
      <w:r>
        <w:rPr>
          <w:spacing w:val="-4"/>
        </w:rPr>
        <w:t> </w:t>
      </w:r>
      <w:r>
        <w:rPr/>
        <w:t>or</w:t>
      </w:r>
      <w:r>
        <w:rPr>
          <w:spacing w:val="-2"/>
        </w:rPr>
        <w:t> </w:t>
      </w:r>
      <w:r>
        <w:rPr/>
        <w:t>support</w:t>
      </w:r>
      <w:r>
        <w:rPr>
          <w:spacing w:val="-2"/>
        </w:rPr>
        <w:t> </w:t>
      </w:r>
      <w:r>
        <w:rPr/>
        <w:t>the</w:t>
      </w:r>
      <w:r>
        <w:rPr>
          <w:spacing w:val="-4"/>
        </w:rPr>
        <w:t> </w:t>
      </w:r>
      <w:r>
        <w:rPr/>
        <w:t>use</w:t>
      </w:r>
      <w:r>
        <w:rPr>
          <w:spacing w:val="-2"/>
        </w:rPr>
        <w:t> </w:t>
      </w:r>
      <w:r>
        <w:rPr/>
        <w:t>of</w:t>
      </w:r>
      <w:r>
        <w:rPr>
          <w:spacing w:val="-5"/>
        </w:rPr>
        <w:t> </w:t>
      </w:r>
      <w:r>
        <w:rPr/>
        <w:t>public</w:t>
      </w:r>
      <w:r>
        <w:rPr>
          <w:spacing w:val="-2"/>
        </w:rPr>
        <w:t> </w:t>
      </w:r>
      <w:r>
        <w:rPr/>
        <w:t>education</w:t>
      </w:r>
      <w:r>
        <w:rPr>
          <w:spacing w:val="-3"/>
        </w:rPr>
        <w:t> </w:t>
      </w:r>
      <w:r>
        <w:rPr/>
        <w:t>funding</w:t>
      </w:r>
      <w:r>
        <w:rPr>
          <w:spacing w:val="-3"/>
        </w:rPr>
        <w:t> </w:t>
      </w:r>
      <w:r>
        <w:rPr/>
        <w:t>that</w:t>
      </w:r>
      <w:r>
        <w:rPr>
          <w:spacing w:val="-2"/>
        </w:rPr>
        <w:t> </w:t>
      </w:r>
      <w:r>
        <w:rPr/>
        <w:t>would</w:t>
      </w:r>
      <w:r>
        <w:rPr>
          <w:spacing w:val="-4"/>
        </w:rPr>
        <w:t> </w:t>
      </w:r>
      <w:r>
        <w:rPr/>
        <w:t>divert </w:t>
      </w:r>
      <w:r>
        <w:rPr>
          <w:color w:val="252525"/>
        </w:rPr>
        <w:t>public funds to private or religious schools</w:t>
      </w:r>
      <w:r>
        <w:rPr/>
        <w:t>.</w:t>
      </w:r>
    </w:p>
    <w:p>
      <w:pPr>
        <w:pStyle w:val="BodyText"/>
        <w:spacing w:before="268"/>
        <w:ind w:left="100" w:right="183"/>
      </w:pPr>
      <w:r>
        <w:rPr>
          <w:b/>
        </w:rPr>
        <w:t>Rationale</w:t>
      </w:r>
      <w:r>
        <w:rPr/>
        <w:t>: CCD has a longstanding policy</w:t>
      </w:r>
      <w:hyperlink w:history="true" w:anchor="_bookmark7">
        <w:r>
          <w:rPr>
            <w:vertAlign w:val="superscript"/>
          </w:rPr>
          <w:t>8</w:t>
        </w:r>
      </w:hyperlink>
      <w:r>
        <w:rPr>
          <w:vertAlign w:val="baseline"/>
        </w:rPr>
        <w:t> against the use of </w:t>
      </w:r>
      <w:r>
        <w:rPr>
          <w:color w:val="212121"/>
          <w:vertAlign w:val="baseline"/>
        </w:rPr>
        <w:t>tax credits, education savings accounts, or other education funding schemes designed to provide scholarships (aka vouchers) to any non-public school,</w:t>
      </w:r>
      <w:r>
        <w:rPr>
          <w:color w:val="212121"/>
          <w:spacing w:val="-2"/>
          <w:vertAlign w:val="baseline"/>
        </w:rPr>
        <w:t> </w:t>
      </w:r>
      <w:r>
        <w:rPr>
          <w:color w:val="212121"/>
          <w:vertAlign w:val="baseline"/>
        </w:rPr>
        <w:t>primarily</w:t>
      </w:r>
      <w:r>
        <w:rPr>
          <w:color w:val="212121"/>
          <w:spacing w:val="-2"/>
          <w:vertAlign w:val="baseline"/>
        </w:rPr>
        <w:t> </w:t>
      </w:r>
      <w:r>
        <w:rPr>
          <w:color w:val="212121"/>
          <w:vertAlign w:val="baseline"/>
        </w:rPr>
        <w:t>because</w:t>
      </w:r>
      <w:r>
        <w:rPr>
          <w:color w:val="212121"/>
          <w:spacing w:val="-4"/>
          <w:vertAlign w:val="baseline"/>
        </w:rPr>
        <w:t> </w:t>
      </w:r>
      <w:r>
        <w:rPr>
          <w:color w:val="212121"/>
          <w:vertAlign w:val="baseline"/>
        </w:rPr>
        <w:t>the</w:t>
      </w:r>
      <w:r>
        <w:rPr>
          <w:color w:val="212121"/>
          <w:spacing w:val="-2"/>
          <w:vertAlign w:val="baseline"/>
        </w:rPr>
        <w:t> </w:t>
      </w:r>
      <w:r>
        <w:rPr>
          <w:color w:val="212121"/>
          <w:vertAlign w:val="baseline"/>
        </w:rPr>
        <w:t>recipient</w:t>
      </w:r>
      <w:r>
        <w:rPr>
          <w:color w:val="212121"/>
          <w:spacing w:val="-4"/>
          <w:vertAlign w:val="baseline"/>
        </w:rPr>
        <w:t> </w:t>
      </w:r>
      <w:r>
        <w:rPr>
          <w:color w:val="212121"/>
          <w:vertAlign w:val="baseline"/>
        </w:rPr>
        <w:t>schools</w:t>
      </w:r>
      <w:r>
        <w:rPr>
          <w:color w:val="212121"/>
          <w:spacing w:val="-5"/>
          <w:vertAlign w:val="baseline"/>
        </w:rPr>
        <w:t> </w:t>
      </w:r>
      <w:r>
        <w:rPr>
          <w:color w:val="212121"/>
          <w:vertAlign w:val="baseline"/>
        </w:rPr>
        <w:t>are</w:t>
      </w:r>
      <w:r>
        <w:rPr>
          <w:color w:val="212121"/>
          <w:spacing w:val="-1"/>
          <w:vertAlign w:val="baseline"/>
        </w:rPr>
        <w:t> </w:t>
      </w:r>
      <w:r>
        <w:rPr>
          <w:color w:val="212121"/>
          <w:vertAlign w:val="baseline"/>
        </w:rPr>
        <w:t>not</w:t>
      </w:r>
      <w:r>
        <w:rPr>
          <w:color w:val="212121"/>
          <w:spacing w:val="-2"/>
          <w:vertAlign w:val="baseline"/>
        </w:rPr>
        <w:t> </w:t>
      </w:r>
      <w:r>
        <w:rPr>
          <w:color w:val="212121"/>
          <w:vertAlign w:val="baseline"/>
        </w:rPr>
        <w:t>required</w:t>
      </w:r>
      <w:r>
        <w:rPr>
          <w:color w:val="212121"/>
          <w:spacing w:val="-3"/>
          <w:vertAlign w:val="baseline"/>
        </w:rPr>
        <w:t> </w:t>
      </w:r>
      <w:r>
        <w:rPr>
          <w:color w:val="212121"/>
          <w:vertAlign w:val="baseline"/>
        </w:rPr>
        <w:t>to</w:t>
      </w:r>
      <w:r>
        <w:rPr>
          <w:color w:val="212121"/>
          <w:spacing w:val="-1"/>
          <w:vertAlign w:val="baseline"/>
        </w:rPr>
        <w:t> </w:t>
      </w:r>
      <w:r>
        <w:rPr>
          <w:color w:val="212121"/>
          <w:vertAlign w:val="baseline"/>
        </w:rPr>
        <w:t>adhere</w:t>
      </w:r>
      <w:r>
        <w:rPr>
          <w:color w:val="212121"/>
          <w:spacing w:val="-4"/>
          <w:vertAlign w:val="baseline"/>
        </w:rPr>
        <w:t> </w:t>
      </w:r>
      <w:r>
        <w:rPr>
          <w:color w:val="212121"/>
          <w:vertAlign w:val="baseline"/>
        </w:rPr>
        <w:t>to</w:t>
      </w:r>
      <w:r>
        <w:rPr>
          <w:color w:val="212121"/>
          <w:spacing w:val="-3"/>
          <w:vertAlign w:val="baseline"/>
        </w:rPr>
        <w:t> </w:t>
      </w:r>
      <w:r>
        <w:rPr>
          <w:color w:val="212121"/>
          <w:vertAlign w:val="baseline"/>
        </w:rPr>
        <w:t>the</w:t>
      </w:r>
      <w:r>
        <w:rPr>
          <w:color w:val="212121"/>
          <w:spacing w:val="-4"/>
          <w:vertAlign w:val="baseline"/>
        </w:rPr>
        <w:t> </w:t>
      </w:r>
      <w:r>
        <w:rPr>
          <w:color w:val="212121"/>
          <w:vertAlign w:val="baseline"/>
        </w:rPr>
        <w:t>IDEA</w:t>
      </w:r>
      <w:r>
        <w:rPr>
          <w:color w:val="212121"/>
          <w:spacing w:val="-2"/>
          <w:vertAlign w:val="baseline"/>
        </w:rPr>
        <w:t> </w:t>
      </w:r>
      <w:r>
        <w:rPr>
          <w:color w:val="212121"/>
          <w:vertAlign w:val="baseline"/>
        </w:rPr>
        <w:t>and</w:t>
      </w:r>
      <w:r>
        <w:rPr>
          <w:color w:val="212121"/>
          <w:spacing w:val="-5"/>
          <w:vertAlign w:val="baseline"/>
        </w:rPr>
        <w:t> </w:t>
      </w:r>
      <w:r>
        <w:rPr>
          <w:color w:val="212121"/>
          <w:vertAlign w:val="baseline"/>
        </w:rPr>
        <w:t>other</w:t>
      </w:r>
      <w:r>
        <w:rPr>
          <w:color w:val="212121"/>
          <w:spacing w:val="-4"/>
          <w:vertAlign w:val="baseline"/>
        </w:rPr>
        <w:t> </w:t>
      </w:r>
      <w:r>
        <w:rPr>
          <w:color w:val="212121"/>
          <w:vertAlign w:val="baseline"/>
        </w:rPr>
        <w:t>federal education and civil rights laws. Recipient schools are also known to reject or reconsider proposed admission to students who may require specialized instruction, education services and supports, or accommodations. Thus, when parents use vouchers or other private choice mechanisms, unless explicitly protected, they forfeit important rights, legal protections, and services guaranteed by IDEA,</w:t>
      </w:r>
    </w:p>
    <w:p>
      <w:pPr>
        <w:pStyle w:val="BodyText"/>
        <w:spacing w:before="14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259186</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0.408379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57" w:lineRule="exact" w:before="88"/>
        <w:ind w:left="100" w:right="0" w:firstLine="0"/>
        <w:jc w:val="left"/>
        <w:rPr>
          <w:sz w:val="18"/>
        </w:rPr>
      </w:pPr>
      <w:bookmarkStart w:name="_bookmark3" w:id="4"/>
      <w:bookmarkEnd w:id="4"/>
      <w:r>
        <w:rPr/>
      </w:r>
      <w:r>
        <w:rPr>
          <w:rFonts w:ascii="Arial" w:hAnsi="Arial"/>
          <w:position w:val="8"/>
          <w:sz w:val="14"/>
        </w:rPr>
        <w:t>4</w:t>
      </w:r>
      <w:r>
        <w:rPr>
          <w:rFonts w:ascii="Arial" w:hAnsi="Arial"/>
          <w:spacing w:val="12"/>
          <w:position w:val="8"/>
          <w:sz w:val="14"/>
        </w:rPr>
        <w:t> </w:t>
      </w:r>
      <w:r>
        <w:rPr>
          <w:sz w:val="18"/>
        </w:rPr>
        <w:t>20</w:t>
      </w:r>
      <w:r>
        <w:rPr>
          <w:spacing w:val="-1"/>
          <w:sz w:val="18"/>
        </w:rPr>
        <w:t> </w:t>
      </w:r>
      <w:r>
        <w:rPr>
          <w:sz w:val="18"/>
        </w:rPr>
        <w:t>U.S.C.</w:t>
      </w:r>
      <w:r>
        <w:rPr>
          <w:color w:val="4D5155"/>
          <w:sz w:val="18"/>
        </w:rPr>
        <w:t>§</w:t>
      </w:r>
      <w:r>
        <w:rPr>
          <w:color w:val="4D5155"/>
          <w:spacing w:val="-3"/>
          <w:sz w:val="18"/>
        </w:rPr>
        <w:t> </w:t>
      </w:r>
      <w:r>
        <w:rPr>
          <w:color w:val="4D5155"/>
          <w:sz w:val="18"/>
        </w:rPr>
        <w:t>4303</w:t>
      </w:r>
      <w:r>
        <w:rPr>
          <w:sz w:val="18"/>
        </w:rPr>
        <w:t>:</w:t>
      </w:r>
      <w:r>
        <w:rPr>
          <w:spacing w:val="-1"/>
          <w:sz w:val="18"/>
        </w:rPr>
        <w:t> </w:t>
      </w:r>
      <w:r>
        <w:rPr>
          <w:sz w:val="18"/>
        </w:rPr>
        <w:t>Grants</w:t>
      </w:r>
      <w:r>
        <w:rPr>
          <w:spacing w:val="-4"/>
          <w:sz w:val="18"/>
        </w:rPr>
        <w:t> </w:t>
      </w:r>
      <w:r>
        <w:rPr>
          <w:sz w:val="18"/>
        </w:rPr>
        <w:t>to</w:t>
      </w:r>
      <w:r>
        <w:rPr>
          <w:spacing w:val="-1"/>
          <w:sz w:val="18"/>
        </w:rPr>
        <w:t> </w:t>
      </w:r>
      <w:r>
        <w:rPr>
          <w:sz w:val="18"/>
        </w:rPr>
        <w:t>Support</w:t>
      </w:r>
      <w:r>
        <w:rPr>
          <w:spacing w:val="-3"/>
          <w:sz w:val="18"/>
        </w:rPr>
        <w:t> </w:t>
      </w:r>
      <w:r>
        <w:rPr>
          <w:sz w:val="18"/>
        </w:rPr>
        <w:t>High</w:t>
      </w:r>
      <w:r>
        <w:rPr>
          <w:spacing w:val="-2"/>
          <w:sz w:val="18"/>
        </w:rPr>
        <w:t> </w:t>
      </w:r>
      <w:r>
        <w:rPr>
          <w:sz w:val="18"/>
        </w:rPr>
        <w:t>Quality</w:t>
      </w:r>
      <w:r>
        <w:rPr>
          <w:spacing w:val="-2"/>
          <w:sz w:val="18"/>
        </w:rPr>
        <w:t> </w:t>
      </w:r>
      <w:r>
        <w:rPr>
          <w:sz w:val="18"/>
        </w:rPr>
        <w:t>Charter</w:t>
      </w:r>
      <w:r>
        <w:rPr>
          <w:spacing w:val="-1"/>
          <w:sz w:val="18"/>
        </w:rPr>
        <w:t> </w:t>
      </w:r>
      <w:r>
        <w:rPr>
          <w:spacing w:val="-2"/>
          <w:sz w:val="18"/>
        </w:rPr>
        <w:t>Schools</w:t>
      </w:r>
    </w:p>
    <w:p>
      <w:pPr>
        <w:spacing w:line="242" w:lineRule="auto" w:before="0"/>
        <w:ind w:left="100" w:right="0" w:firstLine="0"/>
        <w:jc w:val="left"/>
        <w:rPr>
          <w:sz w:val="18"/>
        </w:rPr>
      </w:pPr>
      <w:bookmarkStart w:name="_bookmark4" w:id="5"/>
      <w:bookmarkEnd w:id="5"/>
      <w:r>
        <w:rPr/>
      </w:r>
      <w:r>
        <w:rPr>
          <w:rFonts w:ascii="Arial"/>
          <w:position w:val="8"/>
          <w:sz w:val="14"/>
        </w:rPr>
        <w:t>5</w:t>
      </w:r>
      <w:r>
        <w:rPr>
          <w:rFonts w:ascii="Arial"/>
          <w:spacing w:val="22"/>
          <w:position w:val="8"/>
          <w:sz w:val="14"/>
        </w:rPr>
        <w:t> </w:t>
      </w:r>
      <w:r>
        <w:rPr>
          <w:sz w:val="18"/>
        </w:rPr>
        <w:t>See: </w:t>
      </w:r>
      <w:r>
        <w:rPr>
          <w:i/>
          <w:sz w:val="18"/>
        </w:rPr>
        <w:t>Access and Opportunities for Students with Disabilities</w:t>
      </w:r>
      <w:r>
        <w:rPr>
          <w:sz w:val="18"/>
        </w:rPr>
        <w:t>, Analysis of the Civil Rights Data Collection, Center for Learner Equity,</w:t>
      </w:r>
      <w:r>
        <w:rPr>
          <w:spacing w:val="-11"/>
          <w:sz w:val="18"/>
        </w:rPr>
        <w:t> </w:t>
      </w:r>
      <w:r>
        <w:rPr>
          <w:sz w:val="18"/>
        </w:rPr>
        <w:t>(2025),</w:t>
      </w:r>
      <w:r>
        <w:rPr>
          <w:spacing w:val="-10"/>
          <w:sz w:val="18"/>
        </w:rPr>
        <w:t> </w:t>
      </w:r>
      <w:r>
        <w:rPr>
          <w:sz w:val="18"/>
        </w:rPr>
        <w:t>at:</w:t>
      </w:r>
      <w:r>
        <w:rPr>
          <w:spacing w:val="-10"/>
          <w:sz w:val="18"/>
        </w:rPr>
        <w:t> </w:t>
      </w:r>
      <w:hyperlink r:id="rId11">
        <w:r>
          <w:rPr>
            <w:color w:val="1154CC"/>
            <w:sz w:val="18"/>
            <w:u w:val="single" w:color="1154CC"/>
          </w:rPr>
          <w:t>https://www.centerforlearnerequity.org/wp-content/uploads/CLE_Brief-1_Fast-Facts-Brief_LKS-23APR25.pdf</w:t>
        </w:r>
      </w:hyperlink>
    </w:p>
    <w:p>
      <w:pPr>
        <w:spacing w:line="249" w:lineRule="exact" w:before="0"/>
        <w:ind w:left="100" w:right="0" w:firstLine="0"/>
        <w:jc w:val="left"/>
        <w:rPr>
          <w:sz w:val="18"/>
        </w:rPr>
      </w:pPr>
      <w:bookmarkStart w:name="_bookmark5" w:id="6"/>
      <w:bookmarkEnd w:id="6"/>
      <w:r>
        <w:rPr/>
      </w:r>
      <w:r>
        <w:rPr>
          <w:rFonts w:ascii="Arial" w:hAnsi="Arial"/>
          <w:position w:val="8"/>
          <w:sz w:val="14"/>
        </w:rPr>
        <w:t>6</w:t>
      </w:r>
      <w:r>
        <w:rPr>
          <w:rFonts w:ascii="Arial" w:hAnsi="Arial"/>
          <w:spacing w:val="13"/>
          <w:position w:val="8"/>
          <w:sz w:val="14"/>
        </w:rPr>
        <w:t> </w:t>
      </w:r>
      <w:r>
        <w:rPr>
          <w:color w:val="4D5155"/>
          <w:sz w:val="18"/>
        </w:rPr>
        <w:t>28</w:t>
      </w:r>
      <w:r>
        <w:rPr>
          <w:color w:val="4D5155"/>
          <w:spacing w:val="-1"/>
          <w:sz w:val="18"/>
        </w:rPr>
        <w:t> </w:t>
      </w:r>
      <w:r>
        <w:rPr>
          <w:color w:val="4D5155"/>
          <w:sz w:val="18"/>
        </w:rPr>
        <w:t>C.F.R.</w:t>
      </w:r>
      <w:r>
        <w:rPr>
          <w:color w:val="4D5155"/>
          <w:spacing w:val="-1"/>
          <w:sz w:val="18"/>
        </w:rPr>
        <w:t> </w:t>
      </w:r>
      <w:r>
        <w:rPr>
          <w:color w:val="4D5155"/>
          <w:sz w:val="18"/>
        </w:rPr>
        <w:t>§</w:t>
      </w:r>
      <w:r>
        <w:rPr>
          <w:color w:val="4D5155"/>
          <w:spacing w:val="-2"/>
          <w:sz w:val="18"/>
        </w:rPr>
        <w:t> 35.130(d)</w:t>
      </w:r>
    </w:p>
    <w:p>
      <w:pPr>
        <w:spacing w:line="237" w:lineRule="auto" w:before="0"/>
        <w:ind w:left="100" w:right="1085" w:firstLine="0"/>
        <w:jc w:val="left"/>
        <w:rPr>
          <w:sz w:val="18"/>
        </w:rPr>
      </w:pPr>
      <w:bookmarkStart w:name="_bookmark6" w:id="7"/>
      <w:bookmarkEnd w:id="7"/>
      <w:r>
        <w:rPr/>
      </w:r>
      <w:r>
        <w:rPr>
          <w:rFonts w:ascii="Arial"/>
          <w:position w:val="8"/>
          <w:sz w:val="14"/>
        </w:rPr>
        <w:t>7</w:t>
      </w:r>
      <w:r>
        <w:rPr>
          <w:rFonts w:ascii="Arial"/>
          <w:spacing w:val="12"/>
          <w:position w:val="8"/>
          <w:sz w:val="14"/>
        </w:rPr>
        <w:t> </w:t>
      </w:r>
      <w:r>
        <w:rPr>
          <w:sz w:val="18"/>
        </w:rPr>
        <w:t>See:</w:t>
      </w:r>
      <w:r>
        <w:rPr>
          <w:spacing w:val="-2"/>
          <w:sz w:val="18"/>
        </w:rPr>
        <w:t> </w:t>
      </w:r>
      <w:r>
        <w:rPr>
          <w:i/>
          <w:sz w:val="18"/>
        </w:rPr>
        <w:t>Specialized</w:t>
      </w:r>
      <w:r>
        <w:rPr>
          <w:i/>
          <w:spacing w:val="-1"/>
          <w:sz w:val="18"/>
        </w:rPr>
        <w:t> </w:t>
      </w:r>
      <w:r>
        <w:rPr>
          <w:i/>
          <w:sz w:val="18"/>
        </w:rPr>
        <w:t>Charter</w:t>
      </w:r>
      <w:r>
        <w:rPr>
          <w:i/>
          <w:spacing w:val="-2"/>
          <w:sz w:val="18"/>
        </w:rPr>
        <w:t> </w:t>
      </w:r>
      <w:r>
        <w:rPr>
          <w:i/>
          <w:sz w:val="18"/>
        </w:rPr>
        <w:t>Schools</w:t>
      </w:r>
      <w:r>
        <w:rPr>
          <w:sz w:val="18"/>
        </w:rPr>
        <w:t>,</w:t>
      </w:r>
      <w:r>
        <w:rPr>
          <w:spacing w:val="-4"/>
          <w:sz w:val="18"/>
        </w:rPr>
        <w:t> </w:t>
      </w:r>
      <w:r>
        <w:rPr>
          <w:sz w:val="18"/>
        </w:rPr>
        <w:t>Analysis</w:t>
      </w:r>
      <w:r>
        <w:rPr>
          <w:spacing w:val="-3"/>
          <w:sz w:val="18"/>
        </w:rPr>
        <w:t> </w:t>
      </w:r>
      <w:r>
        <w:rPr>
          <w:sz w:val="18"/>
        </w:rPr>
        <w:t>of</w:t>
      </w:r>
      <w:r>
        <w:rPr>
          <w:spacing w:val="-3"/>
          <w:sz w:val="18"/>
        </w:rPr>
        <w:t> </w:t>
      </w:r>
      <w:r>
        <w:rPr>
          <w:sz w:val="18"/>
        </w:rPr>
        <w:t>the</w:t>
      </w:r>
      <w:r>
        <w:rPr>
          <w:spacing w:val="-3"/>
          <w:sz w:val="18"/>
        </w:rPr>
        <w:t> </w:t>
      </w:r>
      <w:r>
        <w:rPr>
          <w:sz w:val="18"/>
        </w:rPr>
        <w:t>Civil</w:t>
      </w:r>
      <w:r>
        <w:rPr>
          <w:spacing w:val="-3"/>
          <w:sz w:val="18"/>
        </w:rPr>
        <w:t> </w:t>
      </w:r>
      <w:r>
        <w:rPr>
          <w:sz w:val="18"/>
        </w:rPr>
        <w:t>Rights</w:t>
      </w:r>
      <w:r>
        <w:rPr>
          <w:spacing w:val="-1"/>
          <w:sz w:val="18"/>
        </w:rPr>
        <w:t> </w:t>
      </w:r>
      <w:r>
        <w:rPr>
          <w:sz w:val="18"/>
        </w:rPr>
        <w:t>Data</w:t>
      </w:r>
      <w:r>
        <w:rPr>
          <w:spacing w:val="-1"/>
          <w:sz w:val="18"/>
        </w:rPr>
        <w:t> </w:t>
      </w:r>
      <w:r>
        <w:rPr>
          <w:sz w:val="18"/>
        </w:rPr>
        <w:t>Collection,</w:t>
      </w:r>
      <w:r>
        <w:rPr>
          <w:spacing w:val="-2"/>
          <w:sz w:val="18"/>
        </w:rPr>
        <w:t> </w:t>
      </w:r>
      <w:r>
        <w:rPr>
          <w:sz w:val="18"/>
        </w:rPr>
        <w:t>Center</w:t>
      </w:r>
      <w:r>
        <w:rPr>
          <w:spacing w:val="-2"/>
          <w:sz w:val="18"/>
        </w:rPr>
        <w:t> </w:t>
      </w:r>
      <w:r>
        <w:rPr>
          <w:sz w:val="18"/>
        </w:rPr>
        <w:t>for</w:t>
      </w:r>
      <w:r>
        <w:rPr>
          <w:spacing w:val="-2"/>
          <w:sz w:val="18"/>
        </w:rPr>
        <w:t> </w:t>
      </w:r>
      <w:r>
        <w:rPr>
          <w:sz w:val="18"/>
        </w:rPr>
        <w:t>Learner</w:t>
      </w:r>
      <w:r>
        <w:rPr>
          <w:spacing w:val="-2"/>
          <w:sz w:val="18"/>
        </w:rPr>
        <w:t> </w:t>
      </w:r>
      <w:r>
        <w:rPr>
          <w:sz w:val="18"/>
        </w:rPr>
        <w:t>Equity,</w:t>
      </w:r>
      <w:r>
        <w:rPr>
          <w:spacing w:val="-2"/>
          <w:sz w:val="18"/>
        </w:rPr>
        <w:t> </w:t>
      </w:r>
      <w:r>
        <w:rPr>
          <w:sz w:val="18"/>
        </w:rPr>
        <w:t>(2025),</w:t>
      </w:r>
      <w:r>
        <w:rPr>
          <w:spacing w:val="-2"/>
          <w:sz w:val="18"/>
        </w:rPr>
        <w:t> </w:t>
      </w:r>
      <w:r>
        <w:rPr>
          <w:sz w:val="18"/>
        </w:rPr>
        <w:t>at: </w:t>
      </w:r>
      <w:hyperlink r:id="rId12">
        <w:r>
          <w:rPr>
            <w:color w:val="1154CC"/>
            <w:spacing w:val="-2"/>
            <w:sz w:val="18"/>
            <w:u w:val="single" w:color="1154CC"/>
          </w:rPr>
          <w:t>https://www.centerforlearnerequity.org/wp-content/uploads/CLE_Brief-2_Fast-Facts-Brief_LKS-02MAY25-1.pdf</w:t>
        </w:r>
      </w:hyperlink>
    </w:p>
    <w:p>
      <w:pPr>
        <w:spacing w:line="240" w:lineRule="auto" w:before="0"/>
        <w:ind w:left="100" w:right="103" w:firstLine="0"/>
        <w:jc w:val="left"/>
        <w:rPr>
          <w:sz w:val="18"/>
        </w:rPr>
      </w:pPr>
      <w:bookmarkStart w:name="_bookmark7" w:id="8"/>
      <w:bookmarkEnd w:id="8"/>
      <w:r>
        <w:rPr/>
      </w:r>
      <w:r>
        <w:rPr>
          <w:rFonts w:ascii="Arial" w:hAnsi="Arial"/>
          <w:position w:val="8"/>
          <w:sz w:val="14"/>
        </w:rPr>
        <w:t>8</w:t>
      </w:r>
      <w:r>
        <w:rPr>
          <w:rFonts w:ascii="Arial" w:hAnsi="Arial"/>
          <w:spacing w:val="12"/>
          <w:position w:val="8"/>
          <w:sz w:val="14"/>
        </w:rPr>
        <w:t> </w:t>
      </w:r>
      <w:r>
        <w:rPr>
          <w:sz w:val="18"/>
        </w:rPr>
        <w:t>See:</w:t>
      </w:r>
      <w:r>
        <w:rPr>
          <w:spacing w:val="-2"/>
          <w:sz w:val="18"/>
        </w:rPr>
        <w:t> </w:t>
      </w:r>
      <w:r>
        <w:rPr>
          <w:sz w:val="18"/>
        </w:rPr>
        <w:t>CCD</w:t>
      </w:r>
      <w:r>
        <w:rPr>
          <w:spacing w:val="-3"/>
          <w:sz w:val="18"/>
        </w:rPr>
        <w:t> </w:t>
      </w:r>
      <w:hyperlink r:id="rId13">
        <w:r>
          <w:rPr>
            <w:color w:val="1154CC"/>
            <w:sz w:val="18"/>
            <w:u w:val="single" w:color="1154CC"/>
          </w:rPr>
          <w:t>Letter</w:t>
        </w:r>
        <w:r>
          <w:rPr>
            <w:color w:val="1154CC"/>
            <w:spacing w:val="-2"/>
            <w:sz w:val="18"/>
            <w:u w:val="single" w:color="1154CC"/>
          </w:rPr>
          <w:t> </w:t>
        </w:r>
        <w:r>
          <w:rPr>
            <w:color w:val="1154CC"/>
            <w:sz w:val="18"/>
            <w:u w:val="single" w:color="1154CC"/>
          </w:rPr>
          <w:t>to</w:t>
        </w:r>
        <w:r>
          <w:rPr>
            <w:color w:val="1154CC"/>
            <w:spacing w:val="-2"/>
            <w:sz w:val="18"/>
            <w:u w:val="single" w:color="1154CC"/>
          </w:rPr>
          <w:t> </w:t>
        </w:r>
        <w:r>
          <w:rPr>
            <w:color w:val="1154CC"/>
            <w:sz w:val="18"/>
            <w:u w:val="single" w:color="1154CC"/>
          </w:rPr>
          <w:t>Chairman</w:t>
        </w:r>
        <w:r>
          <w:rPr>
            <w:color w:val="1154CC"/>
            <w:spacing w:val="-3"/>
            <w:sz w:val="18"/>
            <w:u w:val="single" w:color="1154CC"/>
          </w:rPr>
          <w:t> </w:t>
        </w:r>
        <w:r>
          <w:rPr>
            <w:color w:val="1154CC"/>
            <w:sz w:val="18"/>
            <w:u w:val="single" w:color="1154CC"/>
          </w:rPr>
          <w:t>Wahlberg/Ranking</w:t>
        </w:r>
        <w:r>
          <w:rPr>
            <w:color w:val="1154CC"/>
            <w:spacing w:val="-3"/>
            <w:sz w:val="18"/>
            <w:u w:val="single" w:color="1154CC"/>
          </w:rPr>
          <w:t> </w:t>
        </w:r>
        <w:r>
          <w:rPr>
            <w:color w:val="1154CC"/>
            <w:sz w:val="18"/>
            <w:u w:val="single" w:color="1154CC"/>
          </w:rPr>
          <w:t>Member</w:t>
        </w:r>
        <w:r>
          <w:rPr>
            <w:color w:val="1154CC"/>
            <w:spacing w:val="-2"/>
            <w:sz w:val="18"/>
            <w:u w:val="single" w:color="1154CC"/>
          </w:rPr>
          <w:t> </w:t>
        </w:r>
        <w:r>
          <w:rPr>
            <w:color w:val="1154CC"/>
            <w:sz w:val="18"/>
            <w:u w:val="single" w:color="1154CC"/>
          </w:rPr>
          <w:t>Scott-House</w:t>
        </w:r>
        <w:r>
          <w:rPr>
            <w:color w:val="1154CC"/>
            <w:spacing w:val="-3"/>
            <w:sz w:val="18"/>
            <w:u w:val="single" w:color="1154CC"/>
          </w:rPr>
          <w:t> </w:t>
        </w:r>
        <w:r>
          <w:rPr>
            <w:color w:val="1154CC"/>
            <w:sz w:val="18"/>
            <w:u w:val="single" w:color="1154CC"/>
          </w:rPr>
          <w:t>Committee</w:t>
        </w:r>
        <w:r>
          <w:rPr>
            <w:color w:val="1154CC"/>
            <w:spacing w:val="-3"/>
            <w:sz w:val="18"/>
            <w:u w:val="single" w:color="1154CC"/>
          </w:rPr>
          <w:t> </w:t>
        </w:r>
        <w:r>
          <w:rPr>
            <w:color w:val="1154CC"/>
            <w:sz w:val="18"/>
            <w:u w:val="single" w:color="1154CC"/>
          </w:rPr>
          <w:t>on</w:t>
        </w:r>
        <w:r>
          <w:rPr>
            <w:color w:val="1154CC"/>
            <w:spacing w:val="-3"/>
            <w:sz w:val="18"/>
            <w:u w:val="single" w:color="1154CC"/>
          </w:rPr>
          <w:t> </w:t>
        </w:r>
        <w:r>
          <w:rPr>
            <w:color w:val="1154CC"/>
            <w:sz w:val="18"/>
            <w:u w:val="single" w:color="1154CC"/>
          </w:rPr>
          <w:t>Education</w:t>
        </w:r>
        <w:r>
          <w:rPr>
            <w:color w:val="1154CC"/>
            <w:spacing w:val="-3"/>
            <w:sz w:val="18"/>
            <w:u w:val="single" w:color="1154CC"/>
          </w:rPr>
          <w:t> </w:t>
        </w:r>
        <w:r>
          <w:rPr>
            <w:color w:val="1154CC"/>
            <w:sz w:val="18"/>
            <w:u w:val="single" w:color="1154CC"/>
          </w:rPr>
          <w:t>and</w:t>
        </w:r>
        <w:r>
          <w:rPr>
            <w:color w:val="1154CC"/>
            <w:spacing w:val="-3"/>
            <w:sz w:val="18"/>
            <w:u w:val="single" w:color="1154CC"/>
          </w:rPr>
          <w:t> </w:t>
        </w:r>
        <w:r>
          <w:rPr>
            <w:color w:val="1154CC"/>
            <w:sz w:val="18"/>
            <w:u w:val="single" w:color="1154CC"/>
          </w:rPr>
          <w:t>Workforce</w:t>
        </w:r>
        <w:r>
          <w:rPr>
            <w:color w:val="1154CC"/>
            <w:spacing w:val="-3"/>
            <w:sz w:val="18"/>
            <w:u w:val="single" w:color="1154CC"/>
          </w:rPr>
          <w:t> </w:t>
        </w:r>
        <w:r>
          <w:rPr>
            <w:color w:val="1154CC"/>
            <w:sz w:val="18"/>
            <w:u w:val="single" w:color="1154CC"/>
          </w:rPr>
          <w:t>re:</w:t>
        </w:r>
        <w:r>
          <w:rPr>
            <w:color w:val="1154CC"/>
            <w:spacing w:val="-2"/>
            <w:sz w:val="18"/>
            <w:u w:val="single" w:color="1154CC"/>
          </w:rPr>
          <w:t> </w:t>
        </w:r>
        <w:r>
          <w:rPr>
            <w:color w:val="1154CC"/>
            <w:sz w:val="18"/>
            <w:u w:val="single" w:color="1154CC"/>
          </w:rPr>
          <w:t>Educational</w:t>
        </w:r>
      </w:hyperlink>
      <w:r>
        <w:rPr>
          <w:color w:val="1154CC"/>
          <w:sz w:val="18"/>
          <w:u w:val="none"/>
        </w:rPr>
        <w:t> </w:t>
      </w:r>
      <w:hyperlink r:id="rId13">
        <w:r>
          <w:rPr>
            <w:color w:val="1154CC"/>
            <w:sz w:val="18"/>
            <w:u w:val="single" w:color="1154CC"/>
          </w:rPr>
          <w:t>Choice for Children Act, School Choice Hearing</w:t>
        </w:r>
      </w:hyperlink>
      <w:r>
        <w:rPr>
          <w:color w:val="1154CC"/>
          <w:sz w:val="18"/>
          <w:u w:val="none"/>
        </w:rPr>
        <w:t> </w:t>
      </w:r>
      <w:r>
        <w:rPr>
          <w:sz w:val="18"/>
          <w:u w:val="none"/>
        </w:rPr>
        <w:t>(March, 2025), Letter to Cassidy re: Educational Choice for Children Act (2024), Letter to Bell-Ellwanger re: Secretary Devos’ Proposed Supplemental Priorities and Definition (2017) at: </w:t>
      </w:r>
      <w:hyperlink r:id="rId14">
        <w:r>
          <w:rPr>
            <w:color w:val="1154CC"/>
            <w:sz w:val="18"/>
            <w:u w:val="single" w:color="1154CC"/>
          </w:rPr>
          <w:t>https://c-c-</w:t>
        </w:r>
      </w:hyperlink>
      <w:r>
        <w:rPr>
          <w:color w:val="1154CC"/>
          <w:sz w:val="18"/>
          <w:u w:val="none"/>
        </w:rPr>
        <w:t> </w:t>
      </w:r>
      <w:hyperlink r:id="rId14">
        <w:r>
          <w:rPr>
            <w:color w:val="1154CC"/>
            <w:spacing w:val="-2"/>
            <w:sz w:val="18"/>
            <w:u w:val="single" w:color="1154CC"/>
          </w:rPr>
          <w:t>d.org/fichiers/CCD-on-ED-priorities.pdf</w:t>
        </w:r>
      </w:hyperlink>
    </w:p>
    <w:p>
      <w:pPr>
        <w:spacing w:after="0" w:line="240" w:lineRule="auto"/>
        <w:jc w:val="left"/>
        <w:rPr>
          <w:sz w:val="18"/>
        </w:rPr>
        <w:sectPr>
          <w:pgSz w:w="12240" w:h="15840"/>
          <w:pgMar w:header="0" w:footer="947" w:top="680" w:bottom="1140" w:left="1340" w:right="1340"/>
        </w:sectPr>
      </w:pPr>
    </w:p>
    <w:p>
      <w:pPr>
        <w:pStyle w:val="BodyText"/>
        <w:spacing w:before="39"/>
        <w:ind w:left="100"/>
      </w:pPr>
      <w:r>
        <w:rPr>
          <w:color w:val="212121"/>
        </w:rPr>
        <w:t>often without their knowledge. These schools are also not required to ensure students meet state-set standards</w:t>
      </w:r>
      <w:r>
        <w:rPr>
          <w:color w:val="212121"/>
          <w:spacing w:val="-2"/>
        </w:rPr>
        <w:t> </w:t>
      </w:r>
      <w:r>
        <w:rPr>
          <w:color w:val="212121"/>
        </w:rPr>
        <w:t>in</w:t>
      </w:r>
      <w:r>
        <w:rPr>
          <w:color w:val="212121"/>
          <w:spacing w:val="-2"/>
        </w:rPr>
        <w:t> </w:t>
      </w:r>
      <w:r>
        <w:rPr>
          <w:color w:val="212121"/>
        </w:rPr>
        <w:t>reading,</w:t>
      </w:r>
      <w:r>
        <w:rPr>
          <w:color w:val="212121"/>
          <w:spacing w:val="-4"/>
        </w:rPr>
        <w:t> </w:t>
      </w:r>
      <w:r>
        <w:rPr>
          <w:color w:val="212121"/>
        </w:rPr>
        <w:t>math,</w:t>
      </w:r>
      <w:r>
        <w:rPr>
          <w:color w:val="212121"/>
          <w:spacing w:val="-5"/>
        </w:rPr>
        <w:t> </w:t>
      </w:r>
      <w:r>
        <w:rPr>
          <w:color w:val="212121"/>
        </w:rPr>
        <w:t>science,</w:t>
      </w:r>
      <w:r>
        <w:rPr>
          <w:color w:val="212121"/>
          <w:spacing w:val="-2"/>
        </w:rPr>
        <w:t> </w:t>
      </w:r>
      <w:r>
        <w:rPr>
          <w:color w:val="212121"/>
        </w:rPr>
        <w:t>and</w:t>
      </w:r>
      <w:r>
        <w:rPr>
          <w:color w:val="212121"/>
          <w:spacing w:val="-4"/>
        </w:rPr>
        <w:t> </w:t>
      </w:r>
      <w:r>
        <w:rPr>
          <w:color w:val="212121"/>
        </w:rPr>
        <w:t>graduation,</w:t>
      </w:r>
      <w:r>
        <w:rPr>
          <w:color w:val="212121"/>
          <w:spacing w:val="-2"/>
        </w:rPr>
        <w:t> </w:t>
      </w:r>
      <w:r>
        <w:rPr>
          <w:color w:val="212121"/>
        </w:rPr>
        <w:t>as</w:t>
      </w:r>
      <w:r>
        <w:rPr>
          <w:color w:val="212121"/>
          <w:spacing w:val="-2"/>
        </w:rPr>
        <w:t> </w:t>
      </w:r>
      <w:r>
        <w:rPr>
          <w:color w:val="212121"/>
        </w:rPr>
        <w:t>expected</w:t>
      </w:r>
      <w:r>
        <w:rPr>
          <w:color w:val="212121"/>
          <w:spacing w:val="-3"/>
        </w:rPr>
        <w:t> </w:t>
      </w:r>
      <w:r>
        <w:rPr>
          <w:color w:val="212121"/>
        </w:rPr>
        <w:t>for</w:t>
      </w:r>
      <w:r>
        <w:rPr>
          <w:color w:val="212121"/>
          <w:spacing w:val="-2"/>
        </w:rPr>
        <w:t> </w:t>
      </w:r>
      <w:r>
        <w:rPr>
          <w:color w:val="212121"/>
        </w:rPr>
        <w:t>all</w:t>
      </w:r>
      <w:r>
        <w:rPr>
          <w:color w:val="212121"/>
          <w:spacing w:val="-5"/>
        </w:rPr>
        <w:t> </w:t>
      </w:r>
      <w:r>
        <w:rPr>
          <w:color w:val="212121"/>
        </w:rPr>
        <w:t>other</w:t>
      </w:r>
      <w:r>
        <w:rPr>
          <w:color w:val="212121"/>
          <w:spacing w:val="-2"/>
        </w:rPr>
        <w:t> </w:t>
      </w:r>
      <w:r>
        <w:rPr>
          <w:color w:val="212121"/>
        </w:rPr>
        <w:t>schools</w:t>
      </w:r>
      <w:r>
        <w:rPr>
          <w:color w:val="212121"/>
          <w:spacing w:val="-5"/>
        </w:rPr>
        <w:t> </w:t>
      </w:r>
      <w:r>
        <w:rPr>
          <w:color w:val="212121"/>
        </w:rPr>
        <w:t>under</w:t>
      </w:r>
      <w:r>
        <w:rPr>
          <w:color w:val="212121"/>
          <w:spacing w:val="-2"/>
        </w:rPr>
        <w:t> </w:t>
      </w:r>
      <w:r>
        <w:rPr>
          <w:color w:val="212121"/>
        </w:rPr>
        <w:t>the</w:t>
      </w:r>
      <w:r>
        <w:rPr>
          <w:color w:val="212121"/>
          <w:spacing w:val="-4"/>
        </w:rPr>
        <w:t> </w:t>
      </w:r>
      <w:r>
        <w:rPr>
          <w:color w:val="212121"/>
        </w:rPr>
        <w:t>nation’s general education law.</w:t>
      </w:r>
    </w:p>
    <w:p>
      <w:pPr>
        <w:pStyle w:val="Heading1"/>
        <w:spacing w:before="268"/>
      </w:pPr>
      <w:r>
        <w:rPr/>
        <w:t>Proposed</w:t>
      </w:r>
      <w:r>
        <w:rPr>
          <w:spacing w:val="-6"/>
        </w:rPr>
        <w:t> </w:t>
      </w:r>
      <w:r>
        <w:rPr/>
        <w:t>Priority</w:t>
      </w:r>
      <w:r>
        <w:rPr>
          <w:spacing w:val="-6"/>
        </w:rPr>
        <w:t> </w:t>
      </w:r>
      <w:r>
        <w:rPr/>
        <w:t>3:</w:t>
      </w:r>
      <w:r>
        <w:rPr>
          <w:spacing w:val="-5"/>
        </w:rPr>
        <w:t> </w:t>
      </w:r>
      <w:r>
        <w:rPr/>
        <w:t>Returning</w:t>
      </w:r>
      <w:r>
        <w:rPr>
          <w:spacing w:val="-4"/>
        </w:rPr>
        <w:t> </w:t>
      </w:r>
      <w:r>
        <w:rPr/>
        <w:t>Education</w:t>
      </w:r>
      <w:r>
        <w:rPr>
          <w:spacing w:val="-5"/>
        </w:rPr>
        <w:t> </w:t>
      </w:r>
      <w:r>
        <w:rPr/>
        <w:t>to</w:t>
      </w:r>
      <w:r>
        <w:rPr>
          <w:spacing w:val="-5"/>
        </w:rPr>
        <w:t> </w:t>
      </w:r>
      <w:r>
        <w:rPr/>
        <w:t>the</w:t>
      </w:r>
      <w:r>
        <w:rPr>
          <w:spacing w:val="-7"/>
        </w:rPr>
        <w:t> </w:t>
      </w:r>
      <w:r>
        <w:rPr>
          <w:spacing w:val="-2"/>
        </w:rPr>
        <w:t>States</w:t>
      </w:r>
    </w:p>
    <w:p>
      <w:pPr>
        <w:pStyle w:val="BodyText"/>
        <w:rPr>
          <w:b/>
        </w:rPr>
      </w:pPr>
    </w:p>
    <w:p>
      <w:pPr>
        <w:pStyle w:val="BodyText"/>
        <w:ind w:left="100" w:right="326"/>
        <w:jc w:val="both"/>
      </w:pPr>
      <w:r>
        <w:rPr>
          <w:b/>
        </w:rPr>
        <w:t>Recommendation</w:t>
      </w:r>
      <w:r>
        <w:rPr/>
        <w:t>: Maintain current statutory requirements including providing funding in Fiscal Year (FY)</w:t>
      </w:r>
      <w:r>
        <w:rPr>
          <w:spacing w:val="-1"/>
        </w:rPr>
        <w:t> </w:t>
      </w:r>
      <w:r>
        <w:rPr/>
        <w:t>2025</w:t>
      </w:r>
      <w:r>
        <w:rPr>
          <w:spacing w:val="-2"/>
        </w:rPr>
        <w:t> </w:t>
      </w:r>
      <w:r>
        <w:rPr/>
        <w:t>as</w:t>
      </w:r>
      <w:r>
        <w:rPr>
          <w:spacing w:val="-2"/>
        </w:rPr>
        <w:t> </w:t>
      </w:r>
      <w:r>
        <w:rPr/>
        <w:t>required</w:t>
      </w:r>
      <w:r>
        <w:rPr>
          <w:spacing w:val="-3"/>
        </w:rPr>
        <w:t> </w:t>
      </w:r>
      <w:r>
        <w:rPr/>
        <w:t>under</w:t>
      </w:r>
      <w:r>
        <w:rPr>
          <w:spacing w:val="-2"/>
        </w:rPr>
        <w:t> </w:t>
      </w:r>
      <w:r>
        <w:rPr/>
        <w:t>the</w:t>
      </w:r>
      <w:r>
        <w:rPr>
          <w:spacing w:val="-2"/>
        </w:rPr>
        <w:t> </w:t>
      </w:r>
      <w:r>
        <w:rPr/>
        <w:t>IDEA,</w:t>
      </w:r>
      <w:r>
        <w:rPr>
          <w:spacing w:val="-2"/>
        </w:rPr>
        <w:t> </w:t>
      </w:r>
      <w:r>
        <w:rPr/>
        <w:t>ESSA,</w:t>
      </w:r>
      <w:r>
        <w:rPr>
          <w:spacing w:val="-5"/>
        </w:rPr>
        <w:t> </w:t>
      </w:r>
      <w:r>
        <w:rPr/>
        <w:t>Education</w:t>
      </w:r>
      <w:r>
        <w:rPr>
          <w:spacing w:val="-6"/>
        </w:rPr>
        <w:t> </w:t>
      </w:r>
      <w:r>
        <w:rPr/>
        <w:t>Sciences</w:t>
      </w:r>
      <w:r>
        <w:rPr>
          <w:spacing w:val="-5"/>
        </w:rPr>
        <w:t> </w:t>
      </w:r>
      <w:r>
        <w:rPr/>
        <w:t>Reform</w:t>
      </w:r>
      <w:r>
        <w:rPr>
          <w:spacing w:val="-1"/>
        </w:rPr>
        <w:t> </w:t>
      </w:r>
      <w:r>
        <w:rPr/>
        <w:t>Act</w:t>
      </w:r>
      <w:r>
        <w:rPr>
          <w:spacing w:val="-4"/>
        </w:rPr>
        <w:t> </w:t>
      </w:r>
      <w:r>
        <w:rPr/>
        <w:t>(ESRA)</w:t>
      </w:r>
      <w:r>
        <w:rPr>
          <w:spacing w:val="-2"/>
        </w:rPr>
        <w:t> </w:t>
      </w:r>
      <w:r>
        <w:rPr/>
        <w:t>(which</w:t>
      </w:r>
      <w:r>
        <w:rPr>
          <w:spacing w:val="-3"/>
        </w:rPr>
        <w:t> </w:t>
      </w:r>
      <w:r>
        <w:rPr/>
        <w:t>includes</w:t>
      </w:r>
      <w:r>
        <w:rPr>
          <w:spacing w:val="-4"/>
        </w:rPr>
        <w:t> </w:t>
      </w:r>
      <w:r>
        <w:rPr/>
        <w:t>the National Center for Special Education (NCSER)) and other education and civil rights statutes.</w:t>
      </w:r>
    </w:p>
    <w:p>
      <w:pPr>
        <w:pStyle w:val="BodyText"/>
        <w:spacing w:before="1"/>
      </w:pPr>
    </w:p>
    <w:p>
      <w:pPr>
        <w:pStyle w:val="BodyText"/>
        <w:ind w:left="100" w:right="103"/>
      </w:pPr>
      <w:r>
        <w:rPr>
          <w:b/>
        </w:rPr>
        <w:t>Rationale</w:t>
      </w:r>
      <w:r>
        <w:rPr/>
        <w:t>:</w:t>
      </w:r>
      <w:r>
        <w:rPr>
          <w:spacing w:val="-2"/>
        </w:rPr>
        <w:t> </w:t>
      </w:r>
      <w:r>
        <w:rPr/>
        <w:t>CCD</w:t>
      </w:r>
      <w:r>
        <w:rPr>
          <w:spacing w:val="-1"/>
        </w:rPr>
        <w:t> </w:t>
      </w:r>
      <w:r>
        <w:rPr/>
        <w:t>appreciates</w:t>
      </w:r>
      <w:r>
        <w:rPr>
          <w:spacing w:val="-5"/>
        </w:rPr>
        <w:t> </w:t>
      </w:r>
      <w:r>
        <w:rPr/>
        <w:t>that</w:t>
      </w:r>
      <w:r>
        <w:rPr>
          <w:spacing w:val="-2"/>
        </w:rPr>
        <w:t> </w:t>
      </w:r>
      <w:r>
        <w:rPr/>
        <w:t>ED</w:t>
      </w:r>
      <w:r>
        <w:rPr>
          <w:spacing w:val="-1"/>
        </w:rPr>
        <w:t> </w:t>
      </w:r>
      <w:r>
        <w:rPr/>
        <w:t>has</w:t>
      </w:r>
      <w:r>
        <w:rPr>
          <w:spacing w:val="-5"/>
        </w:rPr>
        <w:t> </w:t>
      </w:r>
      <w:r>
        <w:rPr/>
        <w:t>some</w:t>
      </w:r>
      <w:r>
        <w:rPr>
          <w:spacing w:val="-4"/>
        </w:rPr>
        <w:t> </w:t>
      </w:r>
      <w:r>
        <w:rPr/>
        <w:t>flexibility</w:t>
      </w:r>
      <w:r>
        <w:rPr>
          <w:spacing w:val="-2"/>
        </w:rPr>
        <w:t> </w:t>
      </w:r>
      <w:r>
        <w:rPr/>
        <w:t>related</w:t>
      </w:r>
      <w:r>
        <w:rPr>
          <w:spacing w:val="-3"/>
        </w:rPr>
        <w:t> </w:t>
      </w:r>
      <w:r>
        <w:rPr/>
        <w:t>to</w:t>
      </w:r>
      <w:r>
        <w:rPr>
          <w:spacing w:val="-1"/>
        </w:rPr>
        <w:t> </w:t>
      </w:r>
      <w:r>
        <w:rPr/>
        <w:t>discretionary</w:t>
      </w:r>
      <w:r>
        <w:rPr>
          <w:spacing w:val="-4"/>
        </w:rPr>
        <w:t> </w:t>
      </w:r>
      <w:r>
        <w:rPr/>
        <w:t>priorities</w:t>
      </w:r>
      <w:r>
        <w:rPr>
          <w:spacing w:val="-5"/>
        </w:rPr>
        <w:t> </w:t>
      </w:r>
      <w:r>
        <w:rPr/>
        <w:t>and</w:t>
      </w:r>
      <w:r>
        <w:rPr>
          <w:spacing w:val="-4"/>
        </w:rPr>
        <w:t> </w:t>
      </w:r>
      <w:r>
        <w:rPr/>
        <w:t>with</w:t>
      </w:r>
      <w:r>
        <w:rPr>
          <w:spacing w:val="-6"/>
        </w:rPr>
        <w:t> </w:t>
      </w:r>
      <w:r>
        <w:rPr/>
        <w:t>funds made available to the Secretary for certain competitive priorities. We also note that ED has notified states that all IDEA Part B 611, Part B 619 and Part C funding (as provided by Congress through FY 2025 appropriations) will be made available according to current and applicable laws. However, it is deeply concerning that IDEA Part D funds for grant renewals, personnel preparation, technical assistance and other priorities including under key Titles of ESSA continue to lag. We also take issue with the cancellation of grants and research planned and led by IES including those focused on the critical and essential research and development activities at NCSER as required by the ESRA</w:t>
      </w:r>
      <w:hyperlink w:history="true" w:anchor="_bookmark8">
        <w:r>
          <w:rPr>
            <w:vertAlign w:val="superscript"/>
          </w:rPr>
          <w:t>9</w:t>
        </w:r>
        <w:r>
          <w:rPr>
            <w:vertAlign w:val="baseline"/>
          </w:rPr>
          <w:t>.</w:t>
        </w:r>
      </w:hyperlink>
      <w:r>
        <w:rPr>
          <w:vertAlign w:val="baseline"/>
        </w:rPr>
        <w:t> Given the significant impacts on districts as they plan, hire, and train personnel for the 2025-2026 school year as well as the need for access to key technical assistance, we request that ED prioritize making all FY 2025 funds available -as required by the statutes- which the Secretary is required to conduct, lead, implement, oversee, and fund.</w:t>
      </w:r>
    </w:p>
    <w:p>
      <w:pPr>
        <w:pStyle w:val="BodyText"/>
        <w:spacing w:before="1"/>
      </w:pPr>
    </w:p>
    <w:p>
      <w:pPr>
        <w:pStyle w:val="BodyText"/>
        <w:ind w:left="100"/>
      </w:pPr>
      <w:r>
        <w:rPr>
          <w:b/>
        </w:rPr>
        <w:t>Recommendation</w:t>
      </w:r>
      <w:r>
        <w:rPr/>
        <w:t>: Do not continue efforts to dismantle and/or close ED or to move IDEA to another agency</w:t>
      </w:r>
      <w:r>
        <w:rPr>
          <w:spacing w:val="-3"/>
        </w:rPr>
        <w:t> </w:t>
      </w:r>
      <w:r>
        <w:rPr/>
        <w:t>through</w:t>
      </w:r>
      <w:r>
        <w:rPr>
          <w:spacing w:val="-4"/>
        </w:rPr>
        <w:t> </w:t>
      </w:r>
      <w:r>
        <w:rPr/>
        <w:t>activities</w:t>
      </w:r>
      <w:r>
        <w:rPr>
          <w:spacing w:val="-2"/>
        </w:rPr>
        <w:t> </w:t>
      </w:r>
      <w:r>
        <w:rPr/>
        <w:t>at</w:t>
      </w:r>
      <w:r>
        <w:rPr>
          <w:spacing w:val="-3"/>
        </w:rPr>
        <w:t> </w:t>
      </w:r>
      <w:r>
        <w:rPr/>
        <w:t>ED,</w:t>
      </w:r>
      <w:r>
        <w:rPr>
          <w:spacing w:val="-3"/>
        </w:rPr>
        <w:t> </w:t>
      </w:r>
      <w:r>
        <w:rPr/>
        <w:t>through</w:t>
      </w:r>
      <w:r>
        <w:rPr>
          <w:spacing w:val="-4"/>
        </w:rPr>
        <w:t> </w:t>
      </w:r>
      <w:r>
        <w:rPr/>
        <w:t>FY</w:t>
      </w:r>
      <w:r>
        <w:rPr>
          <w:spacing w:val="-3"/>
        </w:rPr>
        <w:t> </w:t>
      </w:r>
      <w:r>
        <w:rPr/>
        <w:t>2026</w:t>
      </w:r>
      <w:r>
        <w:rPr>
          <w:spacing w:val="-3"/>
        </w:rPr>
        <w:t> </w:t>
      </w:r>
      <w:r>
        <w:rPr/>
        <w:t>budget</w:t>
      </w:r>
      <w:r>
        <w:rPr>
          <w:spacing w:val="-3"/>
        </w:rPr>
        <w:t> </w:t>
      </w:r>
      <w:r>
        <w:rPr/>
        <w:t>initiatives,</w:t>
      </w:r>
      <w:r>
        <w:rPr>
          <w:spacing w:val="-3"/>
        </w:rPr>
        <w:t> </w:t>
      </w:r>
      <w:r>
        <w:rPr/>
        <w:t>proposals</w:t>
      </w:r>
      <w:r>
        <w:rPr>
          <w:spacing w:val="-5"/>
        </w:rPr>
        <w:t> </w:t>
      </w:r>
      <w:r>
        <w:rPr/>
        <w:t>to</w:t>
      </w:r>
      <w:r>
        <w:rPr>
          <w:spacing w:val="-4"/>
        </w:rPr>
        <w:t> </w:t>
      </w:r>
      <w:r>
        <w:rPr/>
        <w:t>the</w:t>
      </w:r>
      <w:r>
        <w:rPr>
          <w:spacing w:val="-3"/>
        </w:rPr>
        <w:t> </w:t>
      </w:r>
      <w:r>
        <w:rPr/>
        <w:t>U.S.</w:t>
      </w:r>
      <w:r>
        <w:rPr>
          <w:spacing w:val="-3"/>
        </w:rPr>
        <w:t> </w:t>
      </w:r>
      <w:r>
        <w:rPr/>
        <w:t>Congress,</w:t>
      </w:r>
      <w:r>
        <w:rPr>
          <w:spacing w:val="-4"/>
        </w:rPr>
        <w:t> </w:t>
      </w:r>
      <w:r>
        <w:rPr/>
        <w:t>or </w:t>
      </w:r>
      <w:r>
        <w:rPr>
          <w:spacing w:val="-2"/>
        </w:rPr>
        <w:t>otherwise.</w:t>
      </w:r>
    </w:p>
    <w:p>
      <w:pPr>
        <w:pStyle w:val="BodyText"/>
        <w:spacing w:before="268"/>
        <w:ind w:left="100" w:right="255"/>
      </w:pPr>
      <w:r>
        <w:rPr>
          <w:b/>
        </w:rPr>
        <w:t>Rationale</w:t>
      </w:r>
      <w:r>
        <w:rPr/>
        <w:t>: As the Secretary knows, the IDEA, ESSA and all other bipartisan education and [education- related] civil rights statutes include specific requirements that must be undertaken, led, overseen and/or initiated by the Secretary of Education. In fact, the Secretary has commented before Congress that</w:t>
      </w:r>
      <w:r>
        <w:rPr>
          <w:spacing w:val="-2"/>
        </w:rPr>
        <w:t> </w:t>
      </w:r>
      <w:r>
        <w:rPr/>
        <w:t>she</w:t>
      </w:r>
      <w:r>
        <w:rPr>
          <w:spacing w:val="-2"/>
        </w:rPr>
        <w:t> </w:t>
      </w:r>
      <w:r>
        <w:rPr/>
        <w:t>does</w:t>
      </w:r>
      <w:r>
        <w:rPr>
          <w:spacing w:val="-4"/>
        </w:rPr>
        <w:t> </w:t>
      </w:r>
      <w:r>
        <w:rPr/>
        <w:t>not</w:t>
      </w:r>
      <w:r>
        <w:rPr>
          <w:spacing w:val="-2"/>
        </w:rPr>
        <w:t> </w:t>
      </w:r>
      <w:r>
        <w:rPr/>
        <w:t>have</w:t>
      </w:r>
      <w:r>
        <w:rPr>
          <w:spacing w:val="-2"/>
        </w:rPr>
        <w:t> </w:t>
      </w:r>
      <w:r>
        <w:rPr/>
        <w:t>the</w:t>
      </w:r>
      <w:r>
        <w:rPr>
          <w:spacing w:val="-6"/>
        </w:rPr>
        <w:t> </w:t>
      </w:r>
      <w:r>
        <w:rPr/>
        <w:t>authority</w:t>
      </w:r>
      <w:r>
        <w:rPr>
          <w:spacing w:val="-2"/>
        </w:rPr>
        <w:t> </w:t>
      </w:r>
      <w:r>
        <w:rPr/>
        <w:t>to</w:t>
      </w:r>
      <w:r>
        <w:rPr>
          <w:spacing w:val="-1"/>
        </w:rPr>
        <w:t> </w:t>
      </w:r>
      <w:r>
        <w:rPr/>
        <w:t>undertake</w:t>
      </w:r>
      <w:r>
        <w:rPr>
          <w:spacing w:val="-4"/>
        </w:rPr>
        <w:t> </w:t>
      </w:r>
      <w:r>
        <w:rPr/>
        <w:t>the</w:t>
      </w:r>
      <w:r>
        <w:rPr>
          <w:spacing w:val="-4"/>
        </w:rPr>
        <w:t> </w:t>
      </w:r>
      <w:r>
        <w:rPr/>
        <w:t>closing</w:t>
      </w:r>
      <w:r>
        <w:rPr>
          <w:spacing w:val="-5"/>
        </w:rPr>
        <w:t> </w:t>
      </w:r>
      <w:r>
        <w:rPr/>
        <w:t>or</w:t>
      </w:r>
      <w:r>
        <w:rPr>
          <w:spacing w:val="-2"/>
        </w:rPr>
        <w:t> </w:t>
      </w:r>
      <w:r>
        <w:rPr/>
        <w:t>dismantling</w:t>
      </w:r>
      <w:r>
        <w:rPr>
          <w:spacing w:val="-3"/>
        </w:rPr>
        <w:t> </w:t>
      </w:r>
      <w:r>
        <w:rPr/>
        <w:t>of</w:t>
      </w:r>
      <w:r>
        <w:rPr>
          <w:spacing w:val="-5"/>
        </w:rPr>
        <w:t> </w:t>
      </w:r>
      <w:r>
        <w:rPr/>
        <w:t>ED</w:t>
      </w:r>
      <w:r>
        <w:rPr>
          <w:spacing w:val="-3"/>
        </w:rPr>
        <w:t> </w:t>
      </w:r>
      <w:r>
        <w:rPr/>
        <w:t>or</w:t>
      </w:r>
      <w:r>
        <w:rPr>
          <w:spacing w:val="-4"/>
        </w:rPr>
        <w:t> </w:t>
      </w:r>
      <w:r>
        <w:rPr/>
        <w:t>moving</w:t>
      </w:r>
      <w:r>
        <w:rPr>
          <w:spacing w:val="-3"/>
        </w:rPr>
        <w:t> </w:t>
      </w:r>
      <w:r>
        <w:rPr/>
        <w:t>IDEA</w:t>
      </w:r>
      <w:r>
        <w:rPr>
          <w:spacing w:val="-2"/>
        </w:rPr>
        <w:t> </w:t>
      </w:r>
      <w:r>
        <w:rPr/>
        <w:t>and other statutory-required work without Congressional approval</w:t>
      </w:r>
      <w:hyperlink w:history="true" w:anchor="_bookmark9">
        <w:r>
          <w:rPr>
            <w:vertAlign w:val="superscript"/>
          </w:rPr>
          <w:t>10</w:t>
        </w:r>
        <w:r>
          <w:rPr>
            <w:vertAlign w:val="baseline"/>
          </w:rPr>
          <w:t>.</w:t>
        </w:r>
      </w:hyperlink>
      <w:r>
        <w:rPr>
          <w:vertAlign w:val="baseline"/>
        </w:rPr>
        <w:t> To that end and given the known negative and disparate impacts such actions would have on children, youth, and young adults with disabilities and their families, CCD has and will continue to oppose all efforts to dismantle or close ED and will continue to communicate this directly to ED and to the U.S. Congress.</w:t>
      </w:r>
      <w:hyperlink w:history="true" w:anchor="_bookmark10">
        <w:r>
          <w:rPr>
            <w:vertAlign w:val="superscript"/>
          </w:rPr>
          <w:t>11</w:t>
        </w:r>
      </w:hyperlink>
    </w:p>
    <w:p>
      <w:pPr>
        <w:pStyle w:val="BodyText"/>
      </w:pPr>
    </w:p>
    <w:p>
      <w:pPr>
        <w:pStyle w:val="BodyText"/>
        <w:ind w:left="100" w:right="158"/>
        <w:jc w:val="both"/>
      </w:pPr>
      <w:r>
        <w:rPr/>
        <w:t>We</w:t>
      </w:r>
      <w:r>
        <w:rPr>
          <w:spacing w:val="-2"/>
        </w:rPr>
        <w:t> </w:t>
      </w:r>
      <w:r>
        <w:rPr/>
        <w:t>appreciate</w:t>
      </w:r>
      <w:r>
        <w:rPr>
          <w:spacing w:val="-4"/>
        </w:rPr>
        <w:t> </w:t>
      </w:r>
      <w:r>
        <w:rPr/>
        <w:t>the</w:t>
      </w:r>
      <w:r>
        <w:rPr>
          <w:spacing w:val="-4"/>
        </w:rPr>
        <w:t> </w:t>
      </w:r>
      <w:r>
        <w:rPr/>
        <w:t>opportunity</w:t>
      </w:r>
      <w:r>
        <w:rPr>
          <w:spacing w:val="-2"/>
        </w:rPr>
        <w:t> </w:t>
      </w:r>
      <w:r>
        <w:rPr/>
        <w:t>to</w:t>
      </w:r>
      <w:r>
        <w:rPr>
          <w:spacing w:val="-1"/>
        </w:rPr>
        <w:t> </w:t>
      </w:r>
      <w:r>
        <w:rPr/>
        <w:t>comment</w:t>
      </w:r>
      <w:r>
        <w:rPr>
          <w:spacing w:val="-2"/>
        </w:rPr>
        <w:t> </w:t>
      </w:r>
      <w:r>
        <w:rPr/>
        <w:t>and</w:t>
      </w:r>
      <w:r>
        <w:rPr>
          <w:spacing w:val="-3"/>
        </w:rPr>
        <w:t> </w:t>
      </w:r>
      <w:r>
        <w:rPr/>
        <w:t>look</w:t>
      </w:r>
      <w:r>
        <w:rPr>
          <w:spacing w:val="-2"/>
        </w:rPr>
        <w:t> </w:t>
      </w:r>
      <w:r>
        <w:rPr/>
        <w:t>forward</w:t>
      </w:r>
      <w:r>
        <w:rPr>
          <w:spacing w:val="-5"/>
        </w:rPr>
        <w:t> </w:t>
      </w:r>
      <w:r>
        <w:rPr/>
        <w:t>to</w:t>
      </w:r>
      <w:r>
        <w:rPr>
          <w:spacing w:val="-3"/>
        </w:rPr>
        <w:t> </w:t>
      </w:r>
      <w:r>
        <w:rPr/>
        <w:t>continuing</w:t>
      </w:r>
      <w:r>
        <w:rPr>
          <w:spacing w:val="-3"/>
        </w:rPr>
        <w:t> </w:t>
      </w:r>
      <w:r>
        <w:rPr/>
        <w:t>to</w:t>
      </w:r>
      <w:r>
        <w:rPr>
          <w:spacing w:val="-3"/>
        </w:rPr>
        <w:t> </w:t>
      </w:r>
      <w:r>
        <w:rPr/>
        <w:t>meet</w:t>
      </w:r>
      <w:r>
        <w:rPr>
          <w:spacing w:val="-2"/>
        </w:rPr>
        <w:t> </w:t>
      </w:r>
      <w:r>
        <w:rPr/>
        <w:t>as</w:t>
      </w:r>
      <w:r>
        <w:rPr>
          <w:spacing w:val="-2"/>
        </w:rPr>
        <w:t> </w:t>
      </w:r>
      <w:r>
        <w:rPr/>
        <w:t>key</w:t>
      </w:r>
      <w:r>
        <w:rPr>
          <w:spacing w:val="-1"/>
        </w:rPr>
        <w:t> </w:t>
      </w:r>
      <w:r>
        <w:rPr/>
        <w:t>stakeholders with ED on the essential work needed</w:t>
      </w:r>
      <w:r>
        <w:rPr>
          <w:spacing w:val="-1"/>
        </w:rPr>
        <w:t> </w:t>
      </w:r>
      <w:r>
        <w:rPr/>
        <w:t>to support educational access and</w:t>
      </w:r>
      <w:r>
        <w:rPr>
          <w:spacing w:val="-2"/>
        </w:rPr>
        <w:t> </w:t>
      </w:r>
      <w:r>
        <w:rPr/>
        <w:t>opportunity for</w:t>
      </w:r>
      <w:r>
        <w:rPr>
          <w:spacing w:val="-1"/>
        </w:rPr>
        <w:t> </w:t>
      </w:r>
      <w:r>
        <w:rPr/>
        <w:t>the 9.5 million students with disabilities identified under the IDEA and served by Section 504.</w:t>
      </w:r>
    </w:p>
    <w:p>
      <w:pPr>
        <w:pStyle w:val="BodyText"/>
        <w:spacing w:before="1"/>
      </w:pPr>
    </w:p>
    <w:p>
      <w:pPr>
        <w:pStyle w:val="BodyText"/>
        <w:ind w:left="100"/>
      </w:pPr>
      <w:r>
        <w:rPr>
          <w:spacing w:val="-2"/>
        </w:rPr>
        <w:t>Sincerely,</w:t>
      </w:r>
    </w:p>
    <w:p>
      <w:pPr>
        <w:pStyle w:val="BodyText"/>
        <w:spacing w:before="53"/>
        <w:ind w:left="131"/>
      </w:pPr>
      <w:r>
        <w:rPr/>
        <w:t>Access</w:t>
      </w:r>
      <w:r>
        <w:rPr>
          <w:spacing w:val="-6"/>
        </w:rPr>
        <w:t> </w:t>
      </w:r>
      <w:r>
        <w:rPr/>
        <w:t>Ready,</w:t>
      </w:r>
      <w:r>
        <w:rPr>
          <w:spacing w:val="-3"/>
        </w:rPr>
        <w:t> </w:t>
      </w:r>
      <w:r>
        <w:rPr>
          <w:spacing w:val="-4"/>
        </w:rPr>
        <w:t>Inc.</w:t>
      </w:r>
    </w:p>
    <w:p>
      <w:pPr>
        <w:pStyle w:val="BodyText"/>
        <w:spacing w:line="333" w:lineRule="auto" w:before="106"/>
        <w:ind w:left="131" w:right="5309"/>
      </w:pPr>
      <w:r>
        <w:rPr/>
        <w:t>American Music Therapy Association American</w:t>
      </w:r>
      <w:r>
        <w:rPr>
          <w:spacing w:val="-13"/>
        </w:rPr>
        <w:t> </w:t>
      </w:r>
      <w:r>
        <w:rPr/>
        <w:t>Therapeutic</w:t>
      </w:r>
      <w:r>
        <w:rPr>
          <w:spacing w:val="-12"/>
        </w:rPr>
        <w:t> </w:t>
      </w:r>
      <w:r>
        <w:rPr/>
        <w:t>Recreation</w:t>
      </w:r>
      <w:r>
        <w:rPr>
          <w:spacing w:val="-10"/>
        </w:rPr>
        <w:t> </w:t>
      </w:r>
      <w:r>
        <w:rPr/>
        <w:t>Association</w:t>
      </w:r>
    </w:p>
    <w:p>
      <w:pPr>
        <w:pStyle w:val="BodyText"/>
        <w:spacing w:before="124"/>
        <w:rPr>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249319</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631483pt;width:144.020pt;height:.60004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58" w:lineRule="exact" w:before="86"/>
        <w:ind w:left="100" w:right="0" w:firstLine="0"/>
        <w:jc w:val="left"/>
        <w:rPr>
          <w:sz w:val="18"/>
        </w:rPr>
      </w:pPr>
      <w:bookmarkStart w:name="_bookmark8" w:id="9"/>
      <w:bookmarkEnd w:id="9"/>
      <w:r>
        <w:rPr/>
      </w:r>
      <w:r>
        <w:rPr>
          <w:rFonts w:ascii="Arial"/>
          <w:position w:val="8"/>
          <w:sz w:val="14"/>
        </w:rPr>
        <w:t>9</w:t>
      </w:r>
      <w:r>
        <w:rPr>
          <w:rFonts w:ascii="Arial"/>
          <w:spacing w:val="13"/>
          <w:position w:val="8"/>
          <w:sz w:val="14"/>
        </w:rPr>
        <w:t> </w:t>
      </w:r>
      <w:r>
        <w:rPr>
          <w:sz w:val="18"/>
        </w:rPr>
        <w:t>See:</w:t>
      </w:r>
      <w:r>
        <w:rPr>
          <w:spacing w:val="-2"/>
          <w:sz w:val="18"/>
        </w:rPr>
        <w:t> </w:t>
      </w:r>
      <w:r>
        <w:rPr>
          <w:sz w:val="18"/>
        </w:rPr>
        <w:t>P.L.</w:t>
      </w:r>
      <w:r>
        <w:rPr>
          <w:spacing w:val="-2"/>
          <w:sz w:val="18"/>
        </w:rPr>
        <w:t> </w:t>
      </w:r>
      <w:r>
        <w:rPr>
          <w:sz w:val="18"/>
        </w:rPr>
        <w:t>107-</w:t>
      </w:r>
      <w:r>
        <w:rPr>
          <w:spacing w:val="-5"/>
          <w:sz w:val="18"/>
        </w:rPr>
        <w:t>279</w:t>
      </w:r>
    </w:p>
    <w:p>
      <w:pPr>
        <w:spacing w:line="256" w:lineRule="exact" w:before="0"/>
        <w:ind w:left="100" w:right="0" w:firstLine="0"/>
        <w:jc w:val="left"/>
        <w:rPr>
          <w:sz w:val="18"/>
        </w:rPr>
      </w:pPr>
      <w:bookmarkStart w:name="_bookmark9" w:id="10"/>
      <w:bookmarkEnd w:id="10"/>
      <w:r>
        <w:rPr/>
      </w:r>
      <w:r>
        <w:rPr>
          <w:rFonts w:ascii="Arial"/>
          <w:position w:val="8"/>
          <w:sz w:val="14"/>
        </w:rPr>
        <w:t>10</w:t>
      </w:r>
      <w:r>
        <w:rPr>
          <w:rFonts w:ascii="Arial"/>
          <w:spacing w:val="12"/>
          <w:position w:val="8"/>
          <w:sz w:val="14"/>
        </w:rPr>
        <w:t> </w:t>
      </w:r>
      <w:r>
        <w:rPr>
          <w:sz w:val="18"/>
        </w:rPr>
        <w:t>Testimony</w:t>
      </w:r>
      <w:r>
        <w:rPr>
          <w:spacing w:val="-2"/>
          <w:sz w:val="18"/>
        </w:rPr>
        <w:t> </w:t>
      </w:r>
      <w:r>
        <w:rPr>
          <w:sz w:val="18"/>
        </w:rPr>
        <w:t>of</w:t>
      </w:r>
      <w:r>
        <w:rPr>
          <w:spacing w:val="-3"/>
          <w:sz w:val="18"/>
        </w:rPr>
        <w:t> </w:t>
      </w:r>
      <w:r>
        <w:rPr>
          <w:sz w:val="18"/>
        </w:rPr>
        <w:t>Linda</w:t>
      </w:r>
      <w:r>
        <w:rPr>
          <w:spacing w:val="-3"/>
          <w:sz w:val="18"/>
        </w:rPr>
        <w:t> </w:t>
      </w:r>
      <w:r>
        <w:rPr>
          <w:sz w:val="18"/>
        </w:rPr>
        <w:t>McMahon</w:t>
      </w:r>
      <w:r>
        <w:rPr>
          <w:spacing w:val="-2"/>
          <w:sz w:val="18"/>
        </w:rPr>
        <w:t> </w:t>
      </w:r>
      <w:r>
        <w:rPr>
          <w:sz w:val="18"/>
        </w:rPr>
        <w:t>before</w:t>
      </w:r>
      <w:r>
        <w:rPr>
          <w:spacing w:val="-4"/>
          <w:sz w:val="18"/>
        </w:rPr>
        <w:t> </w:t>
      </w:r>
      <w:r>
        <w:rPr>
          <w:sz w:val="18"/>
        </w:rPr>
        <w:t>the</w:t>
      </w:r>
      <w:r>
        <w:rPr>
          <w:spacing w:val="-3"/>
          <w:sz w:val="18"/>
        </w:rPr>
        <w:t> </w:t>
      </w:r>
      <w:r>
        <w:rPr>
          <w:sz w:val="18"/>
        </w:rPr>
        <w:t>U.S.</w:t>
      </w:r>
      <w:r>
        <w:rPr>
          <w:spacing w:val="-3"/>
          <w:sz w:val="18"/>
        </w:rPr>
        <w:t> </w:t>
      </w:r>
      <w:r>
        <w:rPr>
          <w:sz w:val="18"/>
        </w:rPr>
        <w:t>Senate</w:t>
      </w:r>
      <w:r>
        <w:rPr>
          <w:spacing w:val="-3"/>
          <w:sz w:val="18"/>
        </w:rPr>
        <w:t> </w:t>
      </w:r>
      <w:r>
        <w:rPr>
          <w:sz w:val="18"/>
        </w:rPr>
        <w:t>Health,</w:t>
      </w:r>
      <w:r>
        <w:rPr>
          <w:spacing w:val="-2"/>
          <w:sz w:val="18"/>
        </w:rPr>
        <w:t> </w:t>
      </w:r>
      <w:r>
        <w:rPr>
          <w:sz w:val="18"/>
        </w:rPr>
        <w:t>Education,</w:t>
      </w:r>
      <w:r>
        <w:rPr>
          <w:spacing w:val="-2"/>
          <w:sz w:val="18"/>
        </w:rPr>
        <w:t> </w:t>
      </w:r>
      <w:r>
        <w:rPr>
          <w:sz w:val="18"/>
        </w:rPr>
        <w:t>Labor</w:t>
      </w:r>
      <w:r>
        <w:rPr>
          <w:spacing w:val="-2"/>
          <w:sz w:val="18"/>
        </w:rPr>
        <w:t> </w:t>
      </w:r>
      <w:r>
        <w:rPr>
          <w:sz w:val="18"/>
        </w:rPr>
        <w:t>and</w:t>
      </w:r>
      <w:r>
        <w:rPr>
          <w:spacing w:val="-2"/>
          <w:sz w:val="18"/>
        </w:rPr>
        <w:t> </w:t>
      </w:r>
      <w:r>
        <w:rPr>
          <w:sz w:val="18"/>
        </w:rPr>
        <w:t>Pensions</w:t>
      </w:r>
      <w:r>
        <w:rPr>
          <w:spacing w:val="-3"/>
          <w:sz w:val="18"/>
        </w:rPr>
        <w:t> </w:t>
      </w:r>
      <w:r>
        <w:rPr>
          <w:sz w:val="18"/>
        </w:rPr>
        <w:t>Committee</w:t>
      </w:r>
      <w:r>
        <w:rPr>
          <w:spacing w:val="-3"/>
          <w:sz w:val="18"/>
        </w:rPr>
        <w:t> </w:t>
      </w:r>
      <w:r>
        <w:rPr>
          <w:sz w:val="18"/>
        </w:rPr>
        <w:t>(February,</w:t>
      </w:r>
      <w:r>
        <w:rPr>
          <w:spacing w:val="-2"/>
          <w:sz w:val="18"/>
        </w:rPr>
        <w:t> 2025)</w:t>
      </w:r>
    </w:p>
    <w:p>
      <w:pPr>
        <w:spacing w:line="237" w:lineRule="auto" w:before="0"/>
        <w:ind w:left="100" w:right="0" w:firstLine="0"/>
        <w:jc w:val="left"/>
        <w:rPr>
          <w:sz w:val="18"/>
        </w:rPr>
      </w:pPr>
      <w:bookmarkStart w:name="_bookmark10" w:id="11"/>
      <w:bookmarkEnd w:id="11"/>
      <w:r>
        <w:rPr/>
      </w:r>
      <w:r>
        <w:rPr>
          <w:rFonts w:ascii="Arial"/>
          <w:position w:val="8"/>
          <w:sz w:val="14"/>
        </w:rPr>
        <w:t>11</w:t>
      </w:r>
      <w:r>
        <w:rPr>
          <w:rFonts w:ascii="Arial"/>
          <w:spacing w:val="11"/>
          <w:position w:val="8"/>
          <w:sz w:val="14"/>
        </w:rPr>
        <w:t> </w:t>
      </w:r>
      <w:r>
        <w:rPr>
          <w:sz w:val="18"/>
        </w:rPr>
        <w:t>See:</w:t>
      </w:r>
      <w:r>
        <w:rPr>
          <w:spacing w:val="-3"/>
          <w:sz w:val="18"/>
        </w:rPr>
        <w:t> </w:t>
      </w:r>
      <w:r>
        <w:rPr>
          <w:sz w:val="18"/>
        </w:rPr>
        <w:t>CCD</w:t>
      </w:r>
      <w:r>
        <w:rPr>
          <w:spacing w:val="-2"/>
          <w:sz w:val="18"/>
        </w:rPr>
        <w:t> </w:t>
      </w:r>
      <w:r>
        <w:rPr>
          <w:sz w:val="18"/>
        </w:rPr>
        <w:t>letter</w:t>
      </w:r>
      <w:r>
        <w:rPr>
          <w:spacing w:val="-3"/>
          <w:sz w:val="18"/>
        </w:rPr>
        <w:t> </w:t>
      </w:r>
      <w:r>
        <w:rPr>
          <w:sz w:val="18"/>
        </w:rPr>
        <w:t>to</w:t>
      </w:r>
      <w:r>
        <w:rPr>
          <w:spacing w:val="-3"/>
          <w:sz w:val="18"/>
        </w:rPr>
        <w:t> </w:t>
      </w:r>
      <w:r>
        <w:rPr>
          <w:sz w:val="18"/>
        </w:rPr>
        <w:t>Speaker</w:t>
      </w:r>
      <w:r>
        <w:rPr>
          <w:spacing w:val="-3"/>
          <w:sz w:val="18"/>
        </w:rPr>
        <w:t> </w:t>
      </w:r>
      <w:r>
        <w:rPr>
          <w:sz w:val="18"/>
        </w:rPr>
        <w:t>Johnson/Leader</w:t>
      </w:r>
      <w:r>
        <w:rPr>
          <w:spacing w:val="-3"/>
          <w:sz w:val="18"/>
        </w:rPr>
        <w:t> </w:t>
      </w:r>
      <w:r>
        <w:rPr>
          <w:sz w:val="18"/>
        </w:rPr>
        <w:t>Jeffries,</w:t>
      </w:r>
      <w:r>
        <w:rPr>
          <w:spacing w:val="-3"/>
          <w:sz w:val="18"/>
        </w:rPr>
        <w:t> </w:t>
      </w:r>
      <w:r>
        <w:rPr>
          <w:sz w:val="18"/>
        </w:rPr>
        <w:t>Majority</w:t>
      </w:r>
      <w:r>
        <w:rPr>
          <w:spacing w:val="-3"/>
          <w:sz w:val="18"/>
        </w:rPr>
        <w:t> </w:t>
      </w:r>
      <w:r>
        <w:rPr>
          <w:sz w:val="18"/>
        </w:rPr>
        <w:t>Leader</w:t>
      </w:r>
      <w:r>
        <w:rPr>
          <w:spacing w:val="-3"/>
          <w:sz w:val="18"/>
        </w:rPr>
        <w:t> </w:t>
      </w:r>
      <w:r>
        <w:rPr>
          <w:sz w:val="18"/>
        </w:rPr>
        <w:t>Thune/Leader</w:t>
      </w:r>
      <w:r>
        <w:rPr>
          <w:spacing w:val="-1"/>
          <w:sz w:val="18"/>
        </w:rPr>
        <w:t> </w:t>
      </w:r>
      <w:r>
        <w:rPr>
          <w:sz w:val="18"/>
        </w:rPr>
        <w:t>Schumer</w:t>
      </w:r>
      <w:r>
        <w:rPr>
          <w:spacing w:val="-1"/>
          <w:sz w:val="18"/>
        </w:rPr>
        <w:t> </w:t>
      </w:r>
      <w:r>
        <w:rPr>
          <w:sz w:val="18"/>
        </w:rPr>
        <w:t>et</w:t>
      </w:r>
      <w:r>
        <w:rPr>
          <w:spacing w:val="-3"/>
          <w:sz w:val="18"/>
        </w:rPr>
        <w:t> </w:t>
      </w:r>
      <w:r>
        <w:rPr>
          <w:sz w:val="18"/>
        </w:rPr>
        <w:t>al.</w:t>
      </w:r>
      <w:r>
        <w:rPr>
          <w:spacing w:val="-4"/>
          <w:sz w:val="18"/>
        </w:rPr>
        <w:t> </w:t>
      </w:r>
      <w:r>
        <w:rPr>
          <w:sz w:val="18"/>
        </w:rPr>
        <w:t>(April</w:t>
      </w:r>
      <w:r>
        <w:rPr>
          <w:spacing w:val="-4"/>
          <w:sz w:val="18"/>
        </w:rPr>
        <w:t> </w:t>
      </w:r>
      <w:r>
        <w:rPr>
          <w:sz w:val="18"/>
        </w:rPr>
        <w:t>2025),</w:t>
      </w:r>
      <w:r>
        <w:rPr>
          <w:spacing w:val="-3"/>
          <w:sz w:val="18"/>
        </w:rPr>
        <w:t> </w:t>
      </w:r>
      <w:r>
        <w:rPr>
          <w:sz w:val="18"/>
        </w:rPr>
        <w:t>CCD</w:t>
      </w:r>
      <w:r>
        <w:rPr>
          <w:spacing w:val="-4"/>
          <w:sz w:val="18"/>
        </w:rPr>
        <w:t> </w:t>
      </w:r>
      <w:r>
        <w:rPr>
          <w:sz w:val="18"/>
        </w:rPr>
        <w:t>letter</w:t>
      </w:r>
      <w:r>
        <w:rPr>
          <w:spacing w:val="-3"/>
          <w:sz w:val="18"/>
        </w:rPr>
        <w:t> </w:t>
      </w:r>
      <w:r>
        <w:rPr>
          <w:sz w:val="18"/>
        </w:rPr>
        <w:t>to Chair Cole, Chair Collins et al. (April 2025) at: </w:t>
      </w:r>
      <w:hyperlink r:id="rId15">
        <w:r>
          <w:rPr>
            <w:color w:val="1154CC"/>
            <w:sz w:val="18"/>
            <w:u w:val="single" w:color="1154CC"/>
          </w:rPr>
          <w:t>https://www.c-c-d.org/rubriques.php?rub=taskforce.php&amp;id_task=2</w:t>
        </w:r>
      </w:hyperlink>
    </w:p>
    <w:p>
      <w:pPr>
        <w:spacing w:after="0" w:line="237" w:lineRule="auto"/>
        <w:jc w:val="left"/>
        <w:rPr>
          <w:sz w:val="18"/>
        </w:rPr>
        <w:sectPr>
          <w:pgSz w:w="12240" w:h="15840"/>
          <w:pgMar w:header="0" w:footer="947" w:top="680" w:bottom="1200" w:left="1340" w:right="1340"/>
        </w:sectPr>
      </w:pPr>
    </w:p>
    <w:p>
      <w:pPr>
        <w:pStyle w:val="BodyText"/>
        <w:spacing w:line="336" w:lineRule="auto" w:before="32"/>
        <w:ind w:left="131" w:right="5309"/>
      </w:pPr>
      <w:r>
        <w:rPr/>
        <w:t>Association</w:t>
      </w:r>
      <w:r>
        <w:rPr>
          <w:spacing w:val="-8"/>
        </w:rPr>
        <w:t> </w:t>
      </w:r>
      <w:r>
        <w:rPr/>
        <w:t>for</w:t>
      </w:r>
      <w:r>
        <w:rPr>
          <w:spacing w:val="-7"/>
        </w:rPr>
        <w:t> </w:t>
      </w:r>
      <w:r>
        <w:rPr/>
        <w:t>Special</w:t>
      </w:r>
      <w:r>
        <w:rPr>
          <w:spacing w:val="-8"/>
        </w:rPr>
        <w:t> </w:t>
      </w:r>
      <w:r>
        <w:rPr/>
        <w:t>Children</w:t>
      </w:r>
      <w:r>
        <w:rPr>
          <w:spacing w:val="-7"/>
        </w:rPr>
        <w:t> </w:t>
      </w:r>
      <w:r>
        <w:rPr/>
        <w:t>and</w:t>
      </w:r>
      <w:r>
        <w:rPr>
          <w:spacing w:val="-8"/>
        </w:rPr>
        <w:t> </w:t>
      </w:r>
      <w:r>
        <w:rPr/>
        <w:t>Families Autism Society of America</w:t>
      </w:r>
    </w:p>
    <w:p>
      <w:pPr>
        <w:pStyle w:val="BodyText"/>
        <w:spacing w:line="268" w:lineRule="exact"/>
        <w:ind w:left="131"/>
      </w:pPr>
      <w:r>
        <w:rPr/>
        <w:t>Center</w:t>
      </w:r>
      <w:r>
        <w:rPr>
          <w:spacing w:val="-4"/>
        </w:rPr>
        <w:t> </w:t>
      </w:r>
      <w:r>
        <w:rPr/>
        <w:t>for</w:t>
      </w:r>
      <w:r>
        <w:rPr>
          <w:spacing w:val="-4"/>
        </w:rPr>
        <w:t> </w:t>
      </w:r>
      <w:r>
        <w:rPr/>
        <w:t>Learner</w:t>
      </w:r>
      <w:r>
        <w:rPr>
          <w:spacing w:val="-3"/>
        </w:rPr>
        <w:t> </w:t>
      </w:r>
      <w:r>
        <w:rPr>
          <w:spacing w:val="-2"/>
        </w:rPr>
        <w:t>Equity</w:t>
      </w:r>
    </w:p>
    <w:p>
      <w:pPr>
        <w:pStyle w:val="BodyText"/>
        <w:spacing w:line="336" w:lineRule="auto" w:before="106"/>
        <w:ind w:left="131" w:right="5939"/>
      </w:pPr>
      <w:r>
        <w:rPr/>
        <w:t>Coalition</w:t>
      </w:r>
      <w:r>
        <w:rPr>
          <w:spacing w:val="-8"/>
        </w:rPr>
        <w:t> </w:t>
      </w:r>
      <w:r>
        <w:rPr/>
        <w:t>for</w:t>
      </w:r>
      <w:r>
        <w:rPr>
          <w:spacing w:val="-8"/>
        </w:rPr>
        <w:t> </w:t>
      </w:r>
      <w:r>
        <w:rPr/>
        <w:t>Citizens</w:t>
      </w:r>
      <w:r>
        <w:rPr>
          <w:spacing w:val="-10"/>
        </w:rPr>
        <w:t> </w:t>
      </w:r>
      <w:r>
        <w:rPr/>
        <w:t>with</w:t>
      </w:r>
      <w:r>
        <w:rPr>
          <w:spacing w:val="-10"/>
        </w:rPr>
        <w:t> </w:t>
      </w:r>
      <w:r>
        <w:rPr/>
        <w:t>Disabilities Council for Exceptional Children Council for Learning Disabilities Disability Belongs</w:t>
      </w:r>
    </w:p>
    <w:p>
      <w:pPr>
        <w:pStyle w:val="BodyText"/>
        <w:spacing w:line="333" w:lineRule="auto"/>
        <w:ind w:left="131" w:right="5309"/>
      </w:pPr>
      <w:r>
        <w:rPr/>
        <w:t>Council</w:t>
      </w:r>
      <w:r>
        <w:rPr>
          <w:spacing w:val="-9"/>
        </w:rPr>
        <w:t> </w:t>
      </w:r>
      <w:r>
        <w:rPr/>
        <w:t>of</w:t>
      </w:r>
      <w:r>
        <w:rPr>
          <w:spacing w:val="-7"/>
        </w:rPr>
        <w:t> </w:t>
      </w:r>
      <w:r>
        <w:rPr/>
        <w:t>Parent</w:t>
      </w:r>
      <w:r>
        <w:rPr>
          <w:spacing w:val="-7"/>
        </w:rPr>
        <w:t> </w:t>
      </w:r>
      <w:r>
        <w:rPr/>
        <w:t>Attorneys</w:t>
      </w:r>
      <w:r>
        <w:rPr>
          <w:spacing w:val="-7"/>
        </w:rPr>
        <w:t> </w:t>
      </w:r>
      <w:r>
        <w:rPr/>
        <w:t>and</w:t>
      </w:r>
      <w:r>
        <w:rPr>
          <w:spacing w:val="-8"/>
        </w:rPr>
        <w:t> </w:t>
      </w:r>
      <w:r>
        <w:rPr/>
        <w:t>Advocates Disability Rights Michigan</w:t>
      </w:r>
    </w:p>
    <w:p>
      <w:pPr>
        <w:pStyle w:val="BodyText"/>
        <w:ind w:left="131"/>
      </w:pPr>
      <w:r>
        <w:rPr/>
        <w:t>Family</w:t>
      </w:r>
      <w:r>
        <w:rPr>
          <w:spacing w:val="-4"/>
        </w:rPr>
        <w:t> </w:t>
      </w:r>
      <w:r>
        <w:rPr/>
        <w:t>Voices</w:t>
      </w:r>
      <w:r>
        <w:rPr>
          <w:spacing w:val="-3"/>
        </w:rPr>
        <w:t> </w:t>
      </w:r>
      <w:r>
        <w:rPr>
          <w:spacing w:val="-5"/>
        </w:rPr>
        <w:t>NJ</w:t>
      </w:r>
    </w:p>
    <w:p>
      <w:pPr>
        <w:pStyle w:val="BodyText"/>
        <w:spacing w:line="333" w:lineRule="auto" w:before="107"/>
        <w:ind w:left="131" w:right="5537"/>
      </w:pPr>
      <w:r>
        <w:rPr/>
        <w:t>National</w:t>
      </w:r>
      <w:r>
        <w:rPr>
          <w:spacing w:val="-9"/>
        </w:rPr>
        <w:t> </w:t>
      </w:r>
      <w:r>
        <w:rPr/>
        <w:t>Center</w:t>
      </w:r>
      <w:r>
        <w:rPr>
          <w:spacing w:val="-9"/>
        </w:rPr>
        <w:t> </w:t>
      </w:r>
      <w:r>
        <w:rPr/>
        <w:t>for</w:t>
      </w:r>
      <w:r>
        <w:rPr>
          <w:spacing w:val="-11"/>
        </w:rPr>
        <w:t> </w:t>
      </w:r>
      <w:r>
        <w:rPr/>
        <w:t>Learning</w:t>
      </w:r>
      <w:r>
        <w:rPr>
          <w:spacing w:val="-10"/>
        </w:rPr>
        <w:t> </w:t>
      </w:r>
      <w:r>
        <w:rPr/>
        <w:t>Disabilities National Down Syndrome Congress National PLACE</w:t>
      </w:r>
    </w:p>
    <w:p>
      <w:pPr>
        <w:pStyle w:val="BodyText"/>
        <w:spacing w:line="336" w:lineRule="auto" w:before="3"/>
        <w:ind w:left="131" w:right="5939"/>
      </w:pPr>
      <w:r>
        <w:rPr/>
        <w:t>Open</w:t>
      </w:r>
      <w:r>
        <w:rPr>
          <w:spacing w:val="-9"/>
        </w:rPr>
        <w:t> </w:t>
      </w:r>
      <w:r>
        <w:rPr/>
        <w:t>Doors</w:t>
      </w:r>
      <w:r>
        <w:rPr>
          <w:spacing w:val="-9"/>
        </w:rPr>
        <w:t> </w:t>
      </w:r>
      <w:r>
        <w:rPr/>
        <w:t>for</w:t>
      </w:r>
      <w:r>
        <w:rPr>
          <w:spacing w:val="-10"/>
        </w:rPr>
        <w:t> </w:t>
      </w:r>
      <w:r>
        <w:rPr/>
        <w:t>Multicultural</w:t>
      </w:r>
      <w:r>
        <w:rPr>
          <w:spacing w:val="-9"/>
        </w:rPr>
        <w:t> </w:t>
      </w:r>
      <w:r>
        <w:rPr/>
        <w:t>Families Parent to Parent of Georgia</w:t>
      </w:r>
    </w:p>
    <w:p>
      <w:pPr>
        <w:pStyle w:val="BodyText"/>
        <w:spacing w:line="268" w:lineRule="exact"/>
        <w:ind w:left="131"/>
      </w:pPr>
      <w:r>
        <w:rPr>
          <w:spacing w:val="-4"/>
        </w:rPr>
        <w:t>PAVE</w:t>
      </w:r>
    </w:p>
    <w:p>
      <w:pPr>
        <w:pStyle w:val="BodyText"/>
        <w:spacing w:before="106"/>
        <w:ind w:left="131"/>
      </w:pPr>
      <w:r>
        <w:rPr/>
        <w:t>PEAK</w:t>
      </w:r>
      <w:r>
        <w:rPr>
          <w:spacing w:val="-4"/>
        </w:rPr>
        <w:t> </w:t>
      </w:r>
      <w:r>
        <w:rPr/>
        <w:t>Parent</w:t>
      </w:r>
      <w:r>
        <w:rPr>
          <w:spacing w:val="-1"/>
        </w:rPr>
        <w:t> </w:t>
      </w:r>
      <w:r>
        <w:rPr>
          <w:spacing w:val="-2"/>
        </w:rPr>
        <w:t>Center</w:t>
      </w:r>
    </w:p>
    <w:p>
      <w:pPr>
        <w:pStyle w:val="BodyText"/>
        <w:spacing w:line="336" w:lineRule="auto" w:before="106"/>
        <w:ind w:left="131" w:right="5309"/>
      </w:pPr>
      <w:r>
        <w:rPr/>
        <w:t>School</w:t>
      </w:r>
      <w:r>
        <w:rPr>
          <w:spacing w:val="-6"/>
        </w:rPr>
        <w:t> </w:t>
      </w:r>
      <w:r>
        <w:rPr/>
        <w:t>Social</w:t>
      </w:r>
      <w:r>
        <w:rPr>
          <w:spacing w:val="-9"/>
        </w:rPr>
        <w:t> </w:t>
      </w:r>
      <w:r>
        <w:rPr/>
        <w:t>Work</w:t>
      </w:r>
      <w:r>
        <w:rPr>
          <w:spacing w:val="-6"/>
        </w:rPr>
        <w:t> </w:t>
      </w:r>
      <w:r>
        <w:rPr/>
        <w:t>Association</w:t>
      </w:r>
      <w:r>
        <w:rPr>
          <w:spacing w:val="-9"/>
        </w:rPr>
        <w:t> </w:t>
      </w:r>
      <w:r>
        <w:rPr/>
        <w:t>of</w:t>
      </w:r>
      <w:r>
        <w:rPr>
          <w:spacing w:val="-6"/>
        </w:rPr>
        <w:t> </w:t>
      </w:r>
      <w:r>
        <w:rPr/>
        <w:t>America SPAN Parent Advocacy Network</w:t>
      </w:r>
    </w:p>
    <w:p>
      <w:pPr>
        <w:pStyle w:val="BodyText"/>
        <w:spacing w:line="268" w:lineRule="exact"/>
        <w:ind w:left="131"/>
      </w:pPr>
      <w:r>
        <w:rPr>
          <w:spacing w:val="-4"/>
        </w:rPr>
        <w:t>TASH</w:t>
      </w:r>
    </w:p>
    <w:p>
      <w:pPr>
        <w:pStyle w:val="BodyText"/>
        <w:spacing w:before="106"/>
        <w:ind w:left="131"/>
      </w:pPr>
      <w:r>
        <w:rPr>
          <w:spacing w:val="-2"/>
        </w:rPr>
        <w:t>TDIforAccess</w:t>
      </w:r>
    </w:p>
    <w:p>
      <w:pPr>
        <w:pStyle w:val="BodyText"/>
        <w:spacing w:before="106"/>
        <w:ind w:left="131"/>
      </w:pPr>
      <w:r>
        <w:rPr/>
        <w:t>The</w:t>
      </w:r>
      <w:r>
        <w:rPr>
          <w:spacing w:val="-4"/>
        </w:rPr>
        <w:t> </w:t>
      </w:r>
      <w:r>
        <w:rPr/>
        <w:t>Advocacy</w:t>
      </w:r>
      <w:r>
        <w:rPr>
          <w:spacing w:val="-3"/>
        </w:rPr>
        <w:t> </w:t>
      </w:r>
      <w:r>
        <w:rPr>
          <w:spacing w:val="-2"/>
        </w:rPr>
        <w:t>Institute</w:t>
      </w:r>
    </w:p>
    <w:p>
      <w:pPr>
        <w:pStyle w:val="BodyText"/>
        <w:spacing w:line="333" w:lineRule="auto" w:before="108"/>
        <w:ind w:left="131" w:right="6640"/>
      </w:pPr>
      <w:r>
        <w:rPr/>
        <w:t>The</w:t>
      </w:r>
      <w:r>
        <w:rPr>
          <w:spacing w:val="-7"/>
        </w:rPr>
        <w:t> </w:t>
      </w:r>
      <w:r>
        <w:rPr/>
        <w:t>Arc</w:t>
      </w:r>
      <w:r>
        <w:rPr>
          <w:spacing w:val="-9"/>
        </w:rPr>
        <w:t> </w:t>
      </w:r>
      <w:r>
        <w:rPr/>
        <w:t>of</w:t>
      </w:r>
      <w:r>
        <w:rPr>
          <w:spacing w:val="-9"/>
        </w:rPr>
        <w:t> </w:t>
      </w:r>
      <w:r>
        <w:rPr/>
        <w:t>the</w:t>
      </w:r>
      <w:r>
        <w:rPr>
          <w:spacing w:val="-7"/>
        </w:rPr>
        <w:t> </w:t>
      </w:r>
      <w:r>
        <w:rPr/>
        <w:t>United</w:t>
      </w:r>
      <w:r>
        <w:rPr>
          <w:spacing w:val="-7"/>
        </w:rPr>
        <w:t> </w:t>
      </w:r>
      <w:r>
        <w:rPr/>
        <w:t>States The Parents' Place of MD</w:t>
      </w:r>
    </w:p>
    <w:p>
      <w:pPr>
        <w:spacing w:before="219"/>
        <w:ind w:left="191" w:right="0" w:firstLine="0"/>
        <w:jc w:val="left"/>
        <w:rPr>
          <w:sz w:val="18"/>
        </w:rPr>
      </w:pPr>
      <w:r>
        <w:rPr>
          <w:color w:val="212121"/>
          <w:sz w:val="18"/>
          <w:u w:val="single" w:color="212121"/>
        </w:rPr>
        <w:t>CCD</w:t>
      </w:r>
      <w:r>
        <w:rPr>
          <w:color w:val="212121"/>
          <w:spacing w:val="-3"/>
          <w:sz w:val="18"/>
          <w:u w:val="single" w:color="212121"/>
        </w:rPr>
        <w:t> </w:t>
      </w:r>
      <w:r>
        <w:rPr>
          <w:color w:val="212121"/>
          <w:sz w:val="18"/>
          <w:u w:val="single" w:color="212121"/>
        </w:rPr>
        <w:t>Education</w:t>
      </w:r>
      <w:r>
        <w:rPr>
          <w:color w:val="212121"/>
          <w:spacing w:val="-3"/>
          <w:sz w:val="18"/>
          <w:u w:val="single" w:color="212121"/>
        </w:rPr>
        <w:t> </w:t>
      </w:r>
      <w:r>
        <w:rPr>
          <w:color w:val="212121"/>
          <w:sz w:val="18"/>
          <w:u w:val="single" w:color="212121"/>
        </w:rPr>
        <w:t>Task</w:t>
      </w:r>
      <w:r>
        <w:rPr>
          <w:color w:val="212121"/>
          <w:spacing w:val="-2"/>
          <w:sz w:val="18"/>
          <w:u w:val="single" w:color="212121"/>
        </w:rPr>
        <w:t> </w:t>
      </w:r>
      <w:r>
        <w:rPr>
          <w:color w:val="212121"/>
          <w:sz w:val="18"/>
          <w:u w:val="single" w:color="212121"/>
        </w:rPr>
        <w:t>Force</w:t>
      </w:r>
      <w:r>
        <w:rPr>
          <w:color w:val="212121"/>
          <w:spacing w:val="-2"/>
          <w:sz w:val="18"/>
          <w:u w:val="single" w:color="212121"/>
        </w:rPr>
        <w:t> </w:t>
      </w:r>
      <w:r>
        <w:rPr>
          <w:color w:val="212121"/>
          <w:sz w:val="18"/>
          <w:u w:val="single" w:color="212121"/>
        </w:rPr>
        <w:t>co-</w:t>
      </w:r>
      <w:r>
        <w:rPr>
          <w:color w:val="212121"/>
          <w:spacing w:val="-2"/>
          <w:sz w:val="18"/>
          <w:u w:val="single" w:color="212121"/>
        </w:rPr>
        <w:t>chairs</w:t>
      </w:r>
    </w:p>
    <w:p>
      <w:pPr>
        <w:tabs>
          <w:tab w:pos="4420" w:val="left" w:leader="none"/>
        </w:tabs>
        <w:spacing w:before="1"/>
        <w:ind w:left="191" w:right="0" w:firstLine="0"/>
        <w:jc w:val="left"/>
        <w:rPr>
          <w:sz w:val="18"/>
        </w:rPr>
      </w:pPr>
      <w:r>
        <w:rPr>
          <w:color w:val="212121"/>
          <w:sz w:val="18"/>
        </w:rPr>
        <w:t>Stephanie</w:t>
      </w:r>
      <w:r>
        <w:rPr>
          <w:color w:val="212121"/>
          <w:spacing w:val="-5"/>
          <w:sz w:val="18"/>
        </w:rPr>
        <w:t> </w:t>
      </w:r>
      <w:r>
        <w:rPr>
          <w:color w:val="212121"/>
          <w:spacing w:val="-2"/>
          <w:sz w:val="18"/>
        </w:rPr>
        <w:t>Flynt</w:t>
      </w:r>
      <w:r>
        <w:rPr>
          <w:color w:val="212121"/>
          <w:sz w:val="18"/>
        </w:rPr>
        <w:tab/>
        <w:t>Lindsay</w:t>
      </w:r>
      <w:r>
        <w:rPr>
          <w:color w:val="212121"/>
          <w:spacing w:val="-3"/>
          <w:sz w:val="18"/>
        </w:rPr>
        <w:t> </w:t>
      </w:r>
      <w:r>
        <w:rPr>
          <w:color w:val="212121"/>
          <w:spacing w:val="-2"/>
          <w:sz w:val="18"/>
        </w:rPr>
        <w:t>Kubatzky</w:t>
      </w:r>
    </w:p>
    <w:p>
      <w:pPr>
        <w:tabs>
          <w:tab w:pos="4420" w:val="left" w:leader="none"/>
        </w:tabs>
        <w:spacing w:line="219" w:lineRule="exact" w:before="1"/>
        <w:ind w:left="191" w:right="0" w:firstLine="0"/>
        <w:jc w:val="left"/>
        <w:rPr>
          <w:sz w:val="18"/>
        </w:rPr>
      </w:pPr>
      <w:r>
        <w:rPr>
          <w:color w:val="212121"/>
          <w:sz w:val="18"/>
        </w:rPr>
        <w:t>National</w:t>
      </w:r>
      <w:r>
        <w:rPr>
          <w:color w:val="212121"/>
          <w:spacing w:val="-3"/>
          <w:sz w:val="18"/>
        </w:rPr>
        <w:t> </w:t>
      </w:r>
      <w:r>
        <w:rPr>
          <w:color w:val="212121"/>
          <w:sz w:val="18"/>
        </w:rPr>
        <w:t>Disability</w:t>
      </w:r>
      <w:r>
        <w:rPr>
          <w:color w:val="212121"/>
          <w:spacing w:val="-3"/>
          <w:sz w:val="18"/>
        </w:rPr>
        <w:t> </w:t>
      </w:r>
      <w:r>
        <w:rPr>
          <w:color w:val="212121"/>
          <w:sz w:val="18"/>
        </w:rPr>
        <w:t>Rights</w:t>
      </w:r>
      <w:r>
        <w:rPr>
          <w:color w:val="212121"/>
          <w:spacing w:val="-3"/>
          <w:sz w:val="18"/>
        </w:rPr>
        <w:t> </w:t>
      </w:r>
      <w:r>
        <w:rPr>
          <w:color w:val="212121"/>
          <w:spacing w:val="-2"/>
          <w:sz w:val="18"/>
        </w:rPr>
        <w:t>Network</w:t>
      </w:r>
      <w:r>
        <w:rPr>
          <w:color w:val="212121"/>
          <w:sz w:val="18"/>
        </w:rPr>
        <w:tab/>
        <w:t>National</w:t>
      </w:r>
      <w:r>
        <w:rPr>
          <w:color w:val="212121"/>
          <w:spacing w:val="-5"/>
          <w:sz w:val="18"/>
        </w:rPr>
        <w:t> </w:t>
      </w:r>
      <w:r>
        <w:rPr>
          <w:color w:val="212121"/>
          <w:sz w:val="18"/>
        </w:rPr>
        <w:t>Center</w:t>
      </w:r>
      <w:r>
        <w:rPr>
          <w:color w:val="212121"/>
          <w:spacing w:val="-2"/>
          <w:sz w:val="18"/>
        </w:rPr>
        <w:t> </w:t>
      </w:r>
      <w:r>
        <w:rPr>
          <w:color w:val="212121"/>
          <w:sz w:val="18"/>
        </w:rPr>
        <w:t>for</w:t>
      </w:r>
      <w:r>
        <w:rPr>
          <w:color w:val="212121"/>
          <w:spacing w:val="-3"/>
          <w:sz w:val="18"/>
        </w:rPr>
        <w:t> </w:t>
      </w:r>
      <w:r>
        <w:rPr>
          <w:color w:val="212121"/>
          <w:sz w:val="18"/>
        </w:rPr>
        <w:t>Learning</w:t>
      </w:r>
      <w:r>
        <w:rPr>
          <w:color w:val="212121"/>
          <w:spacing w:val="-2"/>
          <w:sz w:val="18"/>
        </w:rPr>
        <w:t> Disabilities</w:t>
      </w:r>
    </w:p>
    <w:p>
      <w:pPr>
        <w:tabs>
          <w:tab w:pos="4420" w:val="left" w:leader="none"/>
        </w:tabs>
        <w:spacing w:line="219" w:lineRule="exact" w:before="0"/>
        <w:ind w:left="191" w:right="0" w:firstLine="0"/>
        <w:jc w:val="left"/>
        <w:rPr>
          <w:sz w:val="18"/>
        </w:rPr>
      </w:pPr>
      <w:hyperlink r:id="rId16">
        <w:r>
          <w:rPr>
            <w:color w:val="0000FF"/>
            <w:spacing w:val="-2"/>
            <w:sz w:val="18"/>
            <w:u w:val="single" w:color="0000FF"/>
          </w:rPr>
          <w:t>Stephanie.flynt@ndrn.org</w:t>
        </w:r>
      </w:hyperlink>
      <w:r>
        <w:rPr>
          <w:color w:val="0000FF"/>
          <w:sz w:val="18"/>
          <w:u w:val="none"/>
        </w:rPr>
        <w:tab/>
      </w:r>
      <w:hyperlink r:id="rId17">
        <w:r>
          <w:rPr>
            <w:color w:val="0000FF"/>
            <w:spacing w:val="-2"/>
            <w:sz w:val="18"/>
            <w:u w:val="single" w:color="0000FF"/>
          </w:rPr>
          <w:t>lkubatzky@ncld.org</w:t>
        </w:r>
      </w:hyperlink>
    </w:p>
    <w:p>
      <w:pPr>
        <w:tabs>
          <w:tab w:pos="4420" w:val="left" w:leader="none"/>
        </w:tabs>
        <w:spacing w:before="219"/>
        <w:ind w:left="191" w:right="0" w:firstLine="0"/>
        <w:jc w:val="left"/>
        <w:rPr>
          <w:sz w:val="18"/>
        </w:rPr>
      </w:pPr>
      <w:r>
        <w:rPr>
          <w:color w:val="212121"/>
          <w:sz w:val="18"/>
        </w:rPr>
        <w:t>Laura</w:t>
      </w:r>
      <w:r>
        <w:rPr>
          <w:color w:val="212121"/>
          <w:spacing w:val="-2"/>
          <w:sz w:val="18"/>
        </w:rPr>
        <w:t> Kaloi</w:t>
      </w:r>
      <w:r>
        <w:rPr>
          <w:color w:val="212121"/>
          <w:sz w:val="18"/>
        </w:rPr>
        <w:tab/>
        <w:t>Robyn</w:t>
      </w:r>
      <w:r>
        <w:rPr>
          <w:color w:val="212121"/>
          <w:spacing w:val="-3"/>
          <w:sz w:val="18"/>
        </w:rPr>
        <w:t> </w:t>
      </w:r>
      <w:r>
        <w:rPr>
          <w:color w:val="212121"/>
          <w:spacing w:val="-2"/>
          <w:sz w:val="18"/>
        </w:rPr>
        <w:t>Linscott</w:t>
      </w:r>
    </w:p>
    <w:p>
      <w:pPr>
        <w:tabs>
          <w:tab w:pos="4420" w:val="left" w:leader="none"/>
        </w:tabs>
        <w:spacing w:before="1"/>
        <w:ind w:left="191" w:right="3080" w:firstLine="0"/>
        <w:jc w:val="left"/>
        <w:rPr>
          <w:sz w:val="18"/>
        </w:rPr>
      </w:pPr>
      <w:r>
        <w:rPr>
          <w:color w:val="212121"/>
          <w:sz w:val="18"/>
        </w:rPr>
        <w:t>Center for Learner Equity, Council of Parent</w:t>
        <w:tab/>
        <w:t>The</w:t>
      </w:r>
      <w:r>
        <w:rPr>
          <w:color w:val="212121"/>
          <w:spacing w:val="-9"/>
          <w:sz w:val="18"/>
        </w:rPr>
        <w:t> </w:t>
      </w:r>
      <w:r>
        <w:rPr>
          <w:color w:val="212121"/>
          <w:sz w:val="18"/>
        </w:rPr>
        <w:t>Arc</w:t>
      </w:r>
      <w:r>
        <w:rPr>
          <w:color w:val="212121"/>
          <w:spacing w:val="-8"/>
          <w:sz w:val="18"/>
        </w:rPr>
        <w:t> </w:t>
      </w:r>
      <w:r>
        <w:rPr>
          <w:color w:val="212121"/>
          <w:sz w:val="18"/>
        </w:rPr>
        <w:t>of</w:t>
      </w:r>
      <w:r>
        <w:rPr>
          <w:color w:val="212121"/>
          <w:spacing w:val="-9"/>
          <w:sz w:val="18"/>
        </w:rPr>
        <w:t> </w:t>
      </w:r>
      <w:r>
        <w:rPr>
          <w:color w:val="212121"/>
          <w:sz w:val="18"/>
        </w:rPr>
        <w:t>the</w:t>
      </w:r>
      <w:r>
        <w:rPr>
          <w:color w:val="212121"/>
          <w:spacing w:val="-9"/>
          <w:sz w:val="18"/>
        </w:rPr>
        <w:t> </w:t>
      </w:r>
      <w:r>
        <w:rPr>
          <w:color w:val="212121"/>
          <w:sz w:val="18"/>
        </w:rPr>
        <w:t>United</w:t>
      </w:r>
      <w:r>
        <w:rPr>
          <w:color w:val="212121"/>
          <w:spacing w:val="-7"/>
          <w:sz w:val="18"/>
        </w:rPr>
        <w:t> </w:t>
      </w:r>
      <w:r>
        <w:rPr>
          <w:color w:val="212121"/>
          <w:sz w:val="18"/>
        </w:rPr>
        <w:t>States Attorneys and Advocates</w:t>
        <w:tab/>
      </w:r>
      <w:hyperlink r:id="rId18">
        <w:r>
          <w:rPr>
            <w:color w:val="0000FF"/>
            <w:spacing w:val="-2"/>
            <w:sz w:val="18"/>
            <w:u w:val="single" w:color="0000FF"/>
          </w:rPr>
          <w:t>linscott@thearc.org</w:t>
        </w:r>
      </w:hyperlink>
      <w:r>
        <w:rPr>
          <w:color w:val="0000FF"/>
          <w:sz w:val="18"/>
          <w:u w:val="none"/>
        </w:rPr>
        <w:t> </w:t>
      </w:r>
      <w:hyperlink r:id="rId19">
        <w:r>
          <w:rPr>
            <w:color w:val="0000FF"/>
            <w:spacing w:val="-2"/>
            <w:sz w:val="18"/>
            <w:u w:val="single" w:color="0000FF"/>
          </w:rPr>
          <w:t>lkaloi@stridepolicy.com</w:t>
        </w:r>
      </w:hyperlink>
    </w:p>
    <w:p>
      <w:pPr>
        <w:pStyle w:val="BodyText"/>
        <w:rPr>
          <w:sz w:val="18"/>
        </w:rPr>
      </w:pPr>
    </w:p>
    <w:p>
      <w:pPr>
        <w:spacing w:before="0"/>
        <w:ind w:left="191" w:right="0" w:firstLine="0"/>
        <w:jc w:val="left"/>
        <w:rPr>
          <w:sz w:val="18"/>
        </w:rPr>
      </w:pPr>
      <w:r>
        <w:rPr>
          <w:color w:val="212121"/>
          <w:sz w:val="18"/>
        </w:rPr>
        <w:t>Delancy</w:t>
      </w:r>
      <w:r>
        <w:rPr>
          <w:color w:val="212121"/>
          <w:spacing w:val="-6"/>
          <w:sz w:val="18"/>
        </w:rPr>
        <w:t> </w:t>
      </w:r>
      <w:r>
        <w:rPr>
          <w:color w:val="212121"/>
          <w:spacing w:val="-2"/>
          <w:sz w:val="18"/>
        </w:rPr>
        <w:t>Allred</w:t>
      </w:r>
    </w:p>
    <w:p>
      <w:pPr>
        <w:spacing w:before="1"/>
        <w:ind w:left="191" w:right="5939" w:firstLine="0"/>
        <w:jc w:val="left"/>
        <w:rPr>
          <w:sz w:val="18"/>
        </w:rPr>
      </w:pPr>
      <w:r>
        <w:rPr>
          <w:color w:val="212121"/>
          <w:sz w:val="18"/>
        </w:rPr>
        <w:t>Autism Society of America </w:t>
      </w:r>
      <w:hyperlink r:id="rId20">
        <w:r>
          <w:rPr>
            <w:color w:val="0000FF"/>
            <w:spacing w:val="-2"/>
            <w:sz w:val="18"/>
            <w:u w:val="single" w:color="0000FF"/>
          </w:rPr>
          <w:t>dallred@autismsociety.org</w:t>
        </w:r>
      </w:hyperlink>
    </w:p>
    <w:p>
      <w:pPr>
        <w:pStyle w:val="BodyText"/>
      </w:pPr>
    </w:p>
    <w:p>
      <w:pPr>
        <w:pStyle w:val="BodyText"/>
        <w:spacing w:before="267"/>
      </w:pPr>
    </w:p>
    <w:p>
      <w:pPr>
        <w:pStyle w:val="BodyText"/>
        <w:ind w:left="182"/>
        <w:jc w:val="center"/>
      </w:pPr>
      <w:hyperlink r:id="rId21">
        <w:r>
          <w:rPr>
            <w:color w:val="0000FF"/>
            <w:spacing w:val="-2"/>
            <w:u w:val="single" w:color="0000FF"/>
          </w:rPr>
          <w:t>www.c-c-d.org</w:t>
        </w:r>
      </w:hyperlink>
    </w:p>
    <w:sectPr>
      <w:pgSz w:w="12240" w:h="15840"/>
      <w:pgMar w:header="0" w:footer="947" w:top="740" w:bottom="12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0800">
              <wp:simplePos x="0" y="0"/>
              <wp:positionH relativeFrom="page">
                <wp:posOffset>6743445</wp:posOffset>
              </wp:positionH>
              <wp:positionV relativeFrom="page">
                <wp:posOffset>9272597</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979980pt;margin-top:730.125793pt;width:13.15pt;height:14.35pt;mso-position-horizontal-relative:page;mso-position-vertical-relative:page;z-index:-15815680" type="#_x0000_t202" id="docshape1" filled="false" stroked="false">
              <v:textbox inset="0,0,0,0">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regulations.gov/" TargetMode="External"/><Relationship Id="rId8" Type="http://schemas.openxmlformats.org/officeDocument/2006/relationships/hyperlink" Target="https://www.ed.gov/data/edfacts-initiative/edfacts-resources/edfacts-file-specifications/edfacts-file-specifications-sy-2024-25" TargetMode="External"/><Relationship Id="rId9" Type="http://schemas.openxmlformats.org/officeDocument/2006/relationships/hyperlink" Target="https://www.nagb.gov/content/dam/nagb/en/documents/policies/naep_testandreport_studentswithdisabilities.pdf" TargetMode="External"/><Relationship Id="rId10" Type="http://schemas.openxmlformats.org/officeDocument/2006/relationships/hyperlink" Target="https://www.advocacyinstitute.org/NAEP/NationPerformance2013-2024.shtml" TargetMode="External"/><Relationship Id="rId11" Type="http://schemas.openxmlformats.org/officeDocument/2006/relationships/hyperlink" Target="https://www.centerforlearnerequity.org/wp-content/uploads/CLE_Brief-1_Fast-Facts-Brief_LKS-23APR25.pdf" TargetMode="External"/><Relationship Id="rId12" Type="http://schemas.openxmlformats.org/officeDocument/2006/relationships/hyperlink" Target="https://www.centerforlearnerequity.org/wp-content/uploads/CLE_Brief-2_Fast-Facts-Brief_LKS-02MAY25-1.pdf" TargetMode="External"/><Relationship Id="rId13" Type="http://schemas.openxmlformats.org/officeDocument/2006/relationships/hyperlink" Target="https://c-c-d.org/fichiers/CCD-to-House-Ed-Workforce-re-Ed-Choice-for-Children-Act.pdf" TargetMode="External"/><Relationship Id="rId14" Type="http://schemas.openxmlformats.org/officeDocument/2006/relationships/hyperlink" Target="https://c-c-d.org/fichiers/CCD-on-ED-priorities.pdf" TargetMode="External"/><Relationship Id="rId15" Type="http://schemas.openxmlformats.org/officeDocument/2006/relationships/hyperlink" Target="https://www.c-c-d.org/rubriques.php?rub=taskforce.php&amp;id_task=2" TargetMode="External"/><Relationship Id="rId16" Type="http://schemas.openxmlformats.org/officeDocument/2006/relationships/hyperlink" Target="mailto:Stephanie.flynt@ndrn.org" TargetMode="External"/><Relationship Id="rId17" Type="http://schemas.openxmlformats.org/officeDocument/2006/relationships/hyperlink" Target="mailto:lkubatzky@ncld.org" TargetMode="External"/><Relationship Id="rId18" Type="http://schemas.openxmlformats.org/officeDocument/2006/relationships/hyperlink" Target="mailto:linscott@thearc.org" TargetMode="External"/><Relationship Id="rId19" Type="http://schemas.openxmlformats.org/officeDocument/2006/relationships/hyperlink" Target="mailto:lkaloi@stridepolicy.com" TargetMode="External"/><Relationship Id="rId20" Type="http://schemas.openxmlformats.org/officeDocument/2006/relationships/hyperlink" Target="mailto:dallred@autismsociety.org" TargetMode="External"/><Relationship Id="rId21" Type="http://schemas.openxmlformats.org/officeDocument/2006/relationships/hyperlink" Target="http://www.c-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Kaloi</dc:creator>
  <dcterms:created xsi:type="dcterms:W3CDTF">2025-06-21T22:04:36Z</dcterms:created>
  <dcterms:modified xsi:type="dcterms:W3CDTF">2025-06-21T22:04:36Z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for Microsoft 365</vt:lpwstr>
  </property>
  <property fmtid="{D5CDD505-2E9C-101B-9397-08002B2CF9AE}" pid="4" name="LastSaved">
    <vt:filetime>2025-06-21T00:00:00Z</vt:filetime>
  </property>
  <property fmtid="{D5CDD505-2E9C-101B-9397-08002B2CF9AE}" pid="5" name="Producer">
    <vt:lpwstr>Microsoft® Word for Microsoft 365</vt:lpwstr>
  </property>
</Properties>
</file>