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03"/>
        <w:rPr>
          <w:rFonts w:ascii="Times New Roman"/>
        </w:rPr>
      </w:pPr>
    </w:p>
    <w:p>
      <w:pPr>
        <w:pStyle w:val="BodyText"/>
        <w:ind w:left="260"/>
      </w:pPr>
      <w:r>
        <w:rPr/>
        <w:drawing>
          <wp:anchor distT="0" distB="0" distL="0" distR="0" allowOverlap="1" layoutInCell="1" locked="0" behindDoc="0" simplePos="0" relativeHeight="15729152">
            <wp:simplePos x="0" y="0"/>
            <wp:positionH relativeFrom="page">
              <wp:posOffset>6151397</wp:posOffset>
            </wp:positionH>
            <wp:positionV relativeFrom="paragraph">
              <wp:posOffset>-668608</wp:posOffset>
            </wp:positionV>
            <wp:extent cx="1063619" cy="49782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63619" cy="497827"/>
                    </a:xfrm>
                    <a:prstGeom prst="rect">
                      <a:avLst/>
                    </a:prstGeom>
                  </pic:spPr>
                </pic:pic>
              </a:graphicData>
            </a:graphic>
          </wp:anchor>
        </w:drawing>
      </w:r>
      <w:r>
        <w:rPr/>
        <w:t>June</w:t>
      </w:r>
      <w:r>
        <w:rPr>
          <w:spacing w:val="2"/>
        </w:rPr>
        <w:t> </w:t>
      </w:r>
      <w:r>
        <w:rPr/>
        <w:t>10,</w:t>
      </w:r>
      <w:r>
        <w:rPr>
          <w:spacing w:val="-3"/>
        </w:rPr>
        <w:t> </w:t>
      </w:r>
      <w:r>
        <w:rPr>
          <w:spacing w:val="-4"/>
        </w:rPr>
        <w:t>2025</w:t>
      </w:r>
    </w:p>
    <w:p>
      <w:pPr>
        <w:pStyle w:val="Title"/>
      </w:pPr>
      <w:r>
        <w:rPr/>
        <w:br w:type="column"/>
      </w:r>
      <w:r>
        <w:rPr/>
        <w:t>Disability</w:t>
      </w:r>
      <w:r>
        <w:rPr>
          <w:spacing w:val="-12"/>
        </w:rPr>
        <w:t> </w:t>
      </w:r>
      <w:r>
        <w:rPr/>
        <w:t>Rights</w:t>
      </w:r>
      <w:r>
        <w:rPr>
          <w:spacing w:val="-9"/>
        </w:rPr>
        <w:t> </w:t>
      </w:r>
      <w:r>
        <w:rPr/>
        <w:t>Education</w:t>
      </w:r>
      <w:r>
        <w:rPr>
          <w:spacing w:val="-4"/>
        </w:rPr>
        <w:t> </w:t>
      </w:r>
      <w:r>
        <w:rPr/>
        <w:t>&amp;</w:t>
      </w:r>
      <w:r>
        <w:rPr>
          <w:spacing w:val="-10"/>
        </w:rPr>
        <w:t> </w:t>
      </w:r>
      <w:r>
        <w:rPr/>
        <w:t>Defense</w:t>
      </w:r>
      <w:r>
        <w:rPr>
          <w:spacing w:val="-10"/>
        </w:rPr>
        <w:t> </w:t>
      </w:r>
      <w:r>
        <w:rPr>
          <w:spacing w:val="-4"/>
        </w:rPr>
        <w:t>Fund</w:t>
      </w:r>
    </w:p>
    <w:p>
      <w:pPr>
        <w:spacing w:after="0"/>
        <w:sectPr>
          <w:type w:val="continuous"/>
          <w:pgSz w:w="12240" w:h="15840"/>
          <w:pgMar w:top="660" w:bottom="280" w:left="1180" w:right="760"/>
          <w:cols w:num="2" w:equalWidth="0">
            <w:col w:w="1827" w:space="333"/>
            <w:col w:w="8140"/>
          </w:cols>
        </w:sectPr>
      </w:pPr>
    </w:p>
    <w:p>
      <w:pPr>
        <w:pStyle w:val="BodyText"/>
        <w:spacing w:line="237" w:lineRule="auto" w:before="279"/>
        <w:ind w:left="259" w:right="765"/>
      </w:pPr>
      <w:r>
        <w:rPr/>
        <w:t>Filed</w:t>
      </w:r>
      <w:r>
        <w:rPr>
          <w:spacing w:val="-6"/>
        </w:rPr>
        <w:t> </w:t>
      </w:r>
      <w:r>
        <w:rPr/>
        <w:t>to</w:t>
      </w:r>
      <w:r>
        <w:rPr>
          <w:spacing w:val="-6"/>
        </w:rPr>
        <w:t> </w:t>
      </w:r>
      <w:hyperlink r:id="rId6">
        <w:r>
          <w:rPr>
            <w:color w:val="467885"/>
            <w:u w:val="single" w:color="467885"/>
          </w:rPr>
          <w:t>www.regulations.gov</w:t>
        </w:r>
      </w:hyperlink>
      <w:r>
        <w:rPr>
          <w:color w:val="467885"/>
          <w:spacing w:val="-8"/>
          <w:u w:val="none"/>
        </w:rPr>
        <w:t> </w:t>
      </w:r>
      <w:r>
        <w:rPr>
          <w:u w:val="none"/>
        </w:rPr>
        <w:t>under</w:t>
      </w:r>
      <w:r>
        <w:rPr>
          <w:spacing w:val="-5"/>
          <w:u w:val="none"/>
        </w:rPr>
        <w:t> </w:t>
      </w:r>
      <w:r>
        <w:rPr>
          <w:u w:val="none"/>
        </w:rPr>
        <w:t>DOE-HQ-2025-0015</w:t>
      </w:r>
      <w:r>
        <w:rPr>
          <w:spacing w:val="-6"/>
          <w:u w:val="none"/>
        </w:rPr>
        <w:t> </w:t>
      </w:r>
      <w:r>
        <w:rPr>
          <w:u w:val="none"/>
        </w:rPr>
        <w:t>and</w:t>
      </w:r>
      <w:r>
        <w:rPr>
          <w:spacing w:val="-6"/>
          <w:u w:val="none"/>
        </w:rPr>
        <w:t> </w:t>
      </w:r>
      <w:r>
        <w:rPr>
          <w:u w:val="none"/>
        </w:rPr>
        <w:t>DOE-HQ-2025-0024 Emailed to </w:t>
      </w:r>
      <w:hyperlink r:id="rId7">
        <w:r>
          <w:rPr>
            <w:color w:val="467885"/>
            <w:u w:val="single" w:color="467885"/>
          </w:rPr>
          <w:t>DOEGeneralCounsel@hq.doe.gov</w:t>
        </w:r>
      </w:hyperlink>
    </w:p>
    <w:p>
      <w:pPr>
        <w:pStyle w:val="BodyText"/>
        <w:spacing w:before="1"/>
      </w:pPr>
    </w:p>
    <w:p>
      <w:pPr>
        <w:pStyle w:val="BodyText"/>
        <w:ind w:left="259"/>
      </w:pPr>
      <w:r>
        <w:rPr/>
        <w:t>Department of</w:t>
      </w:r>
      <w:r>
        <w:rPr>
          <w:spacing w:val="1"/>
        </w:rPr>
        <w:t> </w:t>
      </w:r>
      <w:r>
        <w:rPr>
          <w:spacing w:val="-2"/>
        </w:rPr>
        <w:t>Energy</w:t>
      </w:r>
    </w:p>
    <w:p>
      <w:pPr>
        <w:pStyle w:val="BodyText"/>
        <w:spacing w:line="275" w:lineRule="exact" w:before="2"/>
        <w:ind w:left="259"/>
      </w:pPr>
      <w:r>
        <w:rPr/>
        <w:t>Office</w:t>
      </w:r>
      <w:r>
        <w:rPr>
          <w:spacing w:val="-2"/>
        </w:rPr>
        <w:t> </w:t>
      </w:r>
      <w:r>
        <w:rPr/>
        <w:t>of</w:t>
      </w:r>
      <w:r>
        <w:rPr>
          <w:spacing w:val="-1"/>
        </w:rPr>
        <w:t> </w:t>
      </w:r>
      <w:r>
        <w:rPr/>
        <w:t>Civil</w:t>
      </w:r>
      <w:r>
        <w:rPr>
          <w:spacing w:val="-1"/>
        </w:rPr>
        <w:t> </w:t>
      </w:r>
      <w:r>
        <w:rPr/>
        <w:t>Rights</w:t>
      </w:r>
      <w:r>
        <w:rPr>
          <w:spacing w:val="-2"/>
        </w:rPr>
        <w:t> </w:t>
      </w:r>
      <w:r>
        <w:rPr/>
        <w:t>and</w:t>
      </w:r>
      <w:r>
        <w:rPr>
          <w:spacing w:val="-1"/>
        </w:rPr>
        <w:t> </w:t>
      </w:r>
      <w:r>
        <w:rPr>
          <w:spacing w:val="-5"/>
        </w:rPr>
        <w:t>EEO</w:t>
      </w:r>
    </w:p>
    <w:p>
      <w:pPr>
        <w:pStyle w:val="BodyText"/>
        <w:spacing w:line="242" w:lineRule="auto"/>
        <w:ind w:left="259" w:right="3695"/>
      </w:pPr>
      <w:r>
        <w:rPr/>
        <w:t>1000</w:t>
      </w:r>
      <w:r>
        <w:rPr>
          <w:spacing w:val="-8"/>
        </w:rPr>
        <w:t> </w:t>
      </w:r>
      <w:r>
        <w:rPr/>
        <w:t>Independence</w:t>
      </w:r>
      <w:r>
        <w:rPr>
          <w:spacing w:val="-8"/>
        </w:rPr>
        <w:t> </w:t>
      </w:r>
      <w:r>
        <w:rPr/>
        <w:t>Avenue</w:t>
      </w:r>
      <w:r>
        <w:rPr>
          <w:spacing w:val="-8"/>
        </w:rPr>
        <w:t> </w:t>
      </w:r>
      <w:r>
        <w:rPr/>
        <w:t>SW,</w:t>
      </w:r>
      <w:r>
        <w:rPr>
          <w:spacing w:val="-8"/>
        </w:rPr>
        <w:t> </w:t>
      </w:r>
      <w:r>
        <w:rPr/>
        <w:t>Room</w:t>
      </w:r>
      <w:r>
        <w:rPr>
          <w:spacing w:val="-7"/>
        </w:rPr>
        <w:t> </w:t>
      </w:r>
      <w:r>
        <w:rPr/>
        <w:t>5B-168 Washington, DC 20585</w:t>
      </w:r>
    </w:p>
    <w:p>
      <w:pPr>
        <w:pStyle w:val="BodyText"/>
        <w:spacing w:line="275" w:lineRule="exact" w:before="272"/>
        <w:ind w:left="259"/>
      </w:pPr>
      <w:r>
        <w:rPr/>
        <w:t>Department of</w:t>
      </w:r>
      <w:r>
        <w:rPr>
          <w:spacing w:val="1"/>
        </w:rPr>
        <w:t> </w:t>
      </w:r>
      <w:r>
        <w:rPr>
          <w:spacing w:val="-2"/>
        </w:rPr>
        <w:t>Energy</w:t>
      </w:r>
    </w:p>
    <w:p>
      <w:pPr>
        <w:pStyle w:val="BodyText"/>
        <w:ind w:left="259" w:right="5857"/>
      </w:pPr>
      <w:r>
        <w:rPr/>
        <w:t>Office</w:t>
      </w:r>
      <w:r>
        <w:rPr>
          <w:spacing w:val="-9"/>
        </w:rPr>
        <w:t> </w:t>
      </w:r>
      <w:r>
        <w:rPr/>
        <w:t>of</w:t>
      </w:r>
      <w:r>
        <w:rPr>
          <w:spacing w:val="-9"/>
        </w:rPr>
        <w:t> </w:t>
      </w:r>
      <w:r>
        <w:rPr/>
        <w:t>Minority</w:t>
      </w:r>
      <w:r>
        <w:rPr>
          <w:spacing w:val="-10"/>
        </w:rPr>
        <w:t> </w:t>
      </w:r>
      <w:r>
        <w:rPr/>
        <w:t>Economic</w:t>
      </w:r>
      <w:r>
        <w:rPr>
          <w:spacing w:val="-10"/>
        </w:rPr>
        <w:t> </w:t>
      </w:r>
      <w:r>
        <w:rPr/>
        <w:t>Impact 1000 Independence Avenue SW Washington DC 20585</w:t>
      </w:r>
    </w:p>
    <w:p>
      <w:pPr>
        <w:pStyle w:val="BodyText"/>
        <w:tabs>
          <w:tab w:pos="1699" w:val="left" w:leader="none"/>
        </w:tabs>
        <w:spacing w:line="242" w:lineRule="auto" w:before="275"/>
        <w:ind w:left="1699" w:right="765" w:hanging="720"/>
      </w:pPr>
      <w:r>
        <w:rPr>
          <w:spacing w:val="-4"/>
        </w:rPr>
        <w:t>RE:</w:t>
      </w:r>
      <w:r>
        <w:rPr/>
        <w:tab/>
        <w:t>Docket Number </w:t>
      </w:r>
      <w:hyperlink r:id="rId8">
        <w:r>
          <w:rPr>
            <w:color w:val="467885"/>
            <w:u w:val="single" w:color="467885"/>
          </w:rPr>
          <w:t>DOE-HQ-2025-0015</w:t>
        </w:r>
      </w:hyperlink>
      <w:r>
        <w:rPr>
          <w:color w:val="467885"/>
          <w:u w:val="none"/>
        </w:rPr>
        <w:t> </w:t>
      </w:r>
      <w:r>
        <w:rPr>
          <w:u w:val="none"/>
        </w:rPr>
        <w:t>(New Construction Requirements Related</w:t>
      </w:r>
      <w:r>
        <w:rPr>
          <w:spacing w:val="-4"/>
          <w:u w:val="none"/>
        </w:rPr>
        <w:t> </w:t>
      </w:r>
      <w:r>
        <w:rPr>
          <w:u w:val="none"/>
        </w:rPr>
        <w:t>to</w:t>
      </w:r>
      <w:r>
        <w:rPr>
          <w:spacing w:val="-4"/>
          <w:u w:val="none"/>
        </w:rPr>
        <w:t> </w:t>
      </w:r>
      <w:r>
        <w:rPr>
          <w:u w:val="none"/>
        </w:rPr>
        <w:t>Nondiscrimination</w:t>
      </w:r>
      <w:r>
        <w:rPr>
          <w:spacing w:val="-4"/>
          <w:u w:val="none"/>
        </w:rPr>
        <w:t> </w:t>
      </w:r>
      <w:r>
        <w:rPr>
          <w:u w:val="none"/>
        </w:rPr>
        <w:t>in</w:t>
      </w:r>
      <w:r>
        <w:rPr>
          <w:spacing w:val="-9"/>
          <w:u w:val="none"/>
        </w:rPr>
        <w:t> </w:t>
      </w:r>
      <w:r>
        <w:rPr>
          <w:u w:val="none"/>
        </w:rPr>
        <w:t>Federally</w:t>
      </w:r>
      <w:r>
        <w:rPr>
          <w:spacing w:val="-5"/>
          <w:u w:val="none"/>
        </w:rPr>
        <w:t> </w:t>
      </w:r>
      <w:r>
        <w:rPr>
          <w:u w:val="none"/>
        </w:rPr>
        <w:t>Assisted</w:t>
      </w:r>
      <w:r>
        <w:rPr>
          <w:spacing w:val="-4"/>
          <w:u w:val="none"/>
        </w:rPr>
        <w:t> </w:t>
      </w:r>
      <w:r>
        <w:rPr>
          <w:u w:val="none"/>
        </w:rPr>
        <w:t>Programs</w:t>
      </w:r>
      <w:r>
        <w:rPr>
          <w:spacing w:val="-5"/>
          <w:u w:val="none"/>
        </w:rPr>
        <w:t> </w:t>
      </w:r>
      <w:r>
        <w:rPr>
          <w:u w:val="none"/>
        </w:rPr>
        <w:t>or</w:t>
      </w:r>
      <w:r>
        <w:rPr>
          <w:spacing w:val="-3"/>
          <w:u w:val="none"/>
        </w:rPr>
        <w:t> </w:t>
      </w:r>
      <w:r>
        <w:rPr>
          <w:u w:val="none"/>
        </w:rPr>
        <w:t>Activities)</w:t>
      </w:r>
    </w:p>
    <w:p>
      <w:pPr>
        <w:pStyle w:val="BodyText"/>
        <w:spacing w:before="273"/>
        <w:ind w:left="1699" w:right="765"/>
      </w:pPr>
      <w:r>
        <w:rPr/>
        <w:t>Docket</w:t>
      </w:r>
      <w:r>
        <w:rPr>
          <w:spacing w:val="-5"/>
        </w:rPr>
        <w:t> </w:t>
      </w:r>
      <w:r>
        <w:rPr/>
        <w:t>Number</w:t>
      </w:r>
      <w:r>
        <w:rPr>
          <w:spacing w:val="-4"/>
        </w:rPr>
        <w:t> </w:t>
      </w:r>
      <w:hyperlink r:id="rId8">
        <w:r>
          <w:rPr>
            <w:color w:val="467885"/>
            <w:u w:val="single" w:color="467885"/>
          </w:rPr>
          <w:t>DOE-HQ-2025-0024</w:t>
        </w:r>
      </w:hyperlink>
      <w:r>
        <w:rPr>
          <w:color w:val="467885"/>
          <w:spacing w:val="-10"/>
          <w:u w:val="none"/>
        </w:rPr>
        <w:t> </w:t>
      </w:r>
      <w:r>
        <w:rPr>
          <w:u w:val="none"/>
        </w:rPr>
        <w:t>(Rescinding</w:t>
      </w:r>
      <w:r>
        <w:rPr>
          <w:spacing w:val="-5"/>
          <w:u w:val="none"/>
        </w:rPr>
        <w:t> </w:t>
      </w:r>
      <w:r>
        <w:rPr>
          <w:u w:val="none"/>
        </w:rPr>
        <w:t>Regulations</w:t>
      </w:r>
      <w:r>
        <w:rPr>
          <w:spacing w:val="-6"/>
          <w:u w:val="none"/>
        </w:rPr>
        <w:t> </w:t>
      </w:r>
      <w:r>
        <w:rPr>
          <w:u w:val="none"/>
        </w:rPr>
        <w:t>Related</w:t>
      </w:r>
      <w:r>
        <w:rPr>
          <w:spacing w:val="-9"/>
          <w:u w:val="none"/>
        </w:rPr>
        <w:t> </w:t>
      </w:r>
      <w:r>
        <w:rPr>
          <w:u w:val="none"/>
        </w:rPr>
        <w:t>to Nondiscrimination in Federally Assisted Programs or Activities (General </w:t>
      </w:r>
      <w:r>
        <w:rPr>
          <w:spacing w:val="-2"/>
          <w:u w:val="none"/>
        </w:rPr>
        <w:t>Provisions))</w:t>
      </w:r>
    </w:p>
    <w:p>
      <w:pPr>
        <w:pStyle w:val="BodyText"/>
      </w:pPr>
    </w:p>
    <w:p>
      <w:pPr>
        <w:pStyle w:val="BodyText"/>
        <w:ind w:left="259" w:right="681"/>
      </w:pPr>
      <w:r>
        <w:rPr/>
        <w:t>We write on behalf of Disability Rights Education and Defense Fund (DREDF). DREDF is a national nonprofit law and policy center dedicated to advancing and protecting the civil and human rights of people with disabilities. Founded in 1979 by people with disabilities</w:t>
      </w:r>
      <w:r>
        <w:rPr>
          <w:spacing w:val="-4"/>
        </w:rPr>
        <w:t> </w:t>
      </w:r>
      <w:r>
        <w:rPr/>
        <w:t>and</w:t>
      </w:r>
      <w:r>
        <w:rPr>
          <w:spacing w:val="-3"/>
        </w:rPr>
        <w:t> </w:t>
      </w:r>
      <w:r>
        <w:rPr/>
        <w:t>parents</w:t>
      </w:r>
      <w:r>
        <w:rPr>
          <w:spacing w:val="-8"/>
        </w:rPr>
        <w:t> </w:t>
      </w:r>
      <w:r>
        <w:rPr/>
        <w:t>of</w:t>
      </w:r>
      <w:r>
        <w:rPr>
          <w:spacing w:val="-3"/>
        </w:rPr>
        <w:t> </w:t>
      </w:r>
      <w:r>
        <w:rPr/>
        <w:t>children</w:t>
      </w:r>
      <w:r>
        <w:rPr>
          <w:spacing w:val="-3"/>
        </w:rPr>
        <w:t> </w:t>
      </w:r>
      <w:r>
        <w:rPr/>
        <w:t>with</w:t>
      </w:r>
      <w:r>
        <w:rPr>
          <w:spacing w:val="-3"/>
        </w:rPr>
        <w:t> </w:t>
      </w:r>
      <w:r>
        <w:rPr/>
        <w:t>disabilities,</w:t>
      </w:r>
      <w:r>
        <w:rPr>
          <w:spacing w:val="-3"/>
        </w:rPr>
        <w:t> </w:t>
      </w:r>
      <w:r>
        <w:rPr/>
        <w:t>DREDF</w:t>
      </w:r>
      <w:r>
        <w:rPr>
          <w:spacing w:val="-2"/>
        </w:rPr>
        <w:t> </w:t>
      </w:r>
      <w:r>
        <w:rPr/>
        <w:t>remains</w:t>
      </w:r>
      <w:r>
        <w:rPr>
          <w:spacing w:val="-4"/>
        </w:rPr>
        <w:t> </w:t>
      </w:r>
      <w:r>
        <w:rPr/>
        <w:t>board-</w:t>
      </w:r>
      <w:r>
        <w:rPr>
          <w:spacing w:val="-3"/>
        </w:rPr>
        <w:t> </w:t>
      </w:r>
      <w:r>
        <w:rPr/>
        <w:t>and</w:t>
      </w:r>
      <w:r>
        <w:rPr>
          <w:spacing w:val="-3"/>
        </w:rPr>
        <w:t> </w:t>
      </w:r>
      <w:r>
        <w:rPr/>
        <w:t>staff-led by members of the communities for whom we advocate. DREDF pursues its mission through</w:t>
      </w:r>
      <w:r>
        <w:rPr>
          <w:spacing w:val="-4"/>
        </w:rPr>
        <w:t> </w:t>
      </w:r>
      <w:r>
        <w:rPr/>
        <w:t>education, advocacy, and law reform</w:t>
      </w:r>
      <w:r>
        <w:rPr>
          <w:spacing w:val="-3"/>
        </w:rPr>
        <w:t> </w:t>
      </w:r>
      <w:r>
        <w:rPr/>
        <w:t>efforts, and is nationally recognized</w:t>
      </w:r>
      <w:r>
        <w:rPr>
          <w:spacing w:val="-4"/>
        </w:rPr>
        <w:t> </w:t>
      </w:r>
      <w:r>
        <w:rPr/>
        <w:t>for its expertise in the interpretation of federal civil rights laws protecting persons with </w:t>
      </w:r>
      <w:r>
        <w:rPr>
          <w:spacing w:val="-2"/>
        </w:rPr>
        <w:t>disabilities.</w:t>
      </w:r>
    </w:p>
    <w:p>
      <w:pPr>
        <w:pStyle w:val="BodyText"/>
        <w:spacing w:before="274"/>
        <w:ind w:left="260" w:right="765"/>
      </w:pPr>
      <w:r>
        <w:rPr/>
        <w:t>This is a </w:t>
      </w:r>
      <w:r>
        <w:rPr>
          <w:b/>
          <w:u w:val="single"/>
        </w:rPr>
        <w:t>significant adverse comment</w:t>
      </w:r>
      <w:r>
        <w:rPr>
          <w:b/>
          <w:u w:val="none"/>
        </w:rPr>
        <w:t> </w:t>
      </w:r>
      <w:r>
        <w:rPr>
          <w:u w:val="none"/>
        </w:rPr>
        <w:t>opposing the direct final rules at Docket Numbers DOE-HQ-2025-0015 and DOE-HQ-2025-0024. These rules would rescind critical</w:t>
      </w:r>
      <w:r>
        <w:rPr>
          <w:spacing w:val="-4"/>
          <w:u w:val="none"/>
        </w:rPr>
        <w:t> </w:t>
      </w:r>
      <w:r>
        <w:rPr>
          <w:u w:val="none"/>
        </w:rPr>
        <w:t>portions</w:t>
      </w:r>
      <w:r>
        <w:rPr>
          <w:spacing w:val="-4"/>
          <w:u w:val="none"/>
        </w:rPr>
        <w:t> </w:t>
      </w:r>
      <w:r>
        <w:rPr>
          <w:u w:val="none"/>
        </w:rPr>
        <w:t>of</w:t>
      </w:r>
      <w:r>
        <w:rPr>
          <w:spacing w:val="-3"/>
          <w:u w:val="none"/>
        </w:rPr>
        <w:t> </w:t>
      </w:r>
      <w:r>
        <w:rPr>
          <w:u w:val="none"/>
        </w:rPr>
        <w:t>the</w:t>
      </w:r>
      <w:r>
        <w:rPr>
          <w:spacing w:val="-3"/>
          <w:u w:val="none"/>
        </w:rPr>
        <w:t> </w:t>
      </w:r>
      <w:r>
        <w:rPr>
          <w:u w:val="none"/>
        </w:rPr>
        <w:t>Department</w:t>
      </w:r>
      <w:r>
        <w:rPr>
          <w:spacing w:val="-3"/>
          <w:u w:val="none"/>
        </w:rPr>
        <w:t> </w:t>
      </w:r>
      <w:r>
        <w:rPr>
          <w:u w:val="none"/>
        </w:rPr>
        <w:t>of</w:t>
      </w:r>
      <w:r>
        <w:rPr>
          <w:spacing w:val="-3"/>
          <w:u w:val="none"/>
        </w:rPr>
        <w:t> </w:t>
      </w:r>
      <w:r>
        <w:rPr>
          <w:u w:val="none"/>
        </w:rPr>
        <w:t>Energy</w:t>
      </w:r>
      <w:r>
        <w:rPr>
          <w:spacing w:val="-4"/>
          <w:u w:val="none"/>
        </w:rPr>
        <w:t> </w:t>
      </w:r>
      <w:r>
        <w:rPr>
          <w:u w:val="none"/>
        </w:rPr>
        <w:t>(DOE)’s</w:t>
      </w:r>
      <w:r>
        <w:rPr>
          <w:spacing w:val="-4"/>
          <w:u w:val="none"/>
        </w:rPr>
        <w:t> </w:t>
      </w:r>
      <w:r>
        <w:rPr>
          <w:u w:val="none"/>
        </w:rPr>
        <w:t>regulations</w:t>
      </w:r>
      <w:r>
        <w:rPr>
          <w:spacing w:val="-9"/>
          <w:u w:val="none"/>
        </w:rPr>
        <w:t> </w:t>
      </w:r>
      <w:r>
        <w:rPr>
          <w:u w:val="none"/>
        </w:rPr>
        <w:t>implementing</w:t>
      </w:r>
      <w:r>
        <w:rPr>
          <w:spacing w:val="-3"/>
          <w:u w:val="none"/>
        </w:rPr>
        <w:t> </w:t>
      </w:r>
      <w:r>
        <w:rPr>
          <w:u w:val="none"/>
        </w:rPr>
        <w:t>Section 504 of the Rehabilitation Act. Number 2025-0015 would rescind 10 C.F.R. § 1040.73, which requires recipients to make new construction and alteration fully accessible to people with disabilities. Number 2025-0024 would rescind portions of DOE’s program access rule for existing facilities at 10 C.F.R. § 1040.72(c) &amp; (d), including the requirement to make a transition plan to eliminate access barriers in these existing </w:t>
      </w:r>
      <w:r>
        <w:rPr>
          <w:spacing w:val="-2"/>
          <w:u w:val="none"/>
        </w:rPr>
        <w:t>facilities.</w:t>
      </w:r>
    </w:p>
    <w:p>
      <w:pPr>
        <w:pStyle w:val="BodyText"/>
      </w:pPr>
    </w:p>
    <w:p>
      <w:pPr>
        <w:pStyle w:val="BodyText"/>
        <w:spacing w:line="242" w:lineRule="auto"/>
        <w:ind w:left="260" w:right="681"/>
      </w:pPr>
      <w:r>
        <w:rPr/>
        <w:t>If</w:t>
      </w:r>
      <w:r>
        <w:rPr>
          <w:spacing w:val="-1"/>
        </w:rPr>
        <w:t> </w:t>
      </w:r>
      <w:r>
        <w:rPr/>
        <w:t>adopted,</w:t>
      </w:r>
      <w:r>
        <w:rPr>
          <w:spacing w:val="-1"/>
        </w:rPr>
        <w:t> </w:t>
      </w:r>
      <w:r>
        <w:rPr/>
        <w:t>the</w:t>
      </w:r>
      <w:r>
        <w:rPr>
          <w:spacing w:val="-6"/>
        </w:rPr>
        <w:t> </w:t>
      </w:r>
      <w:r>
        <w:rPr/>
        <w:t>rules</w:t>
      </w:r>
      <w:r>
        <w:rPr>
          <w:spacing w:val="-2"/>
        </w:rPr>
        <w:t> </w:t>
      </w:r>
      <w:r>
        <w:rPr/>
        <w:t>would</w:t>
      </w:r>
      <w:r>
        <w:rPr>
          <w:spacing w:val="-1"/>
        </w:rPr>
        <w:t> </w:t>
      </w:r>
      <w:r>
        <w:rPr/>
        <w:t>upend</w:t>
      </w:r>
      <w:r>
        <w:rPr>
          <w:spacing w:val="-1"/>
        </w:rPr>
        <w:t> </w:t>
      </w:r>
      <w:r>
        <w:rPr/>
        <w:t>the</w:t>
      </w:r>
      <w:r>
        <w:rPr>
          <w:spacing w:val="-1"/>
        </w:rPr>
        <w:t> </w:t>
      </w:r>
      <w:r>
        <w:rPr/>
        <w:t>central</w:t>
      </w:r>
      <w:r>
        <w:rPr>
          <w:spacing w:val="-7"/>
        </w:rPr>
        <w:t> </w:t>
      </w:r>
      <w:r>
        <w:rPr/>
        <w:t>framework</w:t>
      </w:r>
      <w:r>
        <w:rPr>
          <w:spacing w:val="-2"/>
        </w:rPr>
        <w:t> </w:t>
      </w:r>
      <w:r>
        <w:rPr/>
        <w:t>of</w:t>
      </w:r>
      <w:r>
        <w:rPr>
          <w:spacing w:val="-1"/>
        </w:rPr>
        <w:t> </w:t>
      </w:r>
      <w:r>
        <w:rPr/>
        <w:t>Section</w:t>
      </w:r>
      <w:r>
        <w:rPr>
          <w:spacing w:val="-6"/>
        </w:rPr>
        <w:t> </w:t>
      </w:r>
      <w:r>
        <w:rPr/>
        <w:t>504</w:t>
      </w:r>
      <w:r>
        <w:rPr>
          <w:spacing w:val="-1"/>
        </w:rPr>
        <w:t> </w:t>
      </w:r>
      <w:r>
        <w:rPr/>
        <w:t>as</w:t>
      </w:r>
      <w:r>
        <w:rPr>
          <w:spacing w:val="-7"/>
        </w:rPr>
        <w:t> </w:t>
      </w:r>
      <w:r>
        <w:rPr/>
        <w:t>applied</w:t>
      </w:r>
      <w:r>
        <w:rPr>
          <w:spacing w:val="-1"/>
        </w:rPr>
        <w:t> </w:t>
      </w:r>
      <w:r>
        <w:rPr/>
        <w:t>to</w:t>
      </w:r>
      <w:r>
        <w:rPr>
          <w:spacing w:val="-1"/>
        </w:rPr>
        <w:t> </w:t>
      </w:r>
      <w:r>
        <w:rPr/>
        <w:t>the built environment: the law requires that new buildings and renovations be fully</w:t>
      </w:r>
    </w:p>
    <w:p>
      <w:pPr>
        <w:pStyle w:val="BodyText"/>
        <w:spacing w:before="8"/>
        <w:rPr>
          <w:sz w:val="15"/>
        </w:rPr>
      </w:pPr>
      <w:r>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130379</wp:posOffset>
                </wp:positionV>
                <wp:extent cx="603821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38215" cy="9525"/>
                        </a:xfrm>
                        <a:custGeom>
                          <a:avLst/>
                          <a:gdLst/>
                          <a:ahLst/>
                          <a:cxnLst/>
                          <a:rect l="l" t="t" r="r" b="b"/>
                          <a:pathLst>
                            <a:path w="6038215" h="9525">
                              <a:moveTo>
                                <a:pt x="6038088" y="0"/>
                              </a:moveTo>
                              <a:lnTo>
                                <a:pt x="0" y="0"/>
                              </a:lnTo>
                              <a:lnTo>
                                <a:pt x="0" y="9143"/>
                              </a:lnTo>
                              <a:lnTo>
                                <a:pt x="6038088" y="9143"/>
                              </a:lnTo>
                              <a:lnTo>
                                <a:pt x="6038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0.266101pt;width:475.44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62"/>
        <w:ind w:left="2630" w:right="765" w:hanging="2515"/>
        <w:jc w:val="left"/>
        <w:rPr>
          <w:rFonts w:ascii="Segoe UI" w:hAnsi="Segoe UI"/>
          <w:sz w:val="25"/>
        </w:rPr>
      </w:pPr>
      <w:r>
        <w:rPr>
          <w:rFonts w:ascii="Segoe UI" w:hAnsi="Segoe UI"/>
          <w:color w:val="CA0623"/>
          <w:sz w:val="25"/>
        </w:rPr>
        <w:t>Main</w:t>
      </w:r>
      <w:r>
        <w:rPr>
          <w:rFonts w:ascii="Segoe UI" w:hAnsi="Segoe UI"/>
          <w:color w:val="CA0623"/>
          <w:spacing w:val="27"/>
          <w:sz w:val="25"/>
        </w:rPr>
        <w:t> </w:t>
      </w:r>
      <w:r>
        <w:rPr>
          <w:rFonts w:ascii="Segoe UI" w:hAnsi="Segoe UI"/>
          <w:color w:val="CA0623"/>
          <w:sz w:val="25"/>
        </w:rPr>
        <w:t>Office:</w:t>
      </w:r>
      <w:r>
        <w:rPr>
          <w:rFonts w:ascii="Segoe UI" w:hAnsi="Segoe UI"/>
          <w:color w:val="CA0623"/>
          <w:spacing w:val="28"/>
          <w:sz w:val="25"/>
        </w:rPr>
        <w:t> </w:t>
      </w:r>
      <w:r>
        <w:rPr>
          <w:rFonts w:ascii="Segoe UI" w:hAnsi="Segoe UI"/>
          <w:sz w:val="25"/>
        </w:rPr>
        <w:t>3075</w:t>
      </w:r>
      <w:r>
        <w:rPr>
          <w:rFonts w:ascii="Segoe UI" w:hAnsi="Segoe UI"/>
          <w:spacing w:val="34"/>
          <w:sz w:val="25"/>
        </w:rPr>
        <w:t> </w:t>
      </w:r>
      <w:r>
        <w:rPr>
          <w:rFonts w:ascii="Segoe UI" w:hAnsi="Segoe UI"/>
          <w:sz w:val="25"/>
        </w:rPr>
        <w:t>Adeline</w:t>
      </w:r>
      <w:r>
        <w:rPr>
          <w:rFonts w:ascii="Segoe UI" w:hAnsi="Segoe UI"/>
          <w:spacing w:val="34"/>
          <w:sz w:val="25"/>
        </w:rPr>
        <w:t> </w:t>
      </w:r>
      <w:r>
        <w:rPr>
          <w:rFonts w:ascii="Segoe UI" w:hAnsi="Segoe UI"/>
          <w:sz w:val="25"/>
        </w:rPr>
        <w:t>Street,</w:t>
      </w:r>
      <w:r>
        <w:rPr>
          <w:rFonts w:ascii="Segoe UI" w:hAnsi="Segoe UI"/>
          <w:spacing w:val="33"/>
          <w:sz w:val="25"/>
        </w:rPr>
        <w:t> </w:t>
      </w:r>
      <w:r>
        <w:rPr>
          <w:rFonts w:ascii="Segoe UI" w:hAnsi="Segoe UI"/>
          <w:sz w:val="25"/>
        </w:rPr>
        <w:t>Suite</w:t>
      </w:r>
      <w:r>
        <w:rPr>
          <w:rFonts w:ascii="Segoe UI" w:hAnsi="Segoe UI"/>
          <w:spacing w:val="28"/>
          <w:sz w:val="25"/>
        </w:rPr>
        <w:t> </w:t>
      </w:r>
      <w:r>
        <w:rPr>
          <w:rFonts w:ascii="Segoe UI" w:hAnsi="Segoe UI"/>
          <w:sz w:val="25"/>
        </w:rPr>
        <w:t>210</w:t>
      </w:r>
      <w:r>
        <w:rPr>
          <w:rFonts w:ascii="Segoe UI" w:hAnsi="Segoe UI"/>
          <w:spacing w:val="28"/>
          <w:sz w:val="25"/>
        </w:rPr>
        <w:t> </w:t>
      </w:r>
      <w:r>
        <w:rPr>
          <w:rFonts w:ascii="Segoe UI" w:hAnsi="Segoe UI"/>
          <w:color w:val="CA0623"/>
          <w:sz w:val="25"/>
        </w:rPr>
        <w:t>•</w:t>
      </w:r>
      <w:r>
        <w:rPr>
          <w:rFonts w:ascii="Segoe UI" w:hAnsi="Segoe UI"/>
          <w:color w:val="CA0623"/>
          <w:spacing w:val="34"/>
          <w:sz w:val="25"/>
        </w:rPr>
        <w:t> </w:t>
      </w:r>
      <w:r>
        <w:rPr>
          <w:rFonts w:ascii="Segoe UI" w:hAnsi="Segoe UI"/>
          <w:sz w:val="25"/>
        </w:rPr>
        <w:t>Berkeley,</w:t>
      </w:r>
      <w:r>
        <w:rPr>
          <w:rFonts w:ascii="Segoe UI" w:hAnsi="Segoe UI"/>
          <w:spacing w:val="33"/>
          <w:sz w:val="25"/>
        </w:rPr>
        <w:t> </w:t>
      </w:r>
      <w:r>
        <w:rPr>
          <w:rFonts w:ascii="Segoe UI" w:hAnsi="Segoe UI"/>
          <w:sz w:val="25"/>
        </w:rPr>
        <w:t>CA</w:t>
      </w:r>
      <w:r>
        <w:rPr>
          <w:rFonts w:ascii="Segoe UI" w:hAnsi="Segoe UI"/>
          <w:spacing w:val="32"/>
          <w:sz w:val="25"/>
        </w:rPr>
        <w:t> </w:t>
      </w:r>
      <w:r>
        <w:rPr>
          <w:rFonts w:ascii="Segoe UI" w:hAnsi="Segoe UI"/>
          <w:sz w:val="25"/>
        </w:rPr>
        <w:t>94703</w:t>
      </w:r>
      <w:r>
        <w:rPr>
          <w:rFonts w:ascii="Segoe UI" w:hAnsi="Segoe UI"/>
          <w:spacing w:val="34"/>
          <w:sz w:val="25"/>
        </w:rPr>
        <w:t> </w:t>
      </w:r>
      <w:r>
        <w:rPr>
          <w:rFonts w:ascii="Segoe UI" w:hAnsi="Segoe UI"/>
          <w:color w:val="CA0623"/>
          <w:sz w:val="25"/>
        </w:rPr>
        <w:t>•</w:t>
      </w:r>
      <w:r>
        <w:rPr>
          <w:rFonts w:ascii="Segoe UI" w:hAnsi="Segoe UI"/>
          <w:color w:val="CA0623"/>
          <w:spacing w:val="28"/>
          <w:sz w:val="25"/>
        </w:rPr>
        <w:t> </w:t>
      </w:r>
      <w:r>
        <w:rPr>
          <w:rFonts w:ascii="Segoe UI" w:hAnsi="Segoe UI"/>
          <w:sz w:val="25"/>
        </w:rPr>
        <w:t>510.644.2555</w:t>
      </w:r>
      <w:r>
        <w:rPr>
          <w:rFonts w:ascii="Segoe UI" w:hAnsi="Segoe UI"/>
          <w:spacing w:val="34"/>
          <w:sz w:val="25"/>
        </w:rPr>
        <w:t> </w:t>
      </w:r>
      <w:r>
        <w:rPr>
          <w:rFonts w:ascii="Segoe UI" w:hAnsi="Segoe UI"/>
          <w:color w:val="CA0623"/>
          <w:sz w:val="25"/>
        </w:rPr>
        <w:t>• </w:t>
      </w:r>
      <w:r>
        <w:rPr>
          <w:rFonts w:ascii="Segoe UI" w:hAnsi="Segoe UI"/>
          <w:sz w:val="25"/>
        </w:rPr>
        <w:t>fax 510.841.8645 </w:t>
      </w:r>
      <w:r>
        <w:rPr>
          <w:rFonts w:ascii="Segoe UI" w:hAnsi="Segoe UI"/>
          <w:color w:val="CA0623"/>
          <w:sz w:val="25"/>
        </w:rPr>
        <w:t>• </w:t>
      </w:r>
      <w:hyperlink r:id="rId9">
        <w:r>
          <w:rPr>
            <w:rFonts w:ascii="Segoe UI" w:hAnsi="Segoe UI"/>
            <w:sz w:val="25"/>
          </w:rPr>
          <w:t>www.dredf.org</w:t>
        </w:r>
      </w:hyperlink>
    </w:p>
    <w:p>
      <w:pPr>
        <w:spacing w:before="2"/>
        <w:ind w:left="1891" w:right="0" w:firstLine="0"/>
        <w:jc w:val="left"/>
        <w:rPr>
          <w:rFonts w:ascii="Segoe UI" w:hAnsi="Segoe UI"/>
          <w:sz w:val="25"/>
        </w:rPr>
      </w:pPr>
      <w:r>
        <w:rPr>
          <w:rFonts w:ascii="Segoe UI" w:hAnsi="Segoe UI"/>
          <w:color w:val="CA0623"/>
          <w:sz w:val="25"/>
        </w:rPr>
        <w:t>Government</w:t>
      </w:r>
      <w:r>
        <w:rPr>
          <w:rFonts w:ascii="Segoe UI" w:hAnsi="Segoe UI"/>
          <w:color w:val="CA0623"/>
          <w:spacing w:val="16"/>
          <w:sz w:val="25"/>
        </w:rPr>
        <w:t> </w:t>
      </w:r>
      <w:r>
        <w:rPr>
          <w:rFonts w:ascii="Segoe UI" w:hAnsi="Segoe UI"/>
          <w:color w:val="CA0623"/>
          <w:sz w:val="25"/>
        </w:rPr>
        <w:t>Affairs:</w:t>
      </w:r>
      <w:r>
        <w:rPr>
          <w:rFonts w:ascii="Segoe UI" w:hAnsi="Segoe UI"/>
          <w:color w:val="CA0623"/>
          <w:spacing w:val="67"/>
          <w:w w:val="150"/>
          <w:sz w:val="25"/>
        </w:rPr>
        <w:t> </w:t>
      </w:r>
      <w:r>
        <w:rPr>
          <w:rFonts w:ascii="Segoe UI" w:hAnsi="Segoe UI"/>
          <w:sz w:val="25"/>
        </w:rPr>
        <w:t>Washington</w:t>
      </w:r>
      <w:r>
        <w:rPr>
          <w:rFonts w:ascii="Segoe UI" w:hAnsi="Segoe UI"/>
          <w:spacing w:val="18"/>
          <w:sz w:val="25"/>
        </w:rPr>
        <w:t> </w:t>
      </w:r>
      <w:r>
        <w:rPr>
          <w:rFonts w:ascii="Segoe UI" w:hAnsi="Segoe UI"/>
          <w:sz w:val="25"/>
        </w:rPr>
        <w:t>D.C.</w:t>
      </w:r>
      <w:r>
        <w:rPr>
          <w:rFonts w:ascii="Segoe UI" w:hAnsi="Segoe UI"/>
          <w:spacing w:val="18"/>
          <w:sz w:val="25"/>
        </w:rPr>
        <w:t> </w:t>
      </w:r>
      <w:r>
        <w:rPr>
          <w:rFonts w:ascii="Segoe UI" w:hAnsi="Segoe UI"/>
          <w:color w:val="CA0623"/>
          <w:sz w:val="25"/>
        </w:rPr>
        <w:t>•</w:t>
      </w:r>
      <w:r>
        <w:rPr>
          <w:rFonts w:ascii="Segoe UI" w:hAnsi="Segoe UI"/>
          <w:color w:val="CA0623"/>
          <w:spacing w:val="19"/>
          <w:sz w:val="25"/>
        </w:rPr>
        <w:t> </w:t>
      </w:r>
      <w:r>
        <w:rPr>
          <w:rFonts w:ascii="Segoe UI" w:hAnsi="Segoe UI"/>
          <w:spacing w:val="-2"/>
          <w:sz w:val="25"/>
        </w:rPr>
        <w:t>800.348.4232</w:t>
      </w:r>
    </w:p>
    <w:p>
      <w:pPr>
        <w:spacing w:after="0"/>
        <w:jc w:val="left"/>
        <w:rPr>
          <w:rFonts w:ascii="Segoe UI" w:hAnsi="Segoe UI"/>
          <w:sz w:val="25"/>
        </w:rPr>
        <w:sectPr>
          <w:type w:val="continuous"/>
          <w:pgSz w:w="12240" w:h="15840"/>
          <w:pgMar w:top="660" w:bottom="280" w:left="1180" w:right="760"/>
        </w:sectPr>
      </w:pPr>
    </w:p>
    <w:p>
      <w:pPr>
        <w:pStyle w:val="BodyText"/>
        <w:spacing w:line="237" w:lineRule="auto" w:before="82"/>
        <w:ind w:left="260" w:right="765"/>
      </w:pPr>
      <w:r>
        <w:rPr/>
        <w:t>accessible,</w:t>
      </w:r>
      <w:r>
        <w:rPr>
          <w:spacing w:val="-3"/>
        </w:rPr>
        <w:t> </w:t>
      </w:r>
      <w:r>
        <w:rPr/>
        <w:t>as</w:t>
      </w:r>
      <w:r>
        <w:rPr>
          <w:spacing w:val="-4"/>
        </w:rPr>
        <w:t> </w:t>
      </w:r>
      <w:r>
        <w:rPr/>
        <w:t>measured</w:t>
      </w:r>
      <w:r>
        <w:rPr>
          <w:spacing w:val="-3"/>
        </w:rPr>
        <w:t> </w:t>
      </w:r>
      <w:r>
        <w:rPr/>
        <w:t>by</w:t>
      </w:r>
      <w:r>
        <w:rPr>
          <w:spacing w:val="-4"/>
        </w:rPr>
        <w:t> </w:t>
      </w:r>
      <w:r>
        <w:rPr/>
        <w:t>access</w:t>
      </w:r>
      <w:r>
        <w:rPr>
          <w:spacing w:val="-4"/>
        </w:rPr>
        <w:t> </w:t>
      </w:r>
      <w:r>
        <w:rPr/>
        <w:t>standards,</w:t>
      </w:r>
      <w:r>
        <w:rPr>
          <w:spacing w:val="-3"/>
        </w:rPr>
        <w:t> </w:t>
      </w:r>
      <w:r>
        <w:rPr/>
        <w:t>but</w:t>
      </w:r>
      <w:r>
        <w:rPr>
          <w:spacing w:val="-3"/>
        </w:rPr>
        <w:t> </w:t>
      </w:r>
      <w:r>
        <w:rPr/>
        <w:t>grants</w:t>
      </w:r>
      <w:r>
        <w:rPr>
          <w:spacing w:val="-4"/>
        </w:rPr>
        <w:t> </w:t>
      </w:r>
      <w:r>
        <w:rPr/>
        <w:t>more</w:t>
      </w:r>
      <w:r>
        <w:rPr>
          <w:spacing w:val="-3"/>
        </w:rPr>
        <w:t> </w:t>
      </w:r>
      <w:r>
        <w:rPr/>
        <w:t>flexibility</w:t>
      </w:r>
      <w:r>
        <w:rPr>
          <w:spacing w:val="-4"/>
        </w:rPr>
        <w:t> </w:t>
      </w:r>
      <w:r>
        <w:rPr/>
        <w:t>for</w:t>
      </w:r>
      <w:r>
        <w:rPr>
          <w:spacing w:val="-2"/>
        </w:rPr>
        <w:t> </w:t>
      </w:r>
      <w:r>
        <w:rPr/>
        <w:t>existing </w:t>
      </w:r>
      <w:r>
        <w:rPr>
          <w:spacing w:val="-2"/>
        </w:rPr>
        <w:t>buildings.</w:t>
      </w:r>
    </w:p>
    <w:p>
      <w:pPr>
        <w:pStyle w:val="BodyText"/>
        <w:spacing w:before="1"/>
      </w:pPr>
    </w:p>
    <w:p>
      <w:pPr>
        <w:pStyle w:val="BodyText"/>
        <w:ind w:left="260" w:right="681"/>
      </w:pPr>
      <w:r>
        <w:rPr/>
        <w:t>DREDF</w:t>
      </w:r>
      <w:r>
        <w:rPr>
          <w:spacing w:val="-1"/>
        </w:rPr>
        <w:t> </w:t>
      </w:r>
      <w:r>
        <w:rPr/>
        <w:t>has</w:t>
      </w:r>
      <w:r>
        <w:rPr>
          <w:spacing w:val="-3"/>
        </w:rPr>
        <w:t> </w:t>
      </w:r>
      <w:r>
        <w:rPr/>
        <w:t>deep</w:t>
      </w:r>
      <w:r>
        <w:rPr>
          <w:spacing w:val="-7"/>
        </w:rPr>
        <w:t> </w:t>
      </w:r>
      <w:r>
        <w:rPr/>
        <w:t>expertise</w:t>
      </w:r>
      <w:r>
        <w:rPr>
          <w:spacing w:val="-7"/>
        </w:rPr>
        <w:t> </w:t>
      </w:r>
      <w:r>
        <w:rPr/>
        <w:t>in</w:t>
      </w:r>
      <w:r>
        <w:rPr>
          <w:spacing w:val="-2"/>
        </w:rPr>
        <w:t> </w:t>
      </w:r>
      <w:r>
        <w:rPr/>
        <w:t>the</w:t>
      </w:r>
      <w:r>
        <w:rPr>
          <w:spacing w:val="-2"/>
        </w:rPr>
        <w:t> </w:t>
      </w:r>
      <w:r>
        <w:rPr/>
        <w:t>legal</w:t>
      </w:r>
      <w:r>
        <w:rPr>
          <w:spacing w:val="-3"/>
        </w:rPr>
        <w:t> </w:t>
      </w:r>
      <w:r>
        <w:rPr/>
        <w:t>history</w:t>
      </w:r>
      <w:r>
        <w:rPr>
          <w:spacing w:val="-3"/>
        </w:rPr>
        <w:t> </w:t>
      </w:r>
      <w:r>
        <w:rPr/>
        <w:t>of</w:t>
      </w:r>
      <w:r>
        <w:rPr>
          <w:spacing w:val="-2"/>
        </w:rPr>
        <w:t> </w:t>
      </w:r>
      <w:r>
        <w:rPr/>
        <w:t>the</w:t>
      </w:r>
      <w:r>
        <w:rPr>
          <w:spacing w:val="-2"/>
        </w:rPr>
        <w:t> </w:t>
      </w:r>
      <w:r>
        <w:rPr/>
        <w:t>provisions</w:t>
      </w:r>
      <w:r>
        <w:rPr>
          <w:spacing w:val="-3"/>
        </w:rPr>
        <w:t> </w:t>
      </w:r>
      <w:r>
        <w:rPr/>
        <w:t>which</w:t>
      </w:r>
      <w:r>
        <w:rPr>
          <w:spacing w:val="-2"/>
        </w:rPr>
        <w:t> </w:t>
      </w:r>
      <w:r>
        <w:rPr/>
        <w:t>DOE</w:t>
      </w:r>
      <w:r>
        <w:rPr>
          <w:spacing w:val="-5"/>
        </w:rPr>
        <w:t> </w:t>
      </w:r>
      <w:r>
        <w:rPr/>
        <w:t>proposed</w:t>
      </w:r>
      <w:r>
        <w:rPr>
          <w:spacing w:val="-2"/>
        </w:rPr>
        <w:t> </w:t>
      </w:r>
      <w:r>
        <w:rPr/>
        <w:t>to delete. As recently recounted in the documentary </w:t>
      </w:r>
      <w:hyperlink r:id="rId11">
        <w:r>
          <w:rPr>
            <w:color w:val="1154CC"/>
            <w:u w:val="single" w:color="1154CC"/>
          </w:rPr>
          <w:t>Change, Not Charity: The Americans</w:t>
        </w:r>
      </w:hyperlink>
      <w:r>
        <w:rPr>
          <w:color w:val="1154CC"/>
          <w:u w:val="none"/>
        </w:rPr>
        <w:t> </w:t>
      </w:r>
      <w:hyperlink r:id="rId11">
        <w:r>
          <w:rPr>
            <w:color w:val="1154CC"/>
            <w:u w:val="single" w:color="1154CC"/>
          </w:rPr>
          <w:t>with Disabilities Act</w:t>
        </w:r>
      </w:hyperlink>
      <w:r>
        <w:rPr>
          <w:u w:val="none"/>
        </w:rPr>
        <w:t>, DREDF staff played a leadership role in the enactment of the Americans with Disabilities Act,</w:t>
      </w:r>
      <w:r>
        <w:rPr>
          <w:spacing w:val="-4"/>
          <w:u w:val="none"/>
        </w:rPr>
        <w:t> </w:t>
      </w:r>
      <w:r>
        <w:rPr>
          <w:u w:val="none"/>
        </w:rPr>
        <w:t>a law which built on the Section 504</w:t>
      </w:r>
      <w:r>
        <w:rPr>
          <w:spacing w:val="-4"/>
          <w:u w:val="none"/>
        </w:rPr>
        <w:t> </w:t>
      </w:r>
      <w:r>
        <w:rPr>
          <w:u w:val="none"/>
        </w:rPr>
        <w:t>rules at</w:t>
      </w:r>
      <w:r>
        <w:rPr>
          <w:spacing w:val="-4"/>
          <w:u w:val="none"/>
        </w:rPr>
        <w:t> </w:t>
      </w:r>
      <w:r>
        <w:rPr>
          <w:u w:val="none"/>
        </w:rPr>
        <w:t>issue here. The proposed rules are unlawful and must be withdrawn.</w:t>
      </w:r>
    </w:p>
    <w:p>
      <w:pPr>
        <w:pStyle w:val="BodyText"/>
      </w:pPr>
    </w:p>
    <w:p>
      <w:pPr>
        <w:spacing w:before="1"/>
        <w:ind w:left="260" w:right="0" w:firstLine="0"/>
        <w:jc w:val="left"/>
        <w:rPr>
          <w:b/>
          <w:sz w:val="24"/>
        </w:rPr>
      </w:pPr>
      <w:r>
        <w:rPr>
          <w:b/>
          <w:spacing w:val="-2"/>
          <w:sz w:val="24"/>
        </w:rPr>
        <w:t>INTRODUCTION</w:t>
      </w:r>
    </w:p>
    <w:p>
      <w:pPr>
        <w:pStyle w:val="BodyText"/>
        <w:spacing w:before="276"/>
        <w:ind w:left="260" w:right="765"/>
      </w:pPr>
      <w:r>
        <w:rPr/>
        <w:t>The</w:t>
      </w:r>
      <w:r>
        <w:rPr>
          <w:spacing w:val="-2"/>
        </w:rPr>
        <w:t> </w:t>
      </w:r>
      <w:r>
        <w:rPr/>
        <w:t>proposed</w:t>
      </w:r>
      <w:r>
        <w:rPr>
          <w:spacing w:val="-2"/>
        </w:rPr>
        <w:t> </w:t>
      </w:r>
      <w:r>
        <w:rPr/>
        <w:t>rules</w:t>
      </w:r>
      <w:r>
        <w:rPr>
          <w:spacing w:val="-8"/>
        </w:rPr>
        <w:t> </w:t>
      </w:r>
      <w:r>
        <w:rPr/>
        <w:t>are</w:t>
      </w:r>
      <w:r>
        <w:rPr>
          <w:spacing w:val="-2"/>
        </w:rPr>
        <w:t> </w:t>
      </w:r>
      <w:r>
        <w:rPr/>
        <w:t>unlawful.</w:t>
      </w:r>
      <w:r>
        <w:rPr>
          <w:spacing w:val="-2"/>
        </w:rPr>
        <w:t> </w:t>
      </w:r>
      <w:r>
        <w:rPr/>
        <w:t>The</w:t>
      </w:r>
      <w:r>
        <w:rPr>
          <w:spacing w:val="-2"/>
        </w:rPr>
        <w:t> </w:t>
      </w:r>
      <w:r>
        <w:rPr/>
        <w:t>changes</w:t>
      </w:r>
      <w:r>
        <w:rPr>
          <w:spacing w:val="-3"/>
        </w:rPr>
        <w:t> </w:t>
      </w:r>
      <w:r>
        <w:rPr/>
        <w:t>cannot</w:t>
      </w:r>
      <w:r>
        <w:rPr>
          <w:spacing w:val="-2"/>
        </w:rPr>
        <w:t> </w:t>
      </w:r>
      <w:r>
        <w:rPr/>
        <w:t>be</w:t>
      </w:r>
      <w:r>
        <w:rPr>
          <w:spacing w:val="-2"/>
        </w:rPr>
        <w:t> </w:t>
      </w:r>
      <w:r>
        <w:rPr/>
        <w:t>adopted</w:t>
      </w:r>
      <w:r>
        <w:rPr>
          <w:spacing w:val="-2"/>
        </w:rPr>
        <w:t> </w:t>
      </w:r>
      <w:r>
        <w:rPr/>
        <w:t>as</w:t>
      </w:r>
      <w:r>
        <w:rPr>
          <w:spacing w:val="-8"/>
        </w:rPr>
        <w:t> </w:t>
      </w:r>
      <w:r>
        <w:rPr/>
        <w:t>“direct</w:t>
      </w:r>
      <w:r>
        <w:rPr>
          <w:spacing w:val="-7"/>
        </w:rPr>
        <w:t> </w:t>
      </w:r>
      <w:r>
        <w:rPr/>
        <w:t>final</w:t>
      </w:r>
      <w:r>
        <w:rPr>
          <w:spacing w:val="-3"/>
        </w:rPr>
        <w:t> </w:t>
      </w:r>
      <w:r>
        <w:rPr/>
        <w:t>rules” as they are neither routine nor noncontroversial. Nor can the changes be adopted through ordinary rulemaking. The proposed rescissions contradict the foundational principles of Section 504 of the Rehabilitation Act. As the Supreme Court has recognized, “elimination of architectural barriers was one of the central aims of the [Rehabilitation] Act.” </w:t>
      </w:r>
      <w:r>
        <w:rPr>
          <w:i/>
        </w:rPr>
        <w:t>Alexander v. Choate</w:t>
      </w:r>
      <w:r>
        <w:rPr/>
        <w:t>, 469 U.S. 287, 297 (1985). The requirement that newly constructed and altered facilities be fully accessible as measured by applicable access standards is central to this</w:t>
      </w:r>
      <w:r>
        <w:rPr>
          <w:spacing w:val="-1"/>
        </w:rPr>
        <w:t> </w:t>
      </w:r>
      <w:r>
        <w:rPr/>
        <w:t>purpose. As important is the requirement that recipients of federal funds undertake careful accessibility planning to remove barriers in existing buildings.</w:t>
      </w:r>
    </w:p>
    <w:p>
      <w:pPr>
        <w:pStyle w:val="BodyText"/>
        <w:spacing w:before="2"/>
      </w:pPr>
    </w:p>
    <w:p>
      <w:pPr>
        <w:pStyle w:val="BodyText"/>
        <w:ind w:left="260" w:right="721"/>
      </w:pPr>
      <w:r>
        <w:rPr/>
        <w:t>The provisions at issue date back to the Section 504 coordination regulations adopted by</w:t>
      </w:r>
      <w:r>
        <w:rPr>
          <w:spacing w:val="-3"/>
        </w:rPr>
        <w:t> </w:t>
      </w:r>
      <w:r>
        <w:rPr/>
        <w:t>the</w:t>
      </w:r>
      <w:r>
        <w:rPr>
          <w:spacing w:val="-2"/>
        </w:rPr>
        <w:t> </w:t>
      </w:r>
      <w:r>
        <w:rPr/>
        <w:t>Department</w:t>
      </w:r>
      <w:r>
        <w:rPr>
          <w:spacing w:val="-2"/>
        </w:rPr>
        <w:t> </w:t>
      </w:r>
      <w:r>
        <w:rPr/>
        <w:t>of</w:t>
      </w:r>
      <w:r>
        <w:rPr>
          <w:spacing w:val="-2"/>
        </w:rPr>
        <w:t> </w:t>
      </w:r>
      <w:r>
        <w:rPr/>
        <w:t>Health,</w:t>
      </w:r>
      <w:r>
        <w:rPr>
          <w:spacing w:val="-2"/>
        </w:rPr>
        <w:t> </w:t>
      </w:r>
      <w:r>
        <w:rPr/>
        <w:t>Education,</w:t>
      </w:r>
      <w:r>
        <w:rPr>
          <w:spacing w:val="-2"/>
        </w:rPr>
        <w:t> </w:t>
      </w:r>
      <w:r>
        <w:rPr/>
        <w:t>and</w:t>
      </w:r>
      <w:r>
        <w:rPr>
          <w:spacing w:val="-12"/>
        </w:rPr>
        <w:t> </w:t>
      </w:r>
      <w:r>
        <w:rPr/>
        <w:t>Welfare</w:t>
      </w:r>
      <w:r>
        <w:rPr>
          <w:spacing w:val="-2"/>
        </w:rPr>
        <w:t> </w:t>
      </w:r>
      <w:r>
        <w:rPr/>
        <w:t>(HEW)</w:t>
      </w:r>
      <w:r>
        <w:rPr>
          <w:spacing w:val="-1"/>
        </w:rPr>
        <w:t> </w:t>
      </w:r>
      <w:r>
        <w:rPr/>
        <w:t>in</w:t>
      </w:r>
      <w:r>
        <w:rPr>
          <w:spacing w:val="-2"/>
        </w:rPr>
        <w:t> </w:t>
      </w:r>
      <w:r>
        <w:rPr/>
        <w:t>1978,</w:t>
      </w:r>
      <w:r>
        <w:rPr>
          <w:spacing w:val="-2"/>
        </w:rPr>
        <w:t> </w:t>
      </w:r>
      <w:r>
        <w:rPr/>
        <w:t>which</w:t>
      </w:r>
      <w:r>
        <w:rPr>
          <w:spacing w:val="-7"/>
        </w:rPr>
        <w:t> </w:t>
      </w:r>
      <w:r>
        <w:rPr/>
        <w:t>in</w:t>
      </w:r>
      <w:r>
        <w:rPr>
          <w:spacing w:val="-2"/>
        </w:rPr>
        <w:t> </w:t>
      </w:r>
      <w:r>
        <w:rPr/>
        <w:t>turn</w:t>
      </w:r>
      <w:r>
        <w:rPr>
          <w:spacing w:val="-2"/>
        </w:rPr>
        <w:t> </w:t>
      </w:r>
      <w:r>
        <w:rPr/>
        <w:t>were based on the first Final Rule published by HEW in 1977. The coordination rules regulations were intended to establish minimum standards for implementing Section</w:t>
      </w:r>
      <w:r>
        <w:rPr>
          <w:spacing w:val="40"/>
        </w:rPr>
        <w:t> </w:t>
      </w:r>
      <w:r>
        <w:rPr/>
        <w:t>504 across the federal government.</w:t>
      </w:r>
    </w:p>
    <w:p>
      <w:pPr>
        <w:pStyle w:val="BodyText"/>
      </w:pPr>
    </w:p>
    <w:p>
      <w:pPr>
        <w:pStyle w:val="BodyText"/>
        <w:ind w:left="260" w:right="765"/>
      </w:pPr>
      <w:r>
        <w:rPr/>
        <w:t>In adopting the 1977 and 1978 rules, HEW consulted with Congress and engaged in robust and multiple rounds of notice and public comment. The final rules carefully balanced the challenge of making existing buildings accessible to people with disabilities</w:t>
      </w:r>
      <w:r>
        <w:rPr>
          <w:spacing w:val="-4"/>
        </w:rPr>
        <w:t> </w:t>
      </w:r>
      <w:r>
        <w:rPr/>
        <w:t>with</w:t>
      </w:r>
      <w:r>
        <w:rPr>
          <w:spacing w:val="-3"/>
        </w:rPr>
        <w:t> </w:t>
      </w:r>
      <w:r>
        <w:rPr/>
        <w:t>the</w:t>
      </w:r>
      <w:r>
        <w:rPr>
          <w:spacing w:val="-7"/>
        </w:rPr>
        <w:t> </w:t>
      </w:r>
      <w:r>
        <w:rPr/>
        <w:t>opportunity</w:t>
      </w:r>
      <w:r>
        <w:rPr>
          <w:spacing w:val="-4"/>
        </w:rPr>
        <w:t> </w:t>
      </w:r>
      <w:r>
        <w:rPr/>
        <w:t>for</w:t>
      </w:r>
      <w:r>
        <w:rPr>
          <w:spacing w:val="-2"/>
        </w:rPr>
        <w:t> </w:t>
      </w:r>
      <w:r>
        <w:rPr/>
        <w:t>new</w:t>
      </w:r>
      <w:r>
        <w:rPr>
          <w:spacing w:val="-4"/>
        </w:rPr>
        <w:t> </w:t>
      </w:r>
      <w:r>
        <w:rPr/>
        <w:t>construction</w:t>
      </w:r>
      <w:r>
        <w:rPr>
          <w:spacing w:val="-3"/>
        </w:rPr>
        <w:t> </w:t>
      </w:r>
      <w:r>
        <w:rPr/>
        <w:t>and</w:t>
      </w:r>
      <w:r>
        <w:rPr>
          <w:spacing w:val="-7"/>
        </w:rPr>
        <w:t> </w:t>
      </w:r>
      <w:r>
        <w:rPr/>
        <w:t>alterations</w:t>
      </w:r>
      <w:r>
        <w:rPr>
          <w:spacing w:val="-4"/>
        </w:rPr>
        <w:t> </w:t>
      </w:r>
      <w:r>
        <w:rPr/>
        <w:t>to</w:t>
      </w:r>
      <w:r>
        <w:rPr>
          <w:spacing w:val="-3"/>
        </w:rPr>
        <w:t> </w:t>
      </w:r>
      <w:r>
        <w:rPr/>
        <w:t>achieve</w:t>
      </w:r>
      <w:r>
        <w:rPr>
          <w:spacing w:val="-3"/>
        </w:rPr>
        <w:t> </w:t>
      </w:r>
      <w:r>
        <w:rPr/>
        <w:t>greater accessibility going forward.</w:t>
      </w:r>
    </w:p>
    <w:p>
      <w:pPr>
        <w:pStyle w:val="BodyText"/>
      </w:pPr>
    </w:p>
    <w:p>
      <w:pPr>
        <w:pStyle w:val="BodyText"/>
        <w:ind w:left="260" w:right="765"/>
      </w:pPr>
      <w:r>
        <w:rPr/>
        <w:t>The</w:t>
      </w:r>
      <w:r>
        <w:rPr>
          <w:spacing w:val="-1"/>
        </w:rPr>
        <w:t> </w:t>
      </w:r>
      <w:r>
        <w:rPr/>
        <w:t>compromise</w:t>
      </w:r>
      <w:r>
        <w:rPr>
          <w:spacing w:val="-1"/>
        </w:rPr>
        <w:t> </w:t>
      </w:r>
      <w:r>
        <w:rPr/>
        <w:t>reached</w:t>
      </w:r>
      <w:r>
        <w:rPr>
          <w:spacing w:val="-1"/>
        </w:rPr>
        <w:t> </w:t>
      </w:r>
      <w:r>
        <w:rPr/>
        <w:t>–</w:t>
      </w:r>
      <w:r>
        <w:rPr>
          <w:spacing w:val="-6"/>
        </w:rPr>
        <w:t> </w:t>
      </w:r>
      <w:r>
        <w:rPr/>
        <w:t>which</w:t>
      </w:r>
      <w:r>
        <w:rPr>
          <w:spacing w:val="-1"/>
        </w:rPr>
        <w:t> </w:t>
      </w:r>
      <w:r>
        <w:rPr/>
        <w:t>has</w:t>
      </w:r>
      <w:r>
        <w:rPr>
          <w:spacing w:val="-7"/>
        </w:rPr>
        <w:t> </w:t>
      </w:r>
      <w:r>
        <w:rPr/>
        <w:t>been</w:t>
      </w:r>
      <w:r>
        <w:rPr>
          <w:spacing w:val="-1"/>
        </w:rPr>
        <w:t> </w:t>
      </w:r>
      <w:r>
        <w:rPr/>
        <w:t>adopted</w:t>
      </w:r>
      <w:r>
        <w:rPr>
          <w:spacing w:val="-1"/>
        </w:rPr>
        <w:t> </w:t>
      </w:r>
      <w:r>
        <w:rPr/>
        <w:t>by</w:t>
      </w:r>
      <w:r>
        <w:rPr>
          <w:spacing w:val="-7"/>
        </w:rPr>
        <w:t> </w:t>
      </w:r>
      <w:r>
        <w:rPr/>
        <w:t>more</w:t>
      </w:r>
      <w:r>
        <w:rPr>
          <w:spacing w:val="-1"/>
        </w:rPr>
        <w:t> </w:t>
      </w:r>
      <w:r>
        <w:rPr/>
        <w:t>than</w:t>
      </w:r>
      <w:r>
        <w:rPr>
          <w:spacing w:val="-6"/>
        </w:rPr>
        <w:t> </w:t>
      </w:r>
      <w:r>
        <w:rPr/>
        <w:t>80</w:t>
      </w:r>
      <w:r>
        <w:rPr>
          <w:spacing w:val="-1"/>
        </w:rPr>
        <w:t> </w:t>
      </w:r>
      <w:r>
        <w:rPr/>
        <w:t>federal</w:t>
      </w:r>
      <w:r>
        <w:rPr>
          <w:spacing w:val="-2"/>
        </w:rPr>
        <w:t> </w:t>
      </w:r>
      <w:r>
        <w:rPr/>
        <w:t>agencies – was and still is to allow some flexibility with respect to existing buildings, while requiring new facilities to be fully accessible as measured by access standards.</w:t>
      </w:r>
    </w:p>
    <w:p>
      <w:pPr>
        <w:pStyle w:val="BodyText"/>
        <w:spacing w:line="242" w:lineRule="auto"/>
        <w:ind w:left="260" w:right="765"/>
      </w:pPr>
      <w:r>
        <w:rPr/>
        <w:t>Congress</w:t>
      </w:r>
      <w:r>
        <w:rPr>
          <w:spacing w:val="-3"/>
        </w:rPr>
        <w:t> </w:t>
      </w:r>
      <w:r>
        <w:rPr/>
        <w:t>has</w:t>
      </w:r>
      <w:r>
        <w:rPr>
          <w:spacing w:val="-3"/>
        </w:rPr>
        <w:t> </w:t>
      </w:r>
      <w:r>
        <w:rPr/>
        <w:t>repeatedly</w:t>
      </w:r>
      <w:r>
        <w:rPr>
          <w:spacing w:val="-8"/>
        </w:rPr>
        <w:t> </w:t>
      </w:r>
      <w:r>
        <w:rPr/>
        <w:t>reviewed</w:t>
      </w:r>
      <w:r>
        <w:rPr>
          <w:spacing w:val="-7"/>
        </w:rPr>
        <w:t> </w:t>
      </w:r>
      <w:r>
        <w:rPr/>
        <w:t>and</w:t>
      </w:r>
      <w:r>
        <w:rPr>
          <w:spacing w:val="-2"/>
        </w:rPr>
        <w:t> </w:t>
      </w:r>
      <w:r>
        <w:rPr/>
        <w:t>approved</w:t>
      </w:r>
      <w:r>
        <w:rPr>
          <w:spacing w:val="-2"/>
        </w:rPr>
        <w:t> </w:t>
      </w:r>
      <w:r>
        <w:rPr/>
        <w:t>the</w:t>
      </w:r>
      <w:r>
        <w:rPr>
          <w:spacing w:val="-2"/>
        </w:rPr>
        <w:t> </w:t>
      </w:r>
      <w:r>
        <w:rPr/>
        <w:t>provisions</w:t>
      </w:r>
      <w:r>
        <w:rPr>
          <w:spacing w:val="-3"/>
        </w:rPr>
        <w:t> </w:t>
      </w:r>
      <w:r>
        <w:rPr/>
        <w:t>at</w:t>
      </w:r>
      <w:r>
        <w:rPr>
          <w:spacing w:val="-7"/>
        </w:rPr>
        <w:t> </w:t>
      </w:r>
      <w:r>
        <w:rPr/>
        <w:t>issue,</w:t>
      </w:r>
      <w:r>
        <w:rPr>
          <w:spacing w:val="-2"/>
        </w:rPr>
        <w:t> </w:t>
      </w:r>
      <w:r>
        <w:rPr/>
        <w:t>and</w:t>
      </w:r>
      <w:r>
        <w:rPr>
          <w:spacing w:val="-2"/>
        </w:rPr>
        <w:t> </w:t>
      </w:r>
      <w:r>
        <w:rPr/>
        <w:t>federal courts have enforced them for decades.</w:t>
      </w:r>
    </w:p>
    <w:p>
      <w:pPr>
        <w:pStyle w:val="BodyText"/>
        <w:spacing w:before="271"/>
        <w:ind w:left="259" w:right="829"/>
      </w:pPr>
      <w:r>
        <w:rPr/>
        <w:t>Access standards are the key to making new construction accessible. Accessibility is often</w:t>
      </w:r>
      <w:r>
        <w:rPr>
          <w:spacing w:val="-2"/>
        </w:rPr>
        <w:t> </w:t>
      </w:r>
      <w:r>
        <w:rPr/>
        <w:t>a</w:t>
      </w:r>
      <w:r>
        <w:rPr>
          <w:spacing w:val="-7"/>
        </w:rPr>
        <w:t> </w:t>
      </w:r>
      <w:r>
        <w:rPr/>
        <w:t>matter</w:t>
      </w:r>
      <w:r>
        <w:rPr>
          <w:spacing w:val="-1"/>
        </w:rPr>
        <w:t> </w:t>
      </w:r>
      <w:r>
        <w:rPr/>
        <w:t>of</w:t>
      </w:r>
      <w:r>
        <w:rPr>
          <w:spacing w:val="-2"/>
        </w:rPr>
        <w:t> </w:t>
      </w:r>
      <w:r>
        <w:rPr/>
        <w:t>inches</w:t>
      </w:r>
      <w:r>
        <w:rPr>
          <w:spacing w:val="-3"/>
        </w:rPr>
        <w:t> </w:t>
      </w:r>
      <w:r>
        <w:rPr/>
        <w:t>and</w:t>
      </w:r>
      <w:r>
        <w:rPr>
          <w:spacing w:val="-2"/>
        </w:rPr>
        <w:t> </w:t>
      </w:r>
      <w:r>
        <w:rPr/>
        <w:t>can</w:t>
      </w:r>
      <w:r>
        <w:rPr>
          <w:spacing w:val="-2"/>
        </w:rPr>
        <w:t> </w:t>
      </w:r>
      <w:r>
        <w:rPr/>
        <w:t>make</w:t>
      </w:r>
      <w:r>
        <w:rPr>
          <w:spacing w:val="-2"/>
        </w:rPr>
        <w:t> </w:t>
      </w:r>
      <w:r>
        <w:rPr/>
        <w:t>the</w:t>
      </w:r>
      <w:r>
        <w:rPr>
          <w:spacing w:val="-7"/>
        </w:rPr>
        <w:t> </w:t>
      </w:r>
      <w:r>
        <w:rPr/>
        <w:t>difference</w:t>
      </w:r>
      <w:r>
        <w:rPr>
          <w:spacing w:val="-2"/>
        </w:rPr>
        <w:t> </w:t>
      </w:r>
      <w:r>
        <w:rPr/>
        <w:t>between</w:t>
      </w:r>
      <w:r>
        <w:rPr>
          <w:spacing w:val="-2"/>
        </w:rPr>
        <w:t> </w:t>
      </w:r>
      <w:r>
        <w:rPr/>
        <w:t>inclusion</w:t>
      </w:r>
      <w:r>
        <w:rPr>
          <w:spacing w:val="-2"/>
        </w:rPr>
        <w:t> </w:t>
      </w:r>
      <w:r>
        <w:rPr/>
        <w:t>and</w:t>
      </w:r>
      <w:r>
        <w:rPr>
          <w:spacing w:val="-2"/>
        </w:rPr>
        <w:t> </w:t>
      </w:r>
      <w:r>
        <w:rPr/>
        <w:t>exclusion of people with disabilities. Architects and contractors need a comprehensive set of design rules to ensure that new construction and alterations are built to be fully accessible to people with disabilities. And recipients need confidence that they are</w:t>
      </w:r>
    </w:p>
    <w:p>
      <w:pPr>
        <w:spacing w:after="0"/>
        <w:sectPr>
          <w:footerReference w:type="default" r:id="rId10"/>
          <w:pgSz w:w="12240" w:h="15840"/>
          <w:pgMar w:header="0" w:footer="945" w:top="1360" w:bottom="1140" w:left="1180" w:right="760"/>
          <w:pgNumType w:start="2"/>
        </w:sectPr>
      </w:pPr>
    </w:p>
    <w:p>
      <w:pPr>
        <w:pStyle w:val="BodyText"/>
        <w:spacing w:line="237" w:lineRule="auto" w:before="82"/>
        <w:ind w:left="260" w:right="765"/>
      </w:pPr>
      <w:r>
        <w:rPr/>
        <w:t>providing</w:t>
      </w:r>
      <w:r>
        <w:rPr>
          <w:spacing w:val="-2"/>
        </w:rPr>
        <w:t> </w:t>
      </w:r>
      <w:r>
        <w:rPr/>
        <w:t>such</w:t>
      </w:r>
      <w:r>
        <w:rPr>
          <w:spacing w:val="-2"/>
        </w:rPr>
        <w:t> </w:t>
      </w:r>
      <w:r>
        <w:rPr/>
        <w:t>access</w:t>
      </w:r>
      <w:r>
        <w:rPr>
          <w:spacing w:val="-3"/>
        </w:rPr>
        <w:t> </w:t>
      </w:r>
      <w:r>
        <w:rPr/>
        <w:t>in</w:t>
      </w:r>
      <w:r>
        <w:rPr>
          <w:spacing w:val="-2"/>
        </w:rPr>
        <w:t> </w:t>
      </w:r>
      <w:r>
        <w:rPr/>
        <w:t>compliance</w:t>
      </w:r>
      <w:r>
        <w:rPr>
          <w:spacing w:val="-2"/>
        </w:rPr>
        <w:t> </w:t>
      </w:r>
      <w:r>
        <w:rPr/>
        <w:t>with</w:t>
      </w:r>
      <w:r>
        <w:rPr>
          <w:spacing w:val="-2"/>
        </w:rPr>
        <w:t> </w:t>
      </w:r>
      <w:r>
        <w:rPr/>
        <w:t>law.</w:t>
      </w:r>
      <w:r>
        <w:rPr>
          <w:spacing w:val="-7"/>
        </w:rPr>
        <w:t> </w:t>
      </w:r>
      <w:r>
        <w:rPr/>
        <w:t>Otherwise,</w:t>
      </w:r>
      <w:r>
        <w:rPr>
          <w:spacing w:val="-3"/>
        </w:rPr>
        <w:t> </w:t>
      </w:r>
      <w:r>
        <w:rPr/>
        <w:t>we</w:t>
      </w:r>
      <w:r>
        <w:rPr>
          <w:spacing w:val="-2"/>
        </w:rPr>
        <w:t> </w:t>
      </w:r>
      <w:r>
        <w:rPr/>
        <w:t>will</w:t>
      </w:r>
      <w:r>
        <w:rPr>
          <w:spacing w:val="-3"/>
        </w:rPr>
        <w:t> </w:t>
      </w:r>
      <w:r>
        <w:rPr/>
        <w:t>never</w:t>
      </w:r>
      <w:r>
        <w:rPr>
          <w:spacing w:val="-6"/>
        </w:rPr>
        <w:t> </w:t>
      </w:r>
      <w:r>
        <w:rPr/>
        <w:t>reach</w:t>
      </w:r>
      <w:r>
        <w:rPr>
          <w:spacing w:val="-2"/>
        </w:rPr>
        <w:t> </w:t>
      </w:r>
      <w:r>
        <w:rPr/>
        <w:t>the</w:t>
      </w:r>
      <w:r>
        <w:rPr>
          <w:spacing w:val="-2"/>
        </w:rPr>
        <w:t> </w:t>
      </w:r>
      <w:r>
        <w:rPr/>
        <w:t>fully inclusive society intended by Congress in enacting and reenacting Section 504.</w:t>
      </w:r>
    </w:p>
    <w:p>
      <w:pPr>
        <w:pStyle w:val="BodyText"/>
        <w:spacing w:before="1"/>
      </w:pPr>
    </w:p>
    <w:p>
      <w:pPr>
        <w:pStyle w:val="BodyText"/>
        <w:spacing w:line="242" w:lineRule="auto"/>
        <w:ind w:left="260" w:right="765"/>
      </w:pPr>
      <w:r>
        <w:rPr/>
        <w:t>DOE</w:t>
      </w:r>
      <w:r>
        <w:rPr>
          <w:spacing w:val="-5"/>
        </w:rPr>
        <w:t> </w:t>
      </w:r>
      <w:r>
        <w:rPr/>
        <w:t>may</w:t>
      </w:r>
      <w:r>
        <w:rPr>
          <w:spacing w:val="-3"/>
        </w:rPr>
        <w:t> </w:t>
      </w:r>
      <w:r>
        <w:rPr/>
        <w:t>not</w:t>
      </w:r>
      <w:r>
        <w:rPr>
          <w:spacing w:val="-2"/>
        </w:rPr>
        <w:t> </w:t>
      </w:r>
      <w:r>
        <w:rPr/>
        <w:t>delete</w:t>
      </w:r>
      <w:r>
        <w:rPr>
          <w:spacing w:val="-2"/>
        </w:rPr>
        <w:t> </w:t>
      </w:r>
      <w:r>
        <w:rPr/>
        <w:t>foundational</w:t>
      </w:r>
      <w:r>
        <w:rPr>
          <w:spacing w:val="-3"/>
        </w:rPr>
        <w:t> </w:t>
      </w:r>
      <w:r>
        <w:rPr/>
        <w:t>rules</w:t>
      </w:r>
      <w:r>
        <w:rPr>
          <w:spacing w:val="-8"/>
        </w:rPr>
        <w:t> </w:t>
      </w:r>
      <w:r>
        <w:rPr/>
        <w:t>for</w:t>
      </w:r>
      <w:r>
        <w:rPr>
          <w:spacing w:val="-1"/>
        </w:rPr>
        <w:t> </w:t>
      </w:r>
      <w:r>
        <w:rPr/>
        <w:t>the</w:t>
      </w:r>
      <w:r>
        <w:rPr>
          <w:spacing w:val="-7"/>
        </w:rPr>
        <w:t> </w:t>
      </w:r>
      <w:r>
        <w:rPr/>
        <w:t>implementation</w:t>
      </w:r>
      <w:r>
        <w:rPr>
          <w:spacing w:val="-2"/>
        </w:rPr>
        <w:t> </w:t>
      </w:r>
      <w:r>
        <w:rPr/>
        <w:t>of</w:t>
      </w:r>
      <w:r>
        <w:rPr>
          <w:spacing w:val="-2"/>
        </w:rPr>
        <w:t> </w:t>
      </w:r>
      <w:r>
        <w:rPr/>
        <w:t>Section</w:t>
      </w:r>
      <w:r>
        <w:rPr>
          <w:spacing w:val="-2"/>
        </w:rPr>
        <w:t> </w:t>
      </w:r>
      <w:r>
        <w:rPr/>
        <w:t>504</w:t>
      </w:r>
      <w:r>
        <w:rPr>
          <w:spacing w:val="-2"/>
        </w:rPr>
        <w:t> </w:t>
      </w:r>
      <w:r>
        <w:rPr/>
        <w:t>approved by Congress. The rescissions must be rejected.</w:t>
      </w:r>
    </w:p>
    <w:p>
      <w:pPr>
        <w:pStyle w:val="Heading1"/>
        <w:spacing w:before="273"/>
        <w:rPr>
          <w:u w:val="none"/>
        </w:rPr>
      </w:pPr>
      <w:r>
        <w:rPr>
          <w:u w:val="single"/>
        </w:rPr>
        <w:t>The</w:t>
      </w:r>
      <w:r>
        <w:rPr>
          <w:spacing w:val="-6"/>
          <w:u w:val="single"/>
        </w:rPr>
        <w:t> </w:t>
      </w:r>
      <w:r>
        <w:rPr>
          <w:u w:val="single"/>
        </w:rPr>
        <w:t>Proposed</w:t>
      </w:r>
      <w:r>
        <w:rPr>
          <w:spacing w:val="-2"/>
          <w:u w:val="single"/>
        </w:rPr>
        <w:t> </w:t>
      </w:r>
      <w:r>
        <w:rPr>
          <w:u w:val="single"/>
        </w:rPr>
        <w:t>Recissions</w:t>
      </w:r>
      <w:r>
        <w:rPr>
          <w:spacing w:val="-3"/>
          <w:u w:val="single"/>
        </w:rPr>
        <w:t> </w:t>
      </w:r>
      <w:r>
        <w:rPr>
          <w:u w:val="single"/>
        </w:rPr>
        <w:t>Are</w:t>
      </w:r>
      <w:r>
        <w:rPr>
          <w:spacing w:val="-3"/>
          <w:u w:val="single"/>
        </w:rPr>
        <w:t> </w:t>
      </w:r>
      <w:r>
        <w:rPr>
          <w:u w:val="single"/>
        </w:rPr>
        <w:t>Procedurally</w:t>
      </w:r>
      <w:r>
        <w:rPr>
          <w:spacing w:val="-7"/>
          <w:u w:val="single"/>
        </w:rPr>
        <w:t> </w:t>
      </w:r>
      <w:r>
        <w:rPr>
          <w:spacing w:val="-2"/>
          <w:u w:val="single"/>
        </w:rPr>
        <w:t>Unlawful</w:t>
      </w:r>
      <w:r>
        <w:rPr>
          <w:spacing w:val="-2"/>
          <w:u w:val="none"/>
        </w:rPr>
        <w:t>.</w:t>
      </w:r>
    </w:p>
    <w:p>
      <w:pPr>
        <w:pStyle w:val="BodyText"/>
        <w:rPr>
          <w:b/>
        </w:rPr>
      </w:pPr>
    </w:p>
    <w:p>
      <w:pPr>
        <w:pStyle w:val="BodyText"/>
        <w:ind w:left="260" w:right="681"/>
      </w:pPr>
      <w:r>
        <w:rPr/>
        <w:t>The proposed rescissions cannot be adopted as direct final rules. The direct final rule approach is designed for situations in which rule changes “are needed immediately or are routine or noncontroversial.” Administrative Conference of the United States, </w:t>
      </w:r>
      <w:hyperlink r:id="rId12">
        <w:r>
          <w:rPr>
            <w:color w:val="467885"/>
            <w:u w:val="single" w:color="467885"/>
          </w:rPr>
          <w:t>Procedures for Noncontroversial and Expedited Rulemaking</w:t>
        </w:r>
      </w:hyperlink>
      <w:r>
        <w:rPr>
          <w:color w:val="467885"/>
          <w:u w:val="none"/>
        </w:rPr>
        <w:t> </w:t>
      </w:r>
      <w:r>
        <w:rPr>
          <w:u w:val="none"/>
        </w:rPr>
        <w:t>(adopted June 15, 1995); </w:t>
      </w:r>
      <w:r>
        <w:rPr>
          <w:i/>
          <w:u w:val="none"/>
        </w:rPr>
        <w:t>cf</w:t>
      </w:r>
      <w:r>
        <w:rPr>
          <w:u w:val="none"/>
        </w:rPr>
        <w:t>. 5 U.S.C. § 553(b)(4)(B) (describing exemptions to requirements of Administrative Procedures Act where agency finds based on good cause that “notice and public procedure … are impracticable, unnecessary, or contrary to the public interest”); </w:t>
      </w:r>
      <w:r>
        <w:rPr>
          <w:i/>
          <w:u w:val="none"/>
        </w:rPr>
        <w:t>Mack</w:t>
      </w:r>
      <w:r>
        <w:rPr>
          <w:i/>
          <w:u w:val="none"/>
        </w:rPr>
        <w:t> Trucks,</w:t>
      </w:r>
      <w:r>
        <w:rPr>
          <w:i/>
          <w:spacing w:val="-2"/>
          <w:u w:val="none"/>
        </w:rPr>
        <w:t> </w:t>
      </w:r>
      <w:r>
        <w:rPr>
          <w:i/>
          <w:u w:val="none"/>
        </w:rPr>
        <w:t>Inc.</w:t>
      </w:r>
      <w:r>
        <w:rPr>
          <w:i/>
          <w:spacing w:val="-2"/>
          <w:u w:val="none"/>
        </w:rPr>
        <w:t> </w:t>
      </w:r>
      <w:r>
        <w:rPr>
          <w:i/>
          <w:u w:val="none"/>
        </w:rPr>
        <w:t>v.</w:t>
      </w:r>
      <w:r>
        <w:rPr>
          <w:i/>
          <w:spacing w:val="-2"/>
          <w:u w:val="none"/>
        </w:rPr>
        <w:t> </w:t>
      </w:r>
      <w:r>
        <w:rPr>
          <w:i/>
          <w:u w:val="none"/>
        </w:rPr>
        <w:t>EPA</w:t>
      </w:r>
      <w:r>
        <w:rPr>
          <w:u w:val="none"/>
        </w:rPr>
        <w:t>,</w:t>
      </w:r>
      <w:r>
        <w:rPr>
          <w:spacing w:val="-2"/>
          <w:u w:val="none"/>
        </w:rPr>
        <w:t> </w:t>
      </w:r>
      <w:r>
        <w:rPr>
          <w:u w:val="none"/>
        </w:rPr>
        <w:t>682</w:t>
      </w:r>
      <w:r>
        <w:rPr>
          <w:spacing w:val="-2"/>
          <w:u w:val="none"/>
        </w:rPr>
        <w:t> </w:t>
      </w:r>
      <w:r>
        <w:rPr>
          <w:u w:val="none"/>
        </w:rPr>
        <w:t>F.3d</w:t>
      </w:r>
      <w:r>
        <w:rPr>
          <w:spacing w:val="-2"/>
          <w:u w:val="none"/>
        </w:rPr>
        <w:t> </w:t>
      </w:r>
      <w:r>
        <w:rPr>
          <w:u w:val="none"/>
        </w:rPr>
        <w:t>87,</w:t>
      </w:r>
      <w:r>
        <w:rPr>
          <w:spacing w:val="-7"/>
          <w:u w:val="none"/>
        </w:rPr>
        <w:t> </w:t>
      </w:r>
      <w:r>
        <w:rPr>
          <w:u w:val="none"/>
        </w:rPr>
        <w:t>94</w:t>
      </w:r>
      <w:r>
        <w:rPr>
          <w:spacing w:val="-2"/>
          <w:u w:val="none"/>
        </w:rPr>
        <w:t> </w:t>
      </w:r>
      <w:r>
        <w:rPr>
          <w:u w:val="none"/>
        </w:rPr>
        <w:t>(2012)</w:t>
      </w:r>
      <w:r>
        <w:rPr>
          <w:spacing w:val="-1"/>
          <w:u w:val="none"/>
        </w:rPr>
        <w:t> </w:t>
      </w:r>
      <w:r>
        <w:rPr>
          <w:u w:val="none"/>
        </w:rPr>
        <w:t>(exemptions</w:t>
      </w:r>
      <w:r>
        <w:rPr>
          <w:spacing w:val="-8"/>
          <w:u w:val="none"/>
        </w:rPr>
        <w:t> </w:t>
      </w:r>
      <w:r>
        <w:rPr>
          <w:u w:val="none"/>
        </w:rPr>
        <w:t>“confined</w:t>
      </w:r>
      <w:r>
        <w:rPr>
          <w:spacing w:val="-2"/>
          <w:u w:val="none"/>
        </w:rPr>
        <w:t> </w:t>
      </w:r>
      <w:r>
        <w:rPr>
          <w:u w:val="none"/>
        </w:rPr>
        <w:t>to</w:t>
      </w:r>
      <w:r>
        <w:rPr>
          <w:spacing w:val="-2"/>
          <w:u w:val="none"/>
        </w:rPr>
        <w:t> </w:t>
      </w:r>
      <w:r>
        <w:rPr>
          <w:u w:val="none"/>
        </w:rPr>
        <w:t>those</w:t>
      </w:r>
      <w:r>
        <w:rPr>
          <w:spacing w:val="-2"/>
          <w:u w:val="none"/>
        </w:rPr>
        <w:t> </w:t>
      </w:r>
      <w:r>
        <w:rPr>
          <w:u w:val="none"/>
        </w:rPr>
        <w:t>situations</w:t>
      </w:r>
      <w:r>
        <w:rPr>
          <w:spacing w:val="-3"/>
          <w:u w:val="none"/>
        </w:rPr>
        <w:t> </w:t>
      </w:r>
      <w:r>
        <w:rPr>
          <w:u w:val="none"/>
        </w:rPr>
        <w:t>in which the administrative rule is a routine determination, insignificant in nature and impact, and inconsequential to the industry and to the public.”) (citation omitted).</w:t>
      </w:r>
    </w:p>
    <w:p>
      <w:pPr>
        <w:pStyle w:val="BodyText"/>
        <w:spacing w:before="274"/>
        <w:ind w:left="260" w:right="765"/>
      </w:pPr>
      <w:r>
        <w:rPr/>
        <w:t>The</w:t>
      </w:r>
      <w:r>
        <w:rPr>
          <w:spacing w:val="-1"/>
        </w:rPr>
        <w:t> </w:t>
      </w:r>
      <w:r>
        <w:rPr/>
        <w:t>notices</w:t>
      </w:r>
      <w:r>
        <w:rPr>
          <w:spacing w:val="-2"/>
        </w:rPr>
        <w:t> </w:t>
      </w:r>
      <w:r>
        <w:rPr/>
        <w:t>published</w:t>
      </w:r>
      <w:r>
        <w:rPr>
          <w:spacing w:val="-1"/>
        </w:rPr>
        <w:t> </w:t>
      </w:r>
      <w:r>
        <w:rPr/>
        <w:t>in</w:t>
      </w:r>
      <w:r>
        <w:rPr>
          <w:spacing w:val="-1"/>
        </w:rPr>
        <w:t> </w:t>
      </w:r>
      <w:r>
        <w:rPr/>
        <w:t>the</w:t>
      </w:r>
      <w:r>
        <w:rPr>
          <w:spacing w:val="-6"/>
        </w:rPr>
        <w:t> </w:t>
      </w:r>
      <w:r>
        <w:rPr/>
        <w:t>Federal</w:t>
      </w:r>
      <w:r>
        <w:rPr>
          <w:spacing w:val="-2"/>
        </w:rPr>
        <w:t> </w:t>
      </w:r>
      <w:r>
        <w:rPr/>
        <w:t>Register</w:t>
      </w:r>
      <w:r>
        <w:rPr>
          <w:spacing w:val="-5"/>
        </w:rPr>
        <w:t> </w:t>
      </w:r>
      <w:r>
        <w:rPr/>
        <w:t>do</w:t>
      </w:r>
      <w:r>
        <w:rPr>
          <w:spacing w:val="-1"/>
        </w:rPr>
        <w:t> </w:t>
      </w:r>
      <w:r>
        <w:rPr/>
        <w:t>not</w:t>
      </w:r>
      <w:r>
        <w:rPr>
          <w:spacing w:val="-1"/>
        </w:rPr>
        <w:t> </w:t>
      </w:r>
      <w:r>
        <w:rPr/>
        <w:t>discuss</w:t>
      </w:r>
      <w:r>
        <w:rPr>
          <w:spacing w:val="-7"/>
        </w:rPr>
        <w:t> </w:t>
      </w:r>
      <w:r>
        <w:rPr/>
        <w:t>or attempt</w:t>
      </w:r>
      <w:r>
        <w:rPr>
          <w:spacing w:val="-6"/>
        </w:rPr>
        <w:t> </w:t>
      </w:r>
      <w:r>
        <w:rPr/>
        <w:t>to</w:t>
      </w:r>
      <w:r>
        <w:rPr>
          <w:spacing w:val="-1"/>
        </w:rPr>
        <w:t> </w:t>
      </w:r>
      <w:r>
        <w:rPr/>
        <w:t>make</w:t>
      </w:r>
      <w:r>
        <w:rPr>
          <w:spacing w:val="-1"/>
        </w:rPr>
        <w:t> </w:t>
      </w:r>
      <w:r>
        <w:rPr/>
        <w:t>any</w:t>
      </w:r>
      <w:r>
        <w:rPr>
          <w:spacing w:val="-7"/>
        </w:rPr>
        <w:t> </w:t>
      </w:r>
      <w:r>
        <w:rPr/>
        <w:t>of these showings. Instead, DOE proposes to upend core legal principles that have governed the implementation of Section 504 for 48 years. This is neither routine nor </w:t>
      </w:r>
      <w:r>
        <w:rPr>
          <w:spacing w:val="-2"/>
        </w:rPr>
        <w:t>noncontroversial.</w:t>
      </w:r>
    </w:p>
    <w:p>
      <w:pPr>
        <w:pStyle w:val="BodyText"/>
        <w:spacing w:before="3"/>
      </w:pPr>
    </w:p>
    <w:p>
      <w:pPr>
        <w:pStyle w:val="BodyText"/>
        <w:ind w:left="260" w:right="765"/>
      </w:pPr>
      <w:r>
        <w:rPr/>
        <w:t>The rules that DOE proposes to rescind derive from the Section 504 coordination regulations adopted by HEW in 1978 (now found at 28 C.F.R. Part 41</w:t>
      </w:r>
      <w:hyperlink w:history="true" w:anchor="_bookmark0">
        <w:r>
          <w:rPr>
            <w:vertAlign w:val="superscript"/>
          </w:rPr>
          <w:t>1</w:t>
        </w:r>
      </w:hyperlink>
      <w:r>
        <w:rPr>
          <w:vertAlign w:val="baseline"/>
        </w:rPr>
        <w:t>), and the first Section 504 Final Rule published by HEW in 1977 (found at 45 C.F.R. Part 84). HEW promulgated its coordination regulations to implement an Executive Order instructing that</w:t>
      </w:r>
      <w:r>
        <w:rPr>
          <w:spacing w:val="-1"/>
          <w:vertAlign w:val="baseline"/>
        </w:rPr>
        <w:t> </w:t>
      </w:r>
      <w:r>
        <w:rPr>
          <w:vertAlign w:val="baseline"/>
        </w:rPr>
        <w:t>agency</w:t>
      </w:r>
      <w:r>
        <w:rPr>
          <w:spacing w:val="-2"/>
          <w:vertAlign w:val="baseline"/>
        </w:rPr>
        <w:t> </w:t>
      </w:r>
      <w:r>
        <w:rPr>
          <w:vertAlign w:val="baseline"/>
        </w:rPr>
        <w:t>to</w:t>
      </w:r>
      <w:r>
        <w:rPr>
          <w:spacing w:val="-1"/>
          <w:vertAlign w:val="baseline"/>
        </w:rPr>
        <w:t> </w:t>
      </w:r>
      <w:r>
        <w:rPr>
          <w:vertAlign w:val="baseline"/>
        </w:rPr>
        <w:t>“coordinate</w:t>
      </w:r>
      <w:r>
        <w:rPr>
          <w:spacing w:val="-1"/>
          <w:vertAlign w:val="baseline"/>
        </w:rPr>
        <w:t> </w:t>
      </w:r>
      <w:r>
        <w:rPr>
          <w:vertAlign w:val="baseline"/>
        </w:rPr>
        <w:t>governmentwide</w:t>
      </w:r>
      <w:r>
        <w:rPr>
          <w:spacing w:val="-6"/>
          <w:vertAlign w:val="baseline"/>
        </w:rPr>
        <w:t> </w:t>
      </w:r>
      <w:r>
        <w:rPr>
          <w:vertAlign w:val="baseline"/>
        </w:rPr>
        <w:t>enforcement</w:t>
      </w:r>
      <w:r>
        <w:rPr>
          <w:spacing w:val="-1"/>
          <w:vertAlign w:val="baseline"/>
        </w:rPr>
        <w:t> </w:t>
      </w:r>
      <w:r>
        <w:rPr>
          <w:vertAlign w:val="baseline"/>
        </w:rPr>
        <w:t>of</w:t>
      </w:r>
      <w:r>
        <w:rPr>
          <w:spacing w:val="-1"/>
          <w:vertAlign w:val="baseline"/>
        </w:rPr>
        <w:t> </w:t>
      </w:r>
      <w:r>
        <w:rPr>
          <w:vertAlign w:val="baseline"/>
        </w:rPr>
        <w:t>section</w:t>
      </w:r>
      <w:r>
        <w:rPr>
          <w:spacing w:val="-1"/>
          <w:vertAlign w:val="baseline"/>
        </w:rPr>
        <w:t> </w:t>
      </w:r>
      <w:r>
        <w:rPr>
          <w:vertAlign w:val="baseline"/>
        </w:rPr>
        <w:t>504.”</w:t>
      </w:r>
      <w:r>
        <w:rPr>
          <w:spacing w:val="-5"/>
          <w:vertAlign w:val="baseline"/>
        </w:rPr>
        <w:t> </w:t>
      </w:r>
      <w:r>
        <w:rPr>
          <w:vertAlign w:val="baseline"/>
        </w:rPr>
        <w:t>43</w:t>
      </w:r>
      <w:r>
        <w:rPr>
          <w:spacing w:val="-1"/>
          <w:vertAlign w:val="baseline"/>
        </w:rPr>
        <w:t> </w:t>
      </w:r>
      <w:r>
        <w:rPr>
          <w:vertAlign w:val="baseline"/>
        </w:rPr>
        <w:t>Fed.</w:t>
      </w:r>
      <w:r>
        <w:rPr>
          <w:spacing w:val="-1"/>
          <w:vertAlign w:val="baseline"/>
        </w:rPr>
        <w:t> </w:t>
      </w:r>
      <w:r>
        <w:rPr>
          <w:vertAlign w:val="baseline"/>
        </w:rPr>
        <w:t>Reg. 2132 (Jan. 13,</w:t>
      </w:r>
      <w:r>
        <w:rPr>
          <w:spacing w:val="-2"/>
          <w:vertAlign w:val="baseline"/>
        </w:rPr>
        <w:t> </w:t>
      </w:r>
      <w:r>
        <w:rPr>
          <w:vertAlign w:val="baseline"/>
        </w:rPr>
        <w:t>1978). The “procedures, standards, and guidelines were</w:t>
      </w:r>
      <w:r>
        <w:rPr>
          <w:spacing w:val="-2"/>
          <w:vertAlign w:val="baseline"/>
        </w:rPr>
        <w:t> </w:t>
      </w:r>
      <w:r>
        <w:rPr>
          <w:vertAlign w:val="baseline"/>
        </w:rPr>
        <w:t>to be followed by</w:t>
      </w:r>
      <w:r>
        <w:rPr>
          <w:spacing w:val="-3"/>
          <w:vertAlign w:val="baseline"/>
        </w:rPr>
        <w:t> </w:t>
      </w:r>
      <w:r>
        <w:rPr>
          <w:vertAlign w:val="baseline"/>
        </w:rPr>
        <w:t>each</w:t>
      </w:r>
      <w:r>
        <w:rPr>
          <w:spacing w:val="-2"/>
          <w:vertAlign w:val="baseline"/>
        </w:rPr>
        <w:t> </w:t>
      </w:r>
      <w:r>
        <w:rPr>
          <w:vertAlign w:val="baseline"/>
        </w:rPr>
        <w:t>federal</w:t>
      </w:r>
      <w:r>
        <w:rPr>
          <w:spacing w:val="-3"/>
          <w:vertAlign w:val="baseline"/>
        </w:rPr>
        <w:t> </w:t>
      </w:r>
      <w:r>
        <w:rPr>
          <w:vertAlign w:val="baseline"/>
        </w:rPr>
        <w:t>agency</w:t>
      </w:r>
      <w:r>
        <w:rPr>
          <w:spacing w:val="-3"/>
          <w:vertAlign w:val="baseline"/>
        </w:rPr>
        <w:t> </w:t>
      </w:r>
      <w:r>
        <w:rPr>
          <w:vertAlign w:val="baseline"/>
        </w:rPr>
        <w:t>that</w:t>
      </w:r>
      <w:r>
        <w:rPr>
          <w:spacing w:val="-2"/>
          <w:vertAlign w:val="baseline"/>
        </w:rPr>
        <w:t> </w:t>
      </w:r>
      <w:r>
        <w:rPr>
          <w:vertAlign w:val="baseline"/>
        </w:rPr>
        <w:t>provides</w:t>
      </w:r>
      <w:r>
        <w:rPr>
          <w:spacing w:val="-3"/>
          <w:vertAlign w:val="baseline"/>
        </w:rPr>
        <w:t> </w:t>
      </w:r>
      <w:r>
        <w:rPr>
          <w:vertAlign w:val="baseline"/>
        </w:rPr>
        <w:t>federal</w:t>
      </w:r>
      <w:r>
        <w:rPr>
          <w:spacing w:val="-3"/>
          <w:vertAlign w:val="baseline"/>
        </w:rPr>
        <w:t> </w:t>
      </w:r>
      <w:r>
        <w:rPr>
          <w:vertAlign w:val="baseline"/>
        </w:rPr>
        <w:t>financial</w:t>
      </w:r>
      <w:r>
        <w:rPr>
          <w:spacing w:val="-3"/>
          <w:vertAlign w:val="baseline"/>
        </w:rPr>
        <w:t> </w:t>
      </w:r>
      <w:r>
        <w:rPr>
          <w:vertAlign w:val="baseline"/>
        </w:rPr>
        <w:t>assistance</w:t>
      </w:r>
      <w:r>
        <w:rPr>
          <w:spacing w:val="-7"/>
          <w:vertAlign w:val="baseline"/>
        </w:rPr>
        <w:t> </w:t>
      </w:r>
      <w:r>
        <w:rPr>
          <w:vertAlign w:val="baseline"/>
        </w:rPr>
        <w:t>in</w:t>
      </w:r>
      <w:r>
        <w:rPr>
          <w:spacing w:val="-2"/>
          <w:vertAlign w:val="baseline"/>
        </w:rPr>
        <w:t> </w:t>
      </w:r>
      <w:r>
        <w:rPr>
          <w:vertAlign w:val="baseline"/>
        </w:rPr>
        <w:t>issuing</w:t>
      </w:r>
      <w:r>
        <w:rPr>
          <w:spacing w:val="-7"/>
          <w:vertAlign w:val="baseline"/>
        </w:rPr>
        <w:t> </w:t>
      </w:r>
      <w:r>
        <w:rPr>
          <w:vertAlign w:val="baseline"/>
        </w:rPr>
        <w:t>regulations implementing</w:t>
      </w:r>
      <w:r>
        <w:rPr>
          <w:spacing w:val="-1"/>
          <w:vertAlign w:val="baseline"/>
        </w:rPr>
        <w:t> </w:t>
      </w:r>
      <w:r>
        <w:rPr>
          <w:vertAlign w:val="baseline"/>
        </w:rPr>
        <w:t>section</w:t>
      </w:r>
      <w:r>
        <w:rPr>
          <w:spacing w:val="-6"/>
          <w:vertAlign w:val="baseline"/>
        </w:rPr>
        <w:t> </w:t>
      </w:r>
      <w:r>
        <w:rPr>
          <w:vertAlign w:val="baseline"/>
        </w:rPr>
        <w:t>504.” </w:t>
      </w:r>
      <w:r>
        <w:rPr>
          <w:i/>
          <w:vertAlign w:val="baseline"/>
        </w:rPr>
        <w:t>Id.</w:t>
      </w:r>
      <w:r>
        <w:rPr>
          <w:i/>
          <w:spacing w:val="-2"/>
          <w:vertAlign w:val="baseline"/>
        </w:rPr>
        <w:t> </w:t>
      </w:r>
      <w:r>
        <w:rPr>
          <w:vertAlign w:val="baseline"/>
        </w:rPr>
        <w:t>Accordingly,</w:t>
      </w:r>
      <w:r>
        <w:rPr>
          <w:spacing w:val="-1"/>
          <w:vertAlign w:val="baseline"/>
        </w:rPr>
        <w:t> </w:t>
      </w:r>
      <w:r>
        <w:rPr>
          <w:vertAlign w:val="baseline"/>
        </w:rPr>
        <w:t>the</w:t>
      </w:r>
      <w:r>
        <w:rPr>
          <w:spacing w:val="-1"/>
          <w:vertAlign w:val="baseline"/>
        </w:rPr>
        <w:t> </w:t>
      </w:r>
      <w:r>
        <w:rPr>
          <w:vertAlign w:val="baseline"/>
        </w:rPr>
        <w:t>Department</w:t>
      </w:r>
      <w:r>
        <w:rPr>
          <w:spacing w:val="-1"/>
          <w:vertAlign w:val="baseline"/>
        </w:rPr>
        <w:t> </w:t>
      </w:r>
      <w:r>
        <w:rPr>
          <w:vertAlign w:val="baseline"/>
        </w:rPr>
        <w:t>of</w:t>
      </w:r>
      <w:r>
        <w:rPr>
          <w:spacing w:val="-1"/>
          <w:vertAlign w:val="baseline"/>
        </w:rPr>
        <w:t> </w:t>
      </w:r>
      <w:r>
        <w:rPr>
          <w:vertAlign w:val="baseline"/>
        </w:rPr>
        <w:t>Energy</w:t>
      </w:r>
      <w:r>
        <w:rPr>
          <w:spacing w:val="-7"/>
          <w:vertAlign w:val="baseline"/>
        </w:rPr>
        <w:t> </w:t>
      </w:r>
      <w:r>
        <w:rPr>
          <w:vertAlign w:val="baseline"/>
        </w:rPr>
        <w:t>–</w:t>
      </w:r>
      <w:r>
        <w:rPr>
          <w:spacing w:val="-1"/>
          <w:vertAlign w:val="baseline"/>
        </w:rPr>
        <w:t> </w:t>
      </w:r>
      <w:r>
        <w:rPr>
          <w:vertAlign w:val="baseline"/>
        </w:rPr>
        <w:t>and</w:t>
      </w:r>
      <w:r>
        <w:rPr>
          <w:spacing w:val="-6"/>
          <w:vertAlign w:val="baseline"/>
        </w:rPr>
        <w:t> </w:t>
      </w:r>
      <w:r>
        <w:rPr>
          <w:vertAlign w:val="baseline"/>
        </w:rPr>
        <w:t>dozens</w:t>
      </w:r>
      <w:r>
        <w:rPr>
          <w:spacing w:val="-2"/>
          <w:vertAlign w:val="baseline"/>
        </w:rPr>
        <w:t> </w:t>
      </w:r>
      <w:r>
        <w:rPr>
          <w:vertAlign w:val="baseline"/>
        </w:rPr>
        <w:t>of other agencies – drafted and promulgated regulations implementing Section 504 that largely tracked the HEW coordination regulations.</w:t>
      </w:r>
    </w:p>
    <w:p>
      <w:pPr>
        <w:pStyle w:val="BodyText"/>
        <w:spacing w:before="274"/>
        <w:ind w:left="260" w:right="681"/>
      </w:pPr>
      <w:r>
        <w:rPr/>
        <w:t>Consistent with the importance and complexity of the topics under consideration, including the accessibility rules for existing facilities and new construction, HEW’s rulemaking</w:t>
      </w:r>
      <w:r>
        <w:rPr>
          <w:spacing w:val="-7"/>
        </w:rPr>
        <w:t> </w:t>
      </w:r>
      <w:r>
        <w:rPr/>
        <w:t>process</w:t>
      </w:r>
      <w:r>
        <w:rPr>
          <w:spacing w:val="-3"/>
        </w:rPr>
        <w:t> </w:t>
      </w:r>
      <w:r>
        <w:rPr/>
        <w:t>was</w:t>
      </w:r>
      <w:r>
        <w:rPr>
          <w:spacing w:val="-3"/>
        </w:rPr>
        <w:t> </w:t>
      </w:r>
      <w:r>
        <w:rPr/>
        <w:t>robust</w:t>
      </w:r>
      <w:r>
        <w:rPr>
          <w:spacing w:val="-2"/>
        </w:rPr>
        <w:t> </w:t>
      </w:r>
      <w:r>
        <w:rPr/>
        <w:t>and</w:t>
      </w:r>
      <w:r>
        <w:rPr>
          <w:spacing w:val="-2"/>
        </w:rPr>
        <w:t> </w:t>
      </w:r>
      <w:r>
        <w:rPr/>
        <w:t>included</w:t>
      </w:r>
      <w:r>
        <w:rPr>
          <w:spacing w:val="-7"/>
        </w:rPr>
        <w:t> </w:t>
      </w:r>
      <w:r>
        <w:rPr/>
        <w:t>multiple</w:t>
      </w:r>
      <w:r>
        <w:rPr>
          <w:spacing w:val="-2"/>
        </w:rPr>
        <w:t> </w:t>
      </w:r>
      <w:r>
        <w:rPr/>
        <w:t>rounds</w:t>
      </w:r>
      <w:r>
        <w:rPr>
          <w:spacing w:val="-3"/>
        </w:rPr>
        <w:t> </w:t>
      </w:r>
      <w:r>
        <w:rPr/>
        <w:t>of</w:t>
      </w:r>
      <w:r>
        <w:rPr>
          <w:spacing w:val="-7"/>
        </w:rPr>
        <w:t> </w:t>
      </w:r>
      <w:r>
        <w:rPr/>
        <w:t>public</w:t>
      </w:r>
      <w:r>
        <w:rPr>
          <w:spacing w:val="-3"/>
        </w:rPr>
        <w:t> </w:t>
      </w:r>
      <w:r>
        <w:rPr/>
        <w:t>comment,</w:t>
      </w:r>
      <w:r>
        <w:rPr>
          <w:spacing w:val="-2"/>
        </w:rPr>
        <w:t> </w:t>
      </w:r>
      <w:r>
        <w:rPr/>
        <w:t>dozens of public meetings, and extensive consultation with Congress. HEW, Nondiscrimination on the Basis of Handicap in Programs and Activities Receiving or Benefiting from Federal Financial Assistance, Final Rule, 42 Fed.Reg. 22675, 22676-77 (May 4, 1977)</w:t>
      </w:r>
    </w:p>
    <w:p>
      <w:pPr>
        <w:pStyle w:val="BodyText"/>
        <w:rPr>
          <w:sz w:val="20"/>
        </w:rPr>
      </w:pPr>
    </w:p>
    <w:p>
      <w:pPr>
        <w:pStyle w:val="BodyText"/>
        <w:spacing w:before="129"/>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243782</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195507pt;width:144pt;height:.48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26"/>
        <w:ind w:left="260" w:right="765" w:hanging="1"/>
        <w:jc w:val="left"/>
        <w:rPr>
          <w:sz w:val="22"/>
        </w:rPr>
      </w:pPr>
      <w:bookmarkStart w:name="_bookmark0" w:id="1"/>
      <w:bookmarkEnd w:id="1"/>
      <w:r>
        <w:rPr/>
      </w:r>
      <w:r>
        <w:rPr>
          <w:rFonts w:ascii="Calibri"/>
          <w:sz w:val="22"/>
          <w:vertAlign w:val="superscript"/>
        </w:rPr>
        <w:t>1</w:t>
      </w:r>
      <w:r>
        <w:rPr>
          <w:rFonts w:ascii="Calibri"/>
          <w:sz w:val="22"/>
          <w:vertAlign w:val="baseline"/>
        </w:rPr>
        <w:t> </w:t>
      </w:r>
      <w:r>
        <w:rPr>
          <w:sz w:val="22"/>
          <w:vertAlign w:val="baseline"/>
        </w:rPr>
        <w:t>Department of Justice (DOJ), Redesignation and Transfer of Section 504 Guidelines, Final Rule,</w:t>
      </w:r>
      <w:r>
        <w:rPr>
          <w:spacing w:val="-5"/>
          <w:sz w:val="22"/>
          <w:vertAlign w:val="baseline"/>
        </w:rPr>
        <w:t> </w:t>
      </w:r>
      <w:r>
        <w:rPr>
          <w:sz w:val="22"/>
          <w:vertAlign w:val="baseline"/>
        </w:rPr>
        <w:t>46</w:t>
      </w:r>
      <w:r>
        <w:rPr>
          <w:spacing w:val="-4"/>
          <w:sz w:val="22"/>
          <w:vertAlign w:val="baseline"/>
        </w:rPr>
        <w:t> </w:t>
      </w:r>
      <w:r>
        <w:rPr>
          <w:sz w:val="22"/>
          <w:vertAlign w:val="baseline"/>
        </w:rPr>
        <w:t>Fed.Reg.</w:t>
      </w:r>
      <w:r>
        <w:rPr>
          <w:spacing w:val="-5"/>
          <w:sz w:val="22"/>
          <w:vertAlign w:val="baseline"/>
        </w:rPr>
        <w:t> </w:t>
      </w:r>
      <w:r>
        <w:rPr>
          <w:sz w:val="22"/>
          <w:vertAlign w:val="baseline"/>
        </w:rPr>
        <w:t>40686 (Aug. 11,</w:t>
      </w:r>
      <w:r>
        <w:rPr>
          <w:spacing w:val="-5"/>
          <w:sz w:val="22"/>
          <w:vertAlign w:val="baseline"/>
        </w:rPr>
        <w:t> </w:t>
      </w:r>
      <w:r>
        <w:rPr>
          <w:sz w:val="22"/>
          <w:vertAlign w:val="baseline"/>
        </w:rPr>
        <w:t>1981)</w:t>
      </w:r>
      <w:r>
        <w:rPr>
          <w:spacing w:val="-3"/>
          <w:sz w:val="22"/>
          <w:vertAlign w:val="baseline"/>
        </w:rPr>
        <w:t> </w:t>
      </w:r>
      <w:r>
        <w:rPr>
          <w:sz w:val="22"/>
          <w:vertAlign w:val="baseline"/>
        </w:rPr>
        <w:t>(republishing</w:t>
      </w:r>
      <w:r>
        <w:rPr>
          <w:spacing w:val="-4"/>
          <w:sz w:val="22"/>
          <w:vertAlign w:val="baseline"/>
        </w:rPr>
        <w:t> </w:t>
      </w:r>
      <w:r>
        <w:rPr>
          <w:sz w:val="22"/>
          <w:vertAlign w:val="baseline"/>
        </w:rPr>
        <w:t>Section</w:t>
      </w:r>
      <w:r>
        <w:rPr>
          <w:spacing w:val="-4"/>
          <w:sz w:val="22"/>
          <w:vertAlign w:val="baseline"/>
        </w:rPr>
        <w:t> </w:t>
      </w:r>
      <w:r>
        <w:rPr>
          <w:sz w:val="22"/>
          <w:vertAlign w:val="baseline"/>
        </w:rPr>
        <w:t>504 coordination</w:t>
      </w:r>
      <w:r>
        <w:rPr>
          <w:spacing w:val="-4"/>
          <w:sz w:val="22"/>
          <w:vertAlign w:val="baseline"/>
        </w:rPr>
        <w:t> </w:t>
      </w:r>
      <w:r>
        <w:rPr>
          <w:sz w:val="22"/>
          <w:vertAlign w:val="baseline"/>
        </w:rPr>
        <w:t>regulations</w:t>
      </w:r>
      <w:r>
        <w:rPr>
          <w:spacing w:val="-6"/>
          <w:sz w:val="22"/>
          <w:vertAlign w:val="baseline"/>
        </w:rPr>
        <w:t> </w:t>
      </w:r>
      <w:r>
        <w:rPr>
          <w:sz w:val="22"/>
          <w:vertAlign w:val="baseline"/>
        </w:rPr>
        <w:t>at</w:t>
      </w:r>
    </w:p>
    <w:p>
      <w:pPr>
        <w:spacing w:before="0"/>
        <w:ind w:left="260" w:right="0" w:firstLine="0"/>
        <w:jc w:val="left"/>
        <w:rPr>
          <w:sz w:val="22"/>
        </w:rPr>
      </w:pPr>
      <w:r>
        <w:rPr>
          <w:sz w:val="22"/>
        </w:rPr>
        <w:t>28 CFR</w:t>
      </w:r>
      <w:r>
        <w:rPr>
          <w:spacing w:val="-6"/>
          <w:sz w:val="22"/>
        </w:rPr>
        <w:t> </w:t>
      </w:r>
      <w:r>
        <w:rPr>
          <w:sz w:val="22"/>
        </w:rPr>
        <w:t>Part</w:t>
      </w:r>
      <w:r>
        <w:rPr>
          <w:spacing w:val="-3"/>
          <w:sz w:val="22"/>
        </w:rPr>
        <w:t> </w:t>
      </w:r>
      <w:r>
        <w:rPr>
          <w:spacing w:val="-4"/>
          <w:sz w:val="22"/>
        </w:rPr>
        <w:t>41).</w:t>
      </w:r>
    </w:p>
    <w:p>
      <w:pPr>
        <w:spacing w:after="0"/>
        <w:jc w:val="left"/>
        <w:rPr>
          <w:sz w:val="22"/>
        </w:rPr>
        <w:sectPr>
          <w:pgSz w:w="12240" w:h="15840"/>
          <w:pgMar w:header="0" w:footer="945" w:top="1360" w:bottom="1140" w:left="1180" w:right="760"/>
        </w:sectPr>
      </w:pPr>
    </w:p>
    <w:p>
      <w:pPr>
        <w:pStyle w:val="BodyText"/>
        <w:spacing w:before="80"/>
        <w:ind w:left="260" w:right="740"/>
      </w:pPr>
      <w:r>
        <w:rPr/>
        <w:t>(describing rulemaking process);</w:t>
      </w:r>
      <w:hyperlink w:history="true" w:anchor="_bookmark1">
        <w:r>
          <w:rPr>
            <w:vertAlign w:val="superscript"/>
          </w:rPr>
          <w:t>2</w:t>
        </w:r>
      </w:hyperlink>
      <w:r>
        <w:rPr>
          <w:vertAlign w:val="baseline"/>
        </w:rPr>
        <w:t> HEW, Coordination of Federal Agency Enforcement of</w:t>
      </w:r>
      <w:r>
        <w:rPr>
          <w:spacing w:val="-1"/>
          <w:vertAlign w:val="baseline"/>
        </w:rPr>
        <w:t> </w:t>
      </w:r>
      <w:r>
        <w:rPr>
          <w:vertAlign w:val="baseline"/>
        </w:rPr>
        <w:t>Section</w:t>
      </w:r>
      <w:r>
        <w:rPr>
          <w:spacing w:val="-1"/>
          <w:vertAlign w:val="baseline"/>
        </w:rPr>
        <w:t> </w:t>
      </w:r>
      <w:r>
        <w:rPr>
          <w:vertAlign w:val="baseline"/>
        </w:rPr>
        <w:t>504</w:t>
      </w:r>
      <w:r>
        <w:rPr>
          <w:spacing w:val="-6"/>
          <w:vertAlign w:val="baseline"/>
        </w:rPr>
        <w:t> </w:t>
      </w:r>
      <w:r>
        <w:rPr>
          <w:vertAlign w:val="baseline"/>
        </w:rPr>
        <w:t>of</w:t>
      </w:r>
      <w:r>
        <w:rPr>
          <w:spacing w:val="-1"/>
          <w:vertAlign w:val="baseline"/>
        </w:rPr>
        <w:t> </w:t>
      </w:r>
      <w:r>
        <w:rPr>
          <w:vertAlign w:val="baseline"/>
        </w:rPr>
        <w:t>the</w:t>
      </w:r>
      <w:r>
        <w:rPr>
          <w:spacing w:val="-6"/>
          <w:vertAlign w:val="baseline"/>
        </w:rPr>
        <w:t> </w:t>
      </w:r>
      <w:r>
        <w:rPr>
          <w:vertAlign w:val="baseline"/>
        </w:rPr>
        <w:t>Rehabilitation</w:t>
      </w:r>
      <w:r>
        <w:rPr>
          <w:spacing w:val="-1"/>
          <w:vertAlign w:val="baseline"/>
        </w:rPr>
        <w:t> </w:t>
      </w:r>
      <w:r>
        <w:rPr>
          <w:vertAlign w:val="baseline"/>
        </w:rPr>
        <w:t>Act</w:t>
      </w:r>
      <w:r>
        <w:rPr>
          <w:spacing w:val="-1"/>
          <w:vertAlign w:val="baseline"/>
        </w:rPr>
        <w:t> </w:t>
      </w:r>
      <w:r>
        <w:rPr>
          <w:vertAlign w:val="baseline"/>
        </w:rPr>
        <w:t>of</w:t>
      </w:r>
      <w:r>
        <w:rPr>
          <w:spacing w:val="-1"/>
          <w:vertAlign w:val="baseline"/>
        </w:rPr>
        <w:t> </w:t>
      </w:r>
      <w:r>
        <w:rPr>
          <w:vertAlign w:val="baseline"/>
        </w:rPr>
        <w:t>1973,</w:t>
      </w:r>
      <w:r>
        <w:rPr>
          <w:spacing w:val="-1"/>
          <w:vertAlign w:val="baseline"/>
        </w:rPr>
        <w:t> </w:t>
      </w:r>
      <w:r>
        <w:rPr>
          <w:vertAlign w:val="baseline"/>
        </w:rPr>
        <w:t>Final</w:t>
      </w:r>
      <w:r>
        <w:rPr>
          <w:spacing w:val="-2"/>
          <w:vertAlign w:val="baseline"/>
        </w:rPr>
        <w:t> </w:t>
      </w:r>
      <w:r>
        <w:rPr>
          <w:vertAlign w:val="baseline"/>
        </w:rPr>
        <w:t>Rule,</w:t>
      </w:r>
      <w:r>
        <w:rPr>
          <w:spacing w:val="-6"/>
          <w:vertAlign w:val="baseline"/>
        </w:rPr>
        <w:t> </w:t>
      </w:r>
      <w:r>
        <w:rPr>
          <w:vertAlign w:val="baseline"/>
        </w:rPr>
        <w:t>43</w:t>
      </w:r>
      <w:r>
        <w:rPr>
          <w:spacing w:val="-6"/>
          <w:vertAlign w:val="baseline"/>
        </w:rPr>
        <w:t> </w:t>
      </w:r>
      <w:r>
        <w:rPr>
          <w:vertAlign w:val="baseline"/>
        </w:rPr>
        <w:t>Fed.Reg.</w:t>
      </w:r>
      <w:r>
        <w:rPr>
          <w:spacing w:val="-6"/>
          <w:vertAlign w:val="baseline"/>
        </w:rPr>
        <w:t> </w:t>
      </w:r>
      <w:r>
        <w:rPr>
          <w:vertAlign w:val="baseline"/>
        </w:rPr>
        <w:t>2131,</w:t>
      </w:r>
      <w:r>
        <w:rPr>
          <w:spacing w:val="-6"/>
          <w:vertAlign w:val="baseline"/>
        </w:rPr>
        <w:t> </w:t>
      </w:r>
      <w:r>
        <w:rPr>
          <w:vertAlign w:val="baseline"/>
        </w:rPr>
        <w:t>2132-36 (Jan. 13, 1978) (describing rulemaking process and analyzing comments received); </w:t>
      </w:r>
      <w:r>
        <w:rPr>
          <w:i/>
          <w:vertAlign w:val="baseline"/>
        </w:rPr>
        <w:t>accord </w:t>
      </w:r>
      <w:r>
        <w:rPr>
          <w:vertAlign w:val="baseline"/>
        </w:rPr>
        <w:t>DOE, Nondiscrimination in Federally Assisted Programs; General Provisions, Final Rule, 45 Fed.Reg. 40513, 40514-15 (June 13, 1980) (describing DOE’s rulemaking process in adding 10 C.F.R. Part 1040, including publication of proposed rule on November 16, 1978, and consideration of 511 responses during comment </w:t>
      </w:r>
      <w:r>
        <w:rPr>
          <w:spacing w:val="-2"/>
          <w:vertAlign w:val="baseline"/>
        </w:rPr>
        <w:t>period).</w:t>
      </w:r>
    </w:p>
    <w:p>
      <w:pPr>
        <w:pStyle w:val="BodyText"/>
        <w:spacing w:before="274"/>
        <w:ind w:left="260" w:right="681"/>
      </w:pPr>
      <w:r>
        <w:rPr/>
        <w:t>It is difficult to imagine rules that are less “routine or noncontroversial” than the rescissions proposed here. Further, Section 2 of the Administrative Procedures Act mandates</w:t>
      </w:r>
      <w:r>
        <w:rPr>
          <w:spacing w:val="-7"/>
        </w:rPr>
        <w:t> </w:t>
      </w:r>
      <w:r>
        <w:rPr/>
        <w:t>that</w:t>
      </w:r>
      <w:r>
        <w:rPr>
          <w:spacing w:val="-1"/>
        </w:rPr>
        <w:t> </w:t>
      </w:r>
      <w:r>
        <w:rPr/>
        <w:t>agencies</w:t>
      </w:r>
      <w:r>
        <w:rPr>
          <w:spacing w:val="-2"/>
        </w:rPr>
        <w:t> </w:t>
      </w:r>
      <w:r>
        <w:rPr/>
        <w:t>use</w:t>
      </w:r>
      <w:r>
        <w:rPr>
          <w:spacing w:val="-1"/>
        </w:rPr>
        <w:t> </w:t>
      </w:r>
      <w:r>
        <w:rPr/>
        <w:t>the</w:t>
      </w:r>
      <w:r>
        <w:rPr>
          <w:spacing w:val="-1"/>
        </w:rPr>
        <w:t> </w:t>
      </w:r>
      <w:r>
        <w:rPr/>
        <w:t>same</w:t>
      </w:r>
      <w:r>
        <w:rPr>
          <w:spacing w:val="-1"/>
        </w:rPr>
        <w:t> </w:t>
      </w:r>
      <w:r>
        <w:rPr/>
        <w:t>procedures</w:t>
      </w:r>
      <w:r>
        <w:rPr>
          <w:spacing w:val="-2"/>
        </w:rPr>
        <w:t> </w:t>
      </w:r>
      <w:r>
        <w:rPr/>
        <w:t>when</w:t>
      </w:r>
      <w:r>
        <w:rPr>
          <w:spacing w:val="-6"/>
        </w:rPr>
        <w:t> </w:t>
      </w:r>
      <w:r>
        <w:rPr/>
        <w:t>they</w:t>
      </w:r>
      <w:r>
        <w:rPr>
          <w:spacing w:val="-2"/>
        </w:rPr>
        <w:t> </w:t>
      </w:r>
      <w:r>
        <w:rPr/>
        <w:t>amend</w:t>
      </w:r>
      <w:r>
        <w:rPr>
          <w:spacing w:val="-6"/>
        </w:rPr>
        <w:t> </w:t>
      </w:r>
      <w:r>
        <w:rPr/>
        <w:t>or repeal</w:t>
      </w:r>
      <w:r>
        <w:rPr>
          <w:spacing w:val="-2"/>
        </w:rPr>
        <w:t> </w:t>
      </w:r>
      <w:r>
        <w:rPr/>
        <w:t>a</w:t>
      </w:r>
      <w:r>
        <w:rPr>
          <w:spacing w:val="-6"/>
        </w:rPr>
        <w:t> </w:t>
      </w:r>
      <w:r>
        <w:rPr/>
        <w:t>rule</w:t>
      </w:r>
      <w:r>
        <w:rPr>
          <w:spacing w:val="-1"/>
        </w:rPr>
        <w:t> </w:t>
      </w:r>
      <w:r>
        <w:rPr/>
        <w:t>as they</w:t>
      </w:r>
      <w:r>
        <w:rPr>
          <w:spacing w:val="-3"/>
        </w:rPr>
        <w:t> </w:t>
      </w:r>
      <w:r>
        <w:rPr/>
        <w:t>used</w:t>
      </w:r>
      <w:r>
        <w:rPr>
          <w:spacing w:val="-2"/>
        </w:rPr>
        <w:t> </w:t>
      </w:r>
      <w:r>
        <w:rPr/>
        <w:t>to</w:t>
      </w:r>
      <w:r>
        <w:rPr>
          <w:spacing w:val="-2"/>
        </w:rPr>
        <w:t> </w:t>
      </w:r>
      <w:r>
        <w:rPr/>
        <w:t>issue</w:t>
      </w:r>
      <w:r>
        <w:rPr>
          <w:spacing w:val="-2"/>
        </w:rPr>
        <w:t> </w:t>
      </w:r>
      <w:r>
        <w:rPr/>
        <w:t>the</w:t>
      </w:r>
      <w:r>
        <w:rPr>
          <w:spacing w:val="-2"/>
        </w:rPr>
        <w:t> </w:t>
      </w:r>
      <w:r>
        <w:rPr/>
        <w:t>rule</w:t>
      </w:r>
      <w:r>
        <w:rPr>
          <w:spacing w:val="-7"/>
        </w:rPr>
        <w:t> </w:t>
      </w:r>
      <w:r>
        <w:rPr/>
        <w:t>in</w:t>
      </w:r>
      <w:r>
        <w:rPr>
          <w:spacing w:val="-2"/>
        </w:rPr>
        <w:t> </w:t>
      </w:r>
      <w:r>
        <w:rPr/>
        <w:t>the</w:t>
      </w:r>
      <w:r>
        <w:rPr>
          <w:spacing w:val="-2"/>
        </w:rPr>
        <w:t> </w:t>
      </w:r>
      <w:r>
        <w:rPr/>
        <w:t>first</w:t>
      </w:r>
      <w:r>
        <w:rPr>
          <w:spacing w:val="-2"/>
        </w:rPr>
        <w:t> </w:t>
      </w:r>
      <w:r>
        <w:rPr/>
        <w:t>instance.</w:t>
      </w:r>
      <w:r>
        <w:rPr>
          <w:spacing w:val="-2"/>
        </w:rPr>
        <w:t> </w:t>
      </w:r>
      <w:r>
        <w:rPr>
          <w:i/>
        </w:rPr>
        <w:t>Perez</w:t>
      </w:r>
      <w:r>
        <w:rPr>
          <w:i/>
          <w:spacing w:val="-3"/>
        </w:rPr>
        <w:t> </w:t>
      </w:r>
      <w:r>
        <w:rPr>
          <w:i/>
        </w:rPr>
        <w:t>v.</w:t>
      </w:r>
      <w:r>
        <w:rPr>
          <w:i/>
          <w:spacing w:val="-2"/>
        </w:rPr>
        <w:t> </w:t>
      </w:r>
      <w:r>
        <w:rPr>
          <w:i/>
        </w:rPr>
        <w:t>Mortg.</w:t>
      </w:r>
      <w:r>
        <w:rPr>
          <w:i/>
          <w:spacing w:val="-2"/>
        </w:rPr>
        <w:t> </w:t>
      </w:r>
      <w:r>
        <w:rPr>
          <w:i/>
        </w:rPr>
        <w:t>Bankers</w:t>
      </w:r>
      <w:r>
        <w:rPr>
          <w:i/>
          <w:spacing w:val="-3"/>
        </w:rPr>
        <w:t> </w:t>
      </w:r>
      <w:r>
        <w:rPr>
          <w:i/>
        </w:rPr>
        <w:t>Ass’n</w:t>
      </w:r>
      <w:r>
        <w:rPr/>
        <w:t>,</w:t>
      </w:r>
      <w:r>
        <w:rPr>
          <w:spacing w:val="-2"/>
        </w:rPr>
        <w:t> </w:t>
      </w:r>
      <w:r>
        <w:rPr/>
        <w:t>575</w:t>
      </w:r>
      <w:r>
        <w:rPr>
          <w:spacing w:val="-2"/>
        </w:rPr>
        <w:t> </w:t>
      </w:r>
      <w:r>
        <w:rPr/>
        <w:t>U.S. 92, 101 (2015).</w:t>
      </w:r>
      <w:hyperlink w:history="true" w:anchor="_bookmark2">
        <w:r>
          <w:rPr>
            <w:vertAlign w:val="superscript"/>
          </w:rPr>
          <w:t>3</w:t>
        </w:r>
      </w:hyperlink>
      <w:r>
        <w:rPr>
          <w:vertAlign w:val="baseline"/>
        </w:rPr>
        <w:t> The Department should withdraw the proposed rules as procedurally </w:t>
      </w:r>
      <w:r>
        <w:rPr>
          <w:spacing w:val="-2"/>
          <w:vertAlign w:val="baseline"/>
        </w:rPr>
        <w:t>deficient.</w:t>
      </w:r>
    </w:p>
    <w:p>
      <w:pPr>
        <w:pStyle w:val="BodyText"/>
        <w:spacing w:before="5"/>
      </w:pPr>
    </w:p>
    <w:p>
      <w:pPr>
        <w:pStyle w:val="Heading1"/>
        <w:spacing w:line="237" w:lineRule="auto"/>
        <w:ind w:right="765"/>
        <w:rPr>
          <w:u w:val="none"/>
        </w:rPr>
      </w:pPr>
      <w:r>
        <w:rPr>
          <w:u w:val="single"/>
        </w:rPr>
        <w:t>The</w:t>
      </w:r>
      <w:r>
        <w:rPr>
          <w:spacing w:val="-3"/>
          <w:u w:val="single"/>
        </w:rPr>
        <w:t> </w:t>
      </w:r>
      <w:r>
        <w:rPr>
          <w:u w:val="single"/>
        </w:rPr>
        <w:t>Proposed</w:t>
      </w:r>
      <w:r>
        <w:rPr>
          <w:spacing w:val="-2"/>
          <w:u w:val="single"/>
        </w:rPr>
        <w:t> </w:t>
      </w:r>
      <w:r>
        <w:rPr>
          <w:u w:val="single"/>
        </w:rPr>
        <w:t>Recissions</w:t>
      </w:r>
      <w:r>
        <w:rPr>
          <w:spacing w:val="-3"/>
          <w:u w:val="single"/>
        </w:rPr>
        <w:t> </w:t>
      </w:r>
      <w:r>
        <w:rPr>
          <w:u w:val="single"/>
        </w:rPr>
        <w:t>Are</w:t>
      </w:r>
      <w:r>
        <w:rPr>
          <w:spacing w:val="-3"/>
          <w:u w:val="single"/>
        </w:rPr>
        <w:t> </w:t>
      </w:r>
      <w:r>
        <w:rPr>
          <w:u w:val="single"/>
        </w:rPr>
        <w:t>Contrary</w:t>
      </w:r>
      <w:r>
        <w:rPr>
          <w:spacing w:val="-8"/>
          <w:u w:val="single"/>
        </w:rPr>
        <w:t> </w:t>
      </w:r>
      <w:r>
        <w:rPr>
          <w:u w:val="single"/>
        </w:rPr>
        <w:t>to</w:t>
      </w:r>
      <w:r>
        <w:rPr>
          <w:spacing w:val="-2"/>
          <w:u w:val="single"/>
        </w:rPr>
        <w:t> </w:t>
      </w:r>
      <w:r>
        <w:rPr>
          <w:u w:val="single"/>
        </w:rPr>
        <w:t>Foundational</w:t>
      </w:r>
      <w:r>
        <w:rPr>
          <w:spacing w:val="-3"/>
          <w:u w:val="single"/>
        </w:rPr>
        <w:t> </w:t>
      </w:r>
      <w:r>
        <w:rPr>
          <w:u w:val="single"/>
        </w:rPr>
        <w:t>Section</w:t>
      </w:r>
      <w:r>
        <w:rPr>
          <w:spacing w:val="-2"/>
          <w:u w:val="single"/>
        </w:rPr>
        <w:t> </w:t>
      </w:r>
      <w:r>
        <w:rPr>
          <w:u w:val="single"/>
        </w:rPr>
        <w:t>504</w:t>
      </w:r>
      <w:r>
        <w:rPr>
          <w:spacing w:val="-8"/>
          <w:u w:val="single"/>
        </w:rPr>
        <w:t> </w:t>
      </w:r>
      <w:r>
        <w:rPr>
          <w:u w:val="single"/>
        </w:rPr>
        <w:t>Regulations</w:t>
      </w:r>
      <w:r>
        <w:rPr>
          <w:u w:val="none"/>
        </w:rPr>
        <w:t> </w:t>
      </w:r>
      <w:r>
        <w:rPr>
          <w:u w:val="single"/>
        </w:rPr>
        <w:t>Reached Through Careful Rulemaking Reviewed and Approved by Congress</w:t>
      </w:r>
      <w:r>
        <w:rPr>
          <w:u w:val="none"/>
        </w:rPr>
        <w:t>.</w:t>
      </w:r>
    </w:p>
    <w:p>
      <w:pPr>
        <w:pStyle w:val="BodyText"/>
        <w:spacing w:before="1"/>
        <w:rPr>
          <w:b/>
        </w:rPr>
      </w:pPr>
    </w:p>
    <w:p>
      <w:pPr>
        <w:pStyle w:val="BodyText"/>
        <w:spacing w:line="242" w:lineRule="auto"/>
        <w:ind w:left="260" w:right="765"/>
      </w:pPr>
      <w:r>
        <w:rPr/>
        <w:t>Despite</w:t>
      </w:r>
      <w:r>
        <w:rPr>
          <w:spacing w:val="-2"/>
        </w:rPr>
        <w:t> </w:t>
      </w:r>
      <w:r>
        <w:rPr/>
        <w:t>the</w:t>
      </w:r>
      <w:r>
        <w:rPr>
          <w:spacing w:val="-7"/>
        </w:rPr>
        <w:t> </w:t>
      </w:r>
      <w:r>
        <w:rPr/>
        <w:t>“elimination</w:t>
      </w:r>
      <w:r>
        <w:rPr>
          <w:spacing w:val="-2"/>
        </w:rPr>
        <w:t> </w:t>
      </w:r>
      <w:r>
        <w:rPr/>
        <w:t>of</w:t>
      </w:r>
      <w:r>
        <w:rPr>
          <w:spacing w:val="-2"/>
        </w:rPr>
        <w:t> </w:t>
      </w:r>
      <w:r>
        <w:rPr/>
        <w:t>architectural</w:t>
      </w:r>
      <w:r>
        <w:rPr>
          <w:spacing w:val="-3"/>
        </w:rPr>
        <w:t> </w:t>
      </w:r>
      <w:r>
        <w:rPr/>
        <w:t>barriers</w:t>
      </w:r>
      <w:r>
        <w:rPr>
          <w:spacing w:val="-3"/>
        </w:rPr>
        <w:t> </w:t>
      </w:r>
      <w:r>
        <w:rPr/>
        <w:t>[being]</w:t>
      </w:r>
      <w:r>
        <w:rPr>
          <w:spacing w:val="-2"/>
        </w:rPr>
        <w:t> </w:t>
      </w:r>
      <w:r>
        <w:rPr/>
        <w:t>one</w:t>
      </w:r>
      <w:r>
        <w:rPr>
          <w:spacing w:val="-2"/>
        </w:rPr>
        <w:t> </w:t>
      </w:r>
      <w:r>
        <w:rPr/>
        <w:t>of</w:t>
      </w:r>
      <w:r>
        <w:rPr>
          <w:spacing w:val="-2"/>
        </w:rPr>
        <w:t> </w:t>
      </w:r>
      <w:r>
        <w:rPr/>
        <w:t>the</w:t>
      </w:r>
      <w:r>
        <w:rPr>
          <w:spacing w:val="-2"/>
        </w:rPr>
        <w:t> </w:t>
      </w:r>
      <w:r>
        <w:rPr/>
        <w:t>central</w:t>
      </w:r>
      <w:r>
        <w:rPr>
          <w:spacing w:val="-3"/>
        </w:rPr>
        <w:t> </w:t>
      </w:r>
      <w:r>
        <w:rPr/>
        <w:t>aims</w:t>
      </w:r>
      <w:r>
        <w:rPr>
          <w:spacing w:val="-7"/>
        </w:rPr>
        <w:t> </w:t>
      </w:r>
      <w:r>
        <w:rPr/>
        <w:t>of</w:t>
      </w:r>
      <w:r>
        <w:rPr>
          <w:spacing w:val="-2"/>
        </w:rPr>
        <w:t> </w:t>
      </w:r>
      <w:r>
        <w:rPr/>
        <w:t>the [Rehabilitation] Act,” </w:t>
      </w:r>
      <w:r>
        <w:rPr>
          <w:i/>
        </w:rPr>
        <w:t>Choate</w:t>
      </w:r>
      <w:r>
        <w:rPr/>
        <w:t>, 469 U.S. at 297, the proposed rules would delete 10</w:t>
      </w:r>
    </w:p>
    <w:p>
      <w:pPr>
        <w:pStyle w:val="BodyText"/>
        <w:ind w:left="260" w:right="773"/>
      </w:pPr>
      <w:r>
        <w:rPr/>
        <w:t>C.F.R. § 1040.73, the provision requiring that new construction and alterations be fully accessible</w:t>
      </w:r>
      <w:r>
        <w:rPr>
          <w:spacing w:val="-2"/>
        </w:rPr>
        <w:t> </w:t>
      </w:r>
      <w:r>
        <w:rPr/>
        <w:t>as</w:t>
      </w:r>
      <w:r>
        <w:rPr>
          <w:spacing w:val="-3"/>
        </w:rPr>
        <w:t> </w:t>
      </w:r>
      <w:r>
        <w:rPr/>
        <w:t>measured</w:t>
      </w:r>
      <w:r>
        <w:rPr>
          <w:spacing w:val="-2"/>
        </w:rPr>
        <w:t> </w:t>
      </w:r>
      <w:r>
        <w:rPr/>
        <w:t>by</w:t>
      </w:r>
      <w:r>
        <w:rPr>
          <w:spacing w:val="-3"/>
        </w:rPr>
        <w:t> </w:t>
      </w:r>
      <w:r>
        <w:rPr/>
        <w:t>access</w:t>
      </w:r>
      <w:r>
        <w:rPr>
          <w:spacing w:val="-3"/>
        </w:rPr>
        <w:t> </w:t>
      </w:r>
      <w:r>
        <w:rPr/>
        <w:t>standards.</w:t>
      </w:r>
      <w:r>
        <w:rPr>
          <w:spacing w:val="-7"/>
        </w:rPr>
        <w:t> </w:t>
      </w:r>
      <w:r>
        <w:rPr/>
        <w:t>The</w:t>
      </w:r>
      <w:r>
        <w:rPr>
          <w:spacing w:val="-2"/>
        </w:rPr>
        <w:t> </w:t>
      </w:r>
      <w:r>
        <w:rPr/>
        <w:t>rules</w:t>
      </w:r>
      <w:r>
        <w:rPr>
          <w:spacing w:val="-3"/>
        </w:rPr>
        <w:t> </w:t>
      </w:r>
      <w:r>
        <w:rPr/>
        <w:t>would</w:t>
      </w:r>
      <w:r>
        <w:rPr>
          <w:spacing w:val="-7"/>
        </w:rPr>
        <w:t> </w:t>
      </w:r>
      <w:r>
        <w:rPr/>
        <w:t>also</w:t>
      </w:r>
      <w:r>
        <w:rPr>
          <w:spacing w:val="-2"/>
        </w:rPr>
        <w:t> </w:t>
      </w:r>
      <w:r>
        <w:rPr/>
        <w:t>delete</w:t>
      </w:r>
      <w:r>
        <w:rPr>
          <w:spacing w:val="-2"/>
        </w:rPr>
        <w:t> </w:t>
      </w:r>
      <w:r>
        <w:rPr/>
        <w:t>the</w:t>
      </w:r>
      <w:r>
        <w:rPr>
          <w:spacing w:val="-2"/>
        </w:rPr>
        <w:t> </w:t>
      </w:r>
      <w:r>
        <w:rPr/>
        <w:t>planning requirements for removing barriers from existing facilities set out in 10 C.F.R. § </w:t>
      </w:r>
      <w:r>
        <w:rPr>
          <w:spacing w:val="-2"/>
        </w:rPr>
        <w:t>1040.72.</w:t>
      </w:r>
    </w:p>
    <w:p>
      <w:pPr>
        <w:pStyle w:val="BodyText"/>
        <w:spacing w:before="80"/>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212688</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747126pt;width:144pt;height:.481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line="240" w:lineRule="auto" w:before="126"/>
        <w:ind w:left="260" w:right="701" w:hanging="1"/>
        <w:jc w:val="left"/>
        <w:rPr>
          <w:sz w:val="22"/>
        </w:rPr>
      </w:pPr>
      <w:bookmarkStart w:name="_bookmark1" w:id="2"/>
      <w:bookmarkEnd w:id="2"/>
      <w:r>
        <w:rPr/>
      </w:r>
      <w:r>
        <w:rPr>
          <w:rFonts w:ascii="Calibri" w:hAnsi="Calibri"/>
          <w:sz w:val="22"/>
          <w:vertAlign w:val="superscript"/>
        </w:rPr>
        <w:t>2</w:t>
      </w:r>
      <w:r>
        <w:rPr>
          <w:rFonts w:ascii="Calibri" w:hAnsi="Calibri"/>
          <w:sz w:val="22"/>
          <w:vertAlign w:val="baseline"/>
        </w:rPr>
        <w:t> </w:t>
      </w:r>
      <w:r>
        <w:rPr>
          <w:sz w:val="22"/>
          <w:vertAlign w:val="baseline"/>
        </w:rPr>
        <w:t>The rulemaking process included a May 17, 1976, Notice of Intent to Issue Proposed Rules, seeking public comment on fifteen critical issues, with draft proposed rules and a statement of estimated economic impact, 41 FR 20296; ten meetings conducted by HEW’s Office for Civil Rights (OCR) at locations across the country; a review of three hundred written comments received in response to the Notice of Intent; a July 16,1976, Notice of Proposed Rulemaking (NPRM) analyzing comments received and setting forth a revised proposed regulation for</w:t>
      </w:r>
      <w:r>
        <w:rPr>
          <w:spacing w:val="-5"/>
          <w:sz w:val="22"/>
          <w:vertAlign w:val="baseline"/>
        </w:rPr>
        <w:t> </w:t>
      </w:r>
      <w:r>
        <w:rPr>
          <w:sz w:val="22"/>
          <w:vertAlign w:val="baseline"/>
        </w:rPr>
        <w:t>public comment, 41 FR 29548; an extension of the initial</w:t>
      </w:r>
      <w:r>
        <w:rPr>
          <w:spacing w:val="-2"/>
          <w:sz w:val="22"/>
          <w:vertAlign w:val="baseline"/>
        </w:rPr>
        <w:t> </w:t>
      </w:r>
      <w:r>
        <w:rPr>
          <w:sz w:val="22"/>
          <w:vertAlign w:val="baseline"/>
        </w:rPr>
        <w:t>60-day comment period until October 14, 1976; an additional twenty-two public meetings designed to inform interested persons and organizations of the proposed regulation and to solicit their comments and recommendations;</w:t>
      </w:r>
      <w:r>
        <w:rPr>
          <w:spacing w:val="40"/>
          <w:sz w:val="22"/>
          <w:vertAlign w:val="baseline"/>
        </w:rPr>
        <w:t> </w:t>
      </w:r>
      <w:r>
        <w:rPr>
          <w:sz w:val="22"/>
          <w:vertAlign w:val="baseline"/>
        </w:rPr>
        <w:t>an analysis</w:t>
      </w:r>
      <w:r>
        <w:rPr>
          <w:spacing w:val="-2"/>
          <w:sz w:val="22"/>
          <w:vertAlign w:val="baseline"/>
        </w:rPr>
        <w:t> </w:t>
      </w:r>
      <w:r>
        <w:rPr>
          <w:sz w:val="22"/>
          <w:vertAlign w:val="baseline"/>
        </w:rPr>
        <w:t>of</w:t>
      </w:r>
      <w:r>
        <w:rPr>
          <w:spacing w:val="-1"/>
          <w:sz w:val="22"/>
          <w:vertAlign w:val="baseline"/>
        </w:rPr>
        <w:t> </w:t>
      </w:r>
      <w:r>
        <w:rPr>
          <w:sz w:val="22"/>
          <w:vertAlign w:val="baseline"/>
        </w:rPr>
        <w:t>more than 700 comments</w:t>
      </w:r>
      <w:r>
        <w:rPr>
          <w:spacing w:val="-2"/>
          <w:sz w:val="22"/>
          <w:vertAlign w:val="baseline"/>
        </w:rPr>
        <w:t> </w:t>
      </w:r>
      <w:r>
        <w:rPr>
          <w:sz w:val="22"/>
          <w:vertAlign w:val="baseline"/>
        </w:rPr>
        <w:t>responding to the NPRM</w:t>
      </w:r>
      <w:r>
        <w:rPr>
          <w:spacing w:val="-4"/>
          <w:sz w:val="22"/>
          <w:vertAlign w:val="baseline"/>
        </w:rPr>
        <w:t> </w:t>
      </w:r>
      <w:r>
        <w:rPr>
          <w:sz w:val="22"/>
          <w:vertAlign w:val="baseline"/>
        </w:rPr>
        <w:t>and 150 additional comments sent</w:t>
      </w:r>
      <w:r>
        <w:rPr>
          <w:spacing w:val="-5"/>
          <w:sz w:val="22"/>
          <w:vertAlign w:val="baseline"/>
        </w:rPr>
        <w:t> </w:t>
      </w:r>
      <w:r>
        <w:rPr>
          <w:sz w:val="22"/>
          <w:vertAlign w:val="baseline"/>
        </w:rPr>
        <w:t>in response to the</w:t>
      </w:r>
      <w:r>
        <w:rPr>
          <w:spacing w:val="-4"/>
          <w:sz w:val="22"/>
          <w:vertAlign w:val="baseline"/>
        </w:rPr>
        <w:t> </w:t>
      </w:r>
      <w:r>
        <w:rPr>
          <w:sz w:val="22"/>
          <w:vertAlign w:val="baseline"/>
        </w:rPr>
        <w:t>Notice</w:t>
      </w:r>
      <w:r>
        <w:rPr>
          <w:spacing w:val="-4"/>
          <w:sz w:val="22"/>
          <w:vertAlign w:val="baseline"/>
        </w:rPr>
        <w:t> </w:t>
      </w:r>
      <w:r>
        <w:rPr>
          <w:sz w:val="22"/>
          <w:vertAlign w:val="baseline"/>
        </w:rPr>
        <w:t>of Intent</w:t>
      </w:r>
      <w:r>
        <w:rPr>
          <w:spacing w:val="-5"/>
          <w:sz w:val="22"/>
          <w:vertAlign w:val="baseline"/>
        </w:rPr>
        <w:t> </w:t>
      </w:r>
      <w:r>
        <w:rPr>
          <w:sz w:val="22"/>
          <w:vertAlign w:val="baseline"/>
        </w:rPr>
        <w:t>that were received</w:t>
      </w:r>
      <w:r>
        <w:rPr>
          <w:spacing w:val="-4"/>
          <w:sz w:val="22"/>
          <w:vertAlign w:val="baseline"/>
        </w:rPr>
        <w:t> </w:t>
      </w:r>
      <w:r>
        <w:rPr>
          <w:sz w:val="22"/>
          <w:vertAlign w:val="baseline"/>
        </w:rPr>
        <w:t>too late</w:t>
      </w:r>
      <w:r>
        <w:rPr>
          <w:spacing w:val="-4"/>
          <w:sz w:val="22"/>
          <w:vertAlign w:val="baseline"/>
        </w:rPr>
        <w:t> </w:t>
      </w:r>
      <w:r>
        <w:rPr>
          <w:sz w:val="22"/>
          <w:vertAlign w:val="baseline"/>
        </w:rPr>
        <w:t>to</w:t>
      </w:r>
      <w:r>
        <w:rPr>
          <w:spacing w:val="-4"/>
          <w:sz w:val="22"/>
          <w:vertAlign w:val="baseline"/>
        </w:rPr>
        <w:t> </w:t>
      </w:r>
      <w:r>
        <w:rPr>
          <w:sz w:val="22"/>
          <w:vertAlign w:val="baseline"/>
        </w:rPr>
        <w:t>be</w:t>
      </w:r>
      <w:r>
        <w:rPr>
          <w:spacing w:val="-4"/>
          <w:sz w:val="22"/>
          <w:vertAlign w:val="baseline"/>
        </w:rPr>
        <w:t> </w:t>
      </w:r>
      <w:r>
        <w:rPr>
          <w:sz w:val="22"/>
          <w:vertAlign w:val="baseline"/>
        </w:rPr>
        <w:t>analyzed</w:t>
      </w:r>
      <w:r>
        <w:rPr>
          <w:spacing w:val="-4"/>
          <w:sz w:val="22"/>
          <w:vertAlign w:val="baseline"/>
        </w:rPr>
        <w:t> </w:t>
      </w:r>
      <w:r>
        <w:rPr>
          <w:sz w:val="22"/>
          <w:vertAlign w:val="baseline"/>
        </w:rPr>
        <w:t>during</w:t>
      </w:r>
      <w:r>
        <w:rPr>
          <w:spacing w:val="-4"/>
          <w:sz w:val="22"/>
          <w:vertAlign w:val="baseline"/>
        </w:rPr>
        <w:t> </w:t>
      </w:r>
      <w:r>
        <w:rPr>
          <w:sz w:val="22"/>
          <w:vertAlign w:val="baseline"/>
        </w:rPr>
        <w:t>the first comment period; analysis of transcripts of all public meetings; and publication of Final Rule at</w:t>
      </w:r>
      <w:r>
        <w:rPr>
          <w:spacing w:val="40"/>
          <w:sz w:val="22"/>
          <w:vertAlign w:val="baseline"/>
        </w:rPr>
        <w:t> </w:t>
      </w:r>
      <w:r>
        <w:rPr>
          <w:sz w:val="22"/>
          <w:vertAlign w:val="baseline"/>
        </w:rPr>
        <w:t>45 C.F.R. Part 84. HEW also consulted with members of Congress and Congressional committees, </w:t>
      </w:r>
      <w:r>
        <w:rPr>
          <w:i/>
          <w:sz w:val="22"/>
          <w:vertAlign w:val="baseline"/>
        </w:rPr>
        <w:t>see infra</w:t>
      </w:r>
      <w:r>
        <w:rPr>
          <w:sz w:val="22"/>
          <w:vertAlign w:val="baseline"/>
        </w:rPr>
        <w:t>.</w:t>
      </w:r>
    </w:p>
    <w:p>
      <w:pPr>
        <w:spacing w:line="240" w:lineRule="auto" w:before="120"/>
        <w:ind w:left="260" w:right="765" w:hanging="1"/>
        <w:jc w:val="left"/>
        <w:rPr>
          <w:sz w:val="22"/>
        </w:rPr>
      </w:pPr>
      <w:bookmarkStart w:name="_bookmark2" w:id="3"/>
      <w:bookmarkEnd w:id="3"/>
      <w:r>
        <w:rPr/>
      </w:r>
      <w:r>
        <w:rPr>
          <w:rFonts w:ascii="Calibri" w:hAnsi="Calibri"/>
          <w:sz w:val="22"/>
          <w:vertAlign w:val="superscript"/>
        </w:rPr>
        <w:t>3</w:t>
      </w:r>
      <w:r>
        <w:rPr>
          <w:rFonts w:ascii="Calibri" w:hAnsi="Calibri"/>
          <w:sz w:val="22"/>
          <w:vertAlign w:val="baseline"/>
        </w:rPr>
        <w:t> </w:t>
      </w:r>
      <w:r>
        <w:rPr>
          <w:sz w:val="22"/>
          <w:vertAlign w:val="baseline"/>
        </w:rPr>
        <w:t>In </w:t>
      </w:r>
      <w:r>
        <w:rPr>
          <w:i/>
          <w:sz w:val="22"/>
          <w:vertAlign w:val="baseline"/>
        </w:rPr>
        <w:t>Perez v. Mortg. Bankers Ass’n</w:t>
      </w:r>
      <w:r>
        <w:rPr>
          <w:sz w:val="22"/>
          <w:vertAlign w:val="baseline"/>
        </w:rPr>
        <w:t>, 575 U.S. 92 (2015), the Supreme Court agreed with the lower</w:t>
      </w:r>
      <w:r>
        <w:rPr>
          <w:spacing w:val="-3"/>
          <w:sz w:val="22"/>
          <w:vertAlign w:val="baseline"/>
        </w:rPr>
        <w:t> </w:t>
      </w:r>
      <w:r>
        <w:rPr>
          <w:sz w:val="22"/>
          <w:vertAlign w:val="baseline"/>
        </w:rPr>
        <w:t>court</w:t>
      </w:r>
      <w:r>
        <w:rPr>
          <w:spacing w:val="-1"/>
          <w:sz w:val="22"/>
          <w:vertAlign w:val="baseline"/>
        </w:rPr>
        <w:t> </w:t>
      </w:r>
      <w:r>
        <w:rPr>
          <w:sz w:val="22"/>
          <w:vertAlign w:val="baseline"/>
        </w:rPr>
        <w:t>that</w:t>
      </w:r>
      <w:r>
        <w:rPr>
          <w:spacing w:val="-1"/>
          <w:sz w:val="22"/>
          <w:vertAlign w:val="baseline"/>
        </w:rPr>
        <w:t> </w:t>
      </w:r>
      <w:r>
        <w:rPr>
          <w:sz w:val="22"/>
          <w:vertAlign w:val="baseline"/>
        </w:rPr>
        <w:t>section</w:t>
      </w:r>
      <w:r>
        <w:rPr>
          <w:spacing w:val="-4"/>
          <w:sz w:val="22"/>
          <w:vertAlign w:val="baseline"/>
        </w:rPr>
        <w:t> </w:t>
      </w:r>
      <w:r>
        <w:rPr>
          <w:sz w:val="22"/>
          <w:vertAlign w:val="baseline"/>
        </w:rPr>
        <w:t>2 of</w:t>
      </w:r>
      <w:r>
        <w:rPr>
          <w:spacing w:val="-1"/>
          <w:sz w:val="22"/>
          <w:vertAlign w:val="baseline"/>
        </w:rPr>
        <w:t> </w:t>
      </w:r>
      <w:r>
        <w:rPr>
          <w:sz w:val="22"/>
          <w:vertAlign w:val="baseline"/>
        </w:rPr>
        <w:t>the</w:t>
      </w:r>
      <w:r>
        <w:rPr>
          <w:spacing w:val="-4"/>
          <w:sz w:val="22"/>
          <w:vertAlign w:val="baseline"/>
        </w:rPr>
        <w:t> </w:t>
      </w:r>
      <w:r>
        <w:rPr>
          <w:sz w:val="22"/>
          <w:vertAlign w:val="baseline"/>
        </w:rPr>
        <w:t>Administrative Procedures</w:t>
      </w:r>
      <w:r>
        <w:rPr>
          <w:spacing w:val="-6"/>
          <w:sz w:val="22"/>
          <w:vertAlign w:val="baseline"/>
        </w:rPr>
        <w:t> </w:t>
      </w:r>
      <w:r>
        <w:rPr>
          <w:sz w:val="22"/>
          <w:vertAlign w:val="baseline"/>
        </w:rPr>
        <w:t>Act</w:t>
      </w:r>
      <w:r>
        <w:rPr>
          <w:spacing w:val="-5"/>
          <w:sz w:val="22"/>
          <w:vertAlign w:val="baseline"/>
        </w:rPr>
        <w:t> </w:t>
      </w:r>
      <w:r>
        <w:rPr>
          <w:sz w:val="22"/>
          <w:vertAlign w:val="baseline"/>
        </w:rPr>
        <w:t>mandates</w:t>
      </w:r>
      <w:r>
        <w:rPr>
          <w:spacing w:val="-6"/>
          <w:sz w:val="22"/>
          <w:vertAlign w:val="baseline"/>
        </w:rPr>
        <w:t> </w:t>
      </w:r>
      <w:r>
        <w:rPr>
          <w:sz w:val="22"/>
          <w:vertAlign w:val="baseline"/>
        </w:rPr>
        <w:t>that</w:t>
      </w:r>
      <w:r>
        <w:rPr>
          <w:spacing w:val="-5"/>
          <w:sz w:val="22"/>
          <w:vertAlign w:val="baseline"/>
        </w:rPr>
        <w:t> </w:t>
      </w:r>
      <w:r>
        <w:rPr>
          <w:sz w:val="22"/>
          <w:vertAlign w:val="baseline"/>
        </w:rPr>
        <w:t>agencies</w:t>
      </w:r>
      <w:r>
        <w:rPr>
          <w:spacing w:val="-1"/>
          <w:sz w:val="22"/>
          <w:vertAlign w:val="baseline"/>
        </w:rPr>
        <w:t> </w:t>
      </w:r>
      <w:r>
        <w:rPr>
          <w:sz w:val="22"/>
          <w:vertAlign w:val="baseline"/>
        </w:rPr>
        <w:t>use</w:t>
      </w:r>
      <w:r>
        <w:rPr>
          <w:spacing w:val="-4"/>
          <w:sz w:val="22"/>
          <w:vertAlign w:val="baseline"/>
        </w:rPr>
        <w:t> </w:t>
      </w:r>
      <w:r>
        <w:rPr>
          <w:sz w:val="22"/>
          <w:vertAlign w:val="baseline"/>
        </w:rPr>
        <w:t>the same procedures when they amend or repeal a rule as they used to issue the rule in the first instance. </w:t>
      </w:r>
      <w:r>
        <w:rPr>
          <w:i/>
          <w:sz w:val="22"/>
          <w:vertAlign w:val="baseline"/>
        </w:rPr>
        <w:t>Id. </w:t>
      </w:r>
      <w:r>
        <w:rPr>
          <w:sz w:val="22"/>
          <w:vertAlign w:val="baseline"/>
        </w:rPr>
        <w:t>at 101 (citing </w:t>
      </w:r>
      <w:r>
        <w:rPr>
          <w:i/>
          <w:sz w:val="22"/>
          <w:vertAlign w:val="baseline"/>
        </w:rPr>
        <w:t>FCC v. Fox</w:t>
      </w:r>
      <w:r>
        <w:rPr>
          <w:i/>
          <w:spacing w:val="-1"/>
          <w:sz w:val="22"/>
          <w:vertAlign w:val="baseline"/>
        </w:rPr>
        <w:t> </w:t>
      </w:r>
      <w:r>
        <w:rPr>
          <w:i/>
          <w:sz w:val="22"/>
          <w:vertAlign w:val="baseline"/>
        </w:rPr>
        <w:t>Television</w:t>
      </w:r>
      <w:r>
        <w:rPr>
          <w:i/>
          <w:spacing w:val="-4"/>
          <w:sz w:val="22"/>
          <w:vertAlign w:val="baseline"/>
        </w:rPr>
        <w:t> </w:t>
      </w:r>
      <w:r>
        <w:rPr>
          <w:i/>
          <w:sz w:val="22"/>
          <w:vertAlign w:val="baseline"/>
        </w:rPr>
        <w:t>Stations, Inc</w:t>
      </w:r>
      <w:r>
        <w:rPr>
          <w:sz w:val="22"/>
          <w:vertAlign w:val="baseline"/>
        </w:rPr>
        <w:t>., 556 U. S. 502, 515 (2009) (the APA “make[s] no distinction … between initial agency action and subsequent agency action undoing</w:t>
      </w:r>
      <w:r>
        <w:rPr>
          <w:spacing w:val="-5"/>
          <w:sz w:val="22"/>
          <w:vertAlign w:val="baseline"/>
        </w:rPr>
        <w:t> </w:t>
      </w:r>
      <w:r>
        <w:rPr>
          <w:sz w:val="22"/>
          <w:vertAlign w:val="baseline"/>
        </w:rPr>
        <w:t>or</w:t>
      </w:r>
      <w:r>
        <w:rPr>
          <w:spacing w:val="-4"/>
          <w:sz w:val="22"/>
          <w:vertAlign w:val="baseline"/>
        </w:rPr>
        <w:t> </w:t>
      </w:r>
      <w:r>
        <w:rPr>
          <w:sz w:val="22"/>
          <w:vertAlign w:val="baseline"/>
        </w:rPr>
        <w:t>revising that</w:t>
      </w:r>
      <w:r>
        <w:rPr>
          <w:spacing w:val="-1"/>
          <w:sz w:val="22"/>
          <w:vertAlign w:val="baseline"/>
        </w:rPr>
        <w:t> </w:t>
      </w:r>
      <w:r>
        <w:rPr>
          <w:sz w:val="22"/>
          <w:vertAlign w:val="baseline"/>
        </w:rPr>
        <w:t>action”).</w:t>
      </w:r>
      <w:r>
        <w:rPr>
          <w:spacing w:val="-1"/>
          <w:sz w:val="22"/>
          <w:vertAlign w:val="baseline"/>
        </w:rPr>
        <w:t> </w:t>
      </w:r>
      <w:r>
        <w:rPr>
          <w:sz w:val="22"/>
          <w:vertAlign w:val="baseline"/>
        </w:rPr>
        <w:t>The Court</w:t>
      </w:r>
      <w:r>
        <w:rPr>
          <w:spacing w:val="-6"/>
          <w:sz w:val="22"/>
          <w:vertAlign w:val="baseline"/>
        </w:rPr>
        <w:t> </w:t>
      </w:r>
      <w:r>
        <w:rPr>
          <w:sz w:val="22"/>
          <w:vertAlign w:val="baseline"/>
        </w:rPr>
        <w:t>nevertheless</w:t>
      </w:r>
      <w:r>
        <w:rPr>
          <w:spacing w:val="-2"/>
          <w:sz w:val="22"/>
          <w:vertAlign w:val="baseline"/>
        </w:rPr>
        <w:t> </w:t>
      </w:r>
      <w:r>
        <w:rPr>
          <w:sz w:val="22"/>
          <w:vertAlign w:val="baseline"/>
        </w:rPr>
        <w:t>reversed because,</w:t>
      </w:r>
      <w:r>
        <w:rPr>
          <w:spacing w:val="-1"/>
          <w:sz w:val="22"/>
          <w:vertAlign w:val="baseline"/>
        </w:rPr>
        <w:t> </w:t>
      </w:r>
      <w:r>
        <w:rPr>
          <w:sz w:val="22"/>
          <w:vertAlign w:val="baseline"/>
        </w:rPr>
        <w:t>in</w:t>
      </w:r>
      <w:r>
        <w:rPr>
          <w:spacing w:val="-5"/>
          <w:sz w:val="22"/>
          <w:vertAlign w:val="baseline"/>
        </w:rPr>
        <w:t> </w:t>
      </w:r>
      <w:r>
        <w:rPr>
          <w:sz w:val="22"/>
          <w:vertAlign w:val="baseline"/>
        </w:rPr>
        <w:t>that</w:t>
      </w:r>
      <w:r>
        <w:rPr>
          <w:spacing w:val="-6"/>
          <w:sz w:val="22"/>
          <w:vertAlign w:val="baseline"/>
        </w:rPr>
        <w:t> </w:t>
      </w:r>
      <w:r>
        <w:rPr>
          <w:sz w:val="22"/>
          <w:vertAlign w:val="baseline"/>
        </w:rPr>
        <w:t>case,</w:t>
      </w:r>
      <w:r>
        <w:rPr>
          <w:spacing w:val="-6"/>
          <w:sz w:val="22"/>
          <w:vertAlign w:val="baseline"/>
        </w:rPr>
        <w:t> </w:t>
      </w:r>
      <w:r>
        <w:rPr>
          <w:sz w:val="22"/>
          <w:vertAlign w:val="baseline"/>
        </w:rPr>
        <w:t>unlike here, the matter under review was an interpretive guidance rather than a rule.</w:t>
      </w:r>
    </w:p>
    <w:p>
      <w:pPr>
        <w:spacing w:after="0" w:line="240" w:lineRule="auto"/>
        <w:jc w:val="left"/>
        <w:rPr>
          <w:sz w:val="22"/>
        </w:rPr>
        <w:sectPr>
          <w:pgSz w:w="12240" w:h="15840"/>
          <w:pgMar w:header="0" w:footer="945" w:top="1360" w:bottom="1140" w:left="1180" w:right="760"/>
        </w:sectPr>
      </w:pPr>
    </w:p>
    <w:p>
      <w:pPr>
        <w:pStyle w:val="BodyText"/>
        <w:spacing w:before="74"/>
        <w:ind w:left="260" w:right="681"/>
      </w:pPr>
      <w:r>
        <w:rPr/>
        <w:t>The</w:t>
      </w:r>
      <w:r>
        <w:rPr>
          <w:spacing w:val="-2"/>
        </w:rPr>
        <w:t> </w:t>
      </w:r>
      <w:r>
        <w:rPr/>
        <w:t>text</w:t>
      </w:r>
      <w:r>
        <w:rPr>
          <w:spacing w:val="-7"/>
        </w:rPr>
        <w:t> </w:t>
      </w:r>
      <w:r>
        <w:rPr/>
        <w:t>of</w:t>
      </w:r>
      <w:r>
        <w:rPr>
          <w:spacing w:val="-2"/>
        </w:rPr>
        <w:t> </w:t>
      </w:r>
      <w:r>
        <w:rPr/>
        <w:t>these</w:t>
      </w:r>
      <w:r>
        <w:rPr>
          <w:spacing w:val="-2"/>
        </w:rPr>
        <w:t> </w:t>
      </w:r>
      <w:r>
        <w:rPr/>
        <w:t>rules</w:t>
      </w:r>
      <w:r>
        <w:rPr>
          <w:spacing w:val="-3"/>
        </w:rPr>
        <w:t> </w:t>
      </w:r>
      <w:r>
        <w:rPr/>
        <w:t>was</w:t>
      </w:r>
      <w:r>
        <w:rPr>
          <w:spacing w:val="-3"/>
        </w:rPr>
        <w:t> </w:t>
      </w:r>
      <w:r>
        <w:rPr/>
        <w:t>first</w:t>
      </w:r>
      <w:r>
        <w:rPr>
          <w:spacing w:val="-2"/>
        </w:rPr>
        <w:t> </w:t>
      </w:r>
      <w:r>
        <w:rPr/>
        <w:t>developed</w:t>
      </w:r>
      <w:r>
        <w:rPr>
          <w:spacing w:val="-2"/>
        </w:rPr>
        <w:t> </w:t>
      </w:r>
      <w:r>
        <w:rPr/>
        <w:t>through</w:t>
      </w:r>
      <w:r>
        <w:rPr>
          <w:spacing w:val="-2"/>
        </w:rPr>
        <w:t> </w:t>
      </w:r>
      <w:r>
        <w:rPr/>
        <w:t>HEW’s</w:t>
      </w:r>
      <w:r>
        <w:rPr>
          <w:spacing w:val="-3"/>
        </w:rPr>
        <w:t> </w:t>
      </w:r>
      <w:r>
        <w:rPr/>
        <w:t>Section</w:t>
      </w:r>
      <w:r>
        <w:rPr>
          <w:spacing w:val="-2"/>
        </w:rPr>
        <w:t> </w:t>
      </w:r>
      <w:r>
        <w:rPr/>
        <w:t>504</w:t>
      </w:r>
      <w:r>
        <w:rPr>
          <w:spacing w:val="-7"/>
        </w:rPr>
        <w:t> </w:t>
      </w:r>
      <w:r>
        <w:rPr/>
        <w:t>rulemaking</w:t>
      </w:r>
      <w:r>
        <w:rPr>
          <w:spacing w:val="-2"/>
        </w:rPr>
        <w:t> </w:t>
      </w:r>
      <w:r>
        <w:rPr/>
        <w:t>from 1976 to 1978,</w:t>
      </w:r>
      <w:hyperlink w:history="true" w:anchor="_bookmark3">
        <w:r>
          <w:rPr>
            <w:vertAlign w:val="superscript"/>
          </w:rPr>
          <w:t>4</w:t>
        </w:r>
      </w:hyperlink>
      <w:r>
        <w:rPr>
          <w:vertAlign w:val="baseline"/>
        </w:rPr>
        <w:t> resulting in the regulations at 45 C.F.R. Part 84 and 28 C.F.R. Part 41.</w:t>
      </w:r>
      <w:hyperlink w:history="true" w:anchor="_bookmark4">
        <w:r>
          <w:rPr>
            <w:vertAlign w:val="superscript"/>
          </w:rPr>
          <w:t>5</w:t>
        </w:r>
      </w:hyperlink>
      <w:r>
        <w:rPr>
          <w:vertAlign w:val="baseline"/>
        </w:rPr>
        <w:t> These regulations were reached through careful rulemaking that was reviewed and approved by Congress. The Agency cannot lawfully delete these standards.</w:t>
      </w:r>
    </w:p>
    <w:p>
      <w:pPr>
        <w:pStyle w:val="BodyText"/>
        <w:spacing w:before="2"/>
      </w:pPr>
    </w:p>
    <w:p>
      <w:pPr>
        <w:spacing w:before="0"/>
        <w:ind w:left="260" w:right="0" w:firstLine="0"/>
        <w:jc w:val="left"/>
        <w:rPr>
          <w:i/>
          <w:sz w:val="24"/>
        </w:rPr>
      </w:pPr>
      <w:r>
        <w:rPr>
          <w:i/>
          <w:sz w:val="24"/>
          <w:u w:val="single"/>
        </w:rPr>
        <w:t>Careful</w:t>
      </w:r>
      <w:r>
        <w:rPr>
          <w:i/>
          <w:spacing w:val="-4"/>
          <w:sz w:val="24"/>
          <w:u w:val="single"/>
        </w:rPr>
        <w:t> </w:t>
      </w:r>
      <w:r>
        <w:rPr>
          <w:i/>
          <w:sz w:val="24"/>
          <w:u w:val="single"/>
        </w:rPr>
        <w:t>Agency</w:t>
      </w:r>
      <w:r>
        <w:rPr>
          <w:i/>
          <w:spacing w:val="-4"/>
          <w:sz w:val="24"/>
          <w:u w:val="single"/>
        </w:rPr>
        <w:t> </w:t>
      </w:r>
      <w:r>
        <w:rPr>
          <w:i/>
          <w:sz w:val="24"/>
          <w:u w:val="single"/>
        </w:rPr>
        <w:t>Rulemaking</w:t>
      </w:r>
      <w:r>
        <w:rPr>
          <w:i/>
          <w:spacing w:val="-3"/>
          <w:sz w:val="24"/>
          <w:u w:val="single"/>
        </w:rPr>
        <w:t> </w:t>
      </w:r>
      <w:r>
        <w:rPr>
          <w:i/>
          <w:sz w:val="24"/>
          <w:u w:val="single"/>
        </w:rPr>
        <w:t>Balancing</w:t>
      </w:r>
      <w:r>
        <w:rPr>
          <w:i/>
          <w:spacing w:val="-3"/>
          <w:sz w:val="24"/>
          <w:u w:val="single"/>
        </w:rPr>
        <w:t> </w:t>
      </w:r>
      <w:r>
        <w:rPr>
          <w:i/>
          <w:spacing w:val="-2"/>
          <w:sz w:val="24"/>
          <w:u w:val="single"/>
        </w:rPr>
        <w:t>Equities</w:t>
      </w:r>
    </w:p>
    <w:p>
      <w:pPr>
        <w:pStyle w:val="BodyText"/>
        <w:rPr>
          <w:i/>
        </w:rPr>
      </w:pPr>
    </w:p>
    <w:p>
      <w:pPr>
        <w:pStyle w:val="BodyText"/>
        <w:ind w:left="259" w:right="765"/>
      </w:pPr>
      <w:r>
        <w:rPr/>
        <w:t>Throughout its rulemaking process, HEW discussed and considered the complexity of drafting</w:t>
      </w:r>
      <w:r>
        <w:rPr>
          <w:spacing w:val="-6"/>
        </w:rPr>
        <w:t> </w:t>
      </w:r>
      <w:r>
        <w:rPr/>
        <w:t>rules</w:t>
      </w:r>
      <w:r>
        <w:rPr>
          <w:spacing w:val="-2"/>
        </w:rPr>
        <w:t> </w:t>
      </w:r>
      <w:r>
        <w:rPr/>
        <w:t>to</w:t>
      </w:r>
      <w:r>
        <w:rPr>
          <w:spacing w:val="-6"/>
        </w:rPr>
        <w:t> </w:t>
      </w:r>
      <w:r>
        <w:rPr/>
        <w:t>prohibit</w:t>
      </w:r>
      <w:r>
        <w:rPr>
          <w:spacing w:val="-1"/>
        </w:rPr>
        <w:t> </w:t>
      </w:r>
      <w:r>
        <w:rPr/>
        <w:t>disability</w:t>
      </w:r>
      <w:r>
        <w:rPr>
          <w:spacing w:val="-2"/>
        </w:rPr>
        <w:t> </w:t>
      </w:r>
      <w:r>
        <w:rPr/>
        <w:t>discrimination,</w:t>
      </w:r>
      <w:r>
        <w:rPr>
          <w:spacing w:val="-1"/>
        </w:rPr>
        <w:t> </w:t>
      </w:r>
      <w:r>
        <w:rPr/>
        <w:t>noting:</w:t>
      </w:r>
      <w:r>
        <w:rPr>
          <w:spacing w:val="-6"/>
        </w:rPr>
        <w:t> </w:t>
      </w:r>
      <w:r>
        <w:rPr/>
        <w:t>“[I]t</w:t>
      </w:r>
      <w:r>
        <w:rPr>
          <w:spacing w:val="-1"/>
        </w:rPr>
        <w:t> </w:t>
      </w:r>
      <w:r>
        <w:rPr/>
        <w:t>is</w:t>
      </w:r>
      <w:r>
        <w:rPr>
          <w:spacing w:val="-7"/>
        </w:rPr>
        <w:t> </w:t>
      </w:r>
      <w:r>
        <w:rPr/>
        <w:t>meaningless</w:t>
      </w:r>
      <w:r>
        <w:rPr>
          <w:spacing w:val="-2"/>
        </w:rPr>
        <w:t> </w:t>
      </w:r>
      <w:r>
        <w:rPr/>
        <w:t>to</w:t>
      </w:r>
      <w:r>
        <w:rPr>
          <w:spacing w:val="-1"/>
        </w:rPr>
        <w:t> </w:t>
      </w:r>
      <w:r>
        <w:rPr/>
        <w:t>‘admit’</w:t>
      </w:r>
      <w:r>
        <w:rPr>
          <w:spacing w:val="-2"/>
        </w:rPr>
        <w:t> </w:t>
      </w:r>
      <w:r>
        <w:rPr/>
        <w:t>a handicapped person in a</w:t>
      </w:r>
      <w:r>
        <w:rPr>
          <w:spacing w:val="-3"/>
        </w:rPr>
        <w:t> </w:t>
      </w:r>
      <w:r>
        <w:rPr/>
        <w:t>wheelchair to a</w:t>
      </w:r>
      <w:r>
        <w:rPr>
          <w:spacing w:val="-3"/>
        </w:rPr>
        <w:t> </w:t>
      </w:r>
      <w:r>
        <w:rPr/>
        <w:t>program if the program is offered only on the third floor of a walk-up building.” 42 Fed.Reg. 22676.</w:t>
      </w:r>
    </w:p>
    <w:p>
      <w:pPr>
        <w:pStyle w:val="BodyText"/>
        <w:spacing w:before="274"/>
        <w:ind w:left="260" w:right="681"/>
      </w:pPr>
      <w:r>
        <w:rPr/>
        <w:t>To address the built environment, HEW carefully balanced the challenge of making programs accessible in the context of existing buildings with barriers to people with disabilities,</w:t>
      </w:r>
      <w:r>
        <w:rPr>
          <w:spacing w:val="-2"/>
        </w:rPr>
        <w:t> </w:t>
      </w:r>
      <w:r>
        <w:rPr/>
        <w:t>together</w:t>
      </w:r>
      <w:r>
        <w:rPr>
          <w:spacing w:val="-1"/>
        </w:rPr>
        <w:t> </w:t>
      </w:r>
      <w:r>
        <w:rPr/>
        <w:t>with</w:t>
      </w:r>
      <w:r>
        <w:rPr>
          <w:spacing w:val="-7"/>
        </w:rPr>
        <w:t> </w:t>
      </w:r>
      <w:r>
        <w:rPr/>
        <w:t>the</w:t>
      </w:r>
      <w:r>
        <w:rPr>
          <w:spacing w:val="-2"/>
        </w:rPr>
        <w:t> </w:t>
      </w:r>
      <w:r>
        <w:rPr/>
        <w:t>opportunity</w:t>
      </w:r>
      <w:r>
        <w:rPr>
          <w:spacing w:val="-3"/>
        </w:rPr>
        <w:t> </w:t>
      </w:r>
      <w:r>
        <w:rPr/>
        <w:t>for</w:t>
      </w:r>
      <w:r>
        <w:rPr>
          <w:spacing w:val="-1"/>
        </w:rPr>
        <w:t> </w:t>
      </w:r>
      <w:r>
        <w:rPr/>
        <w:t>new</w:t>
      </w:r>
      <w:r>
        <w:rPr>
          <w:spacing w:val="-3"/>
        </w:rPr>
        <w:t> </w:t>
      </w:r>
      <w:r>
        <w:rPr/>
        <w:t>construction</w:t>
      </w:r>
      <w:r>
        <w:rPr>
          <w:spacing w:val="-2"/>
        </w:rPr>
        <w:t> </w:t>
      </w:r>
      <w:r>
        <w:rPr/>
        <w:t>and</w:t>
      </w:r>
      <w:r>
        <w:rPr>
          <w:spacing w:val="-7"/>
        </w:rPr>
        <w:t> </w:t>
      </w:r>
      <w:r>
        <w:rPr/>
        <w:t>alterations</w:t>
      </w:r>
      <w:r>
        <w:rPr>
          <w:spacing w:val="-3"/>
        </w:rPr>
        <w:t> </w:t>
      </w:r>
      <w:r>
        <w:rPr/>
        <w:t>to</w:t>
      </w:r>
      <w:r>
        <w:rPr>
          <w:spacing w:val="-7"/>
        </w:rPr>
        <w:t> </w:t>
      </w:r>
      <w:r>
        <w:rPr/>
        <w:t>achieve greater accessibility going forward. The compromise was and still is to allow flexibility with respect to existing buildings, while requiring new facilities to be constructed to be fully accessible:</w:t>
      </w:r>
    </w:p>
    <w:p>
      <w:pPr>
        <w:pStyle w:val="BodyText"/>
        <w:spacing w:before="2"/>
      </w:pPr>
    </w:p>
    <w:p>
      <w:pPr>
        <w:pStyle w:val="BodyText"/>
        <w:spacing w:before="1"/>
        <w:ind w:left="980" w:right="1444"/>
      </w:pPr>
      <w:r>
        <w:rPr/>
        <w:t>Subpart C sets forth the central requirement of the regulation—program accessibility. All new facilities are required to be constructed so as to be readily accessible to and usable by handicapped persons. Every existing facility need not be made physically accessible, but all recipients must ensure that programs conducted in those facilities are made accessible. While</w:t>
      </w:r>
      <w:r>
        <w:rPr>
          <w:spacing w:val="-2"/>
        </w:rPr>
        <w:t> </w:t>
      </w:r>
      <w:r>
        <w:rPr/>
        <w:t>flexibility</w:t>
      </w:r>
      <w:r>
        <w:rPr>
          <w:spacing w:val="-3"/>
        </w:rPr>
        <w:t> </w:t>
      </w:r>
      <w:r>
        <w:rPr/>
        <w:t>is</w:t>
      </w:r>
      <w:r>
        <w:rPr>
          <w:spacing w:val="-3"/>
        </w:rPr>
        <w:t> </w:t>
      </w:r>
      <w:r>
        <w:rPr/>
        <w:t>allowed</w:t>
      </w:r>
      <w:r>
        <w:rPr>
          <w:spacing w:val="-2"/>
        </w:rPr>
        <w:t> </w:t>
      </w:r>
      <w:r>
        <w:rPr/>
        <w:t>in</w:t>
      </w:r>
      <w:r>
        <w:rPr>
          <w:spacing w:val="-2"/>
        </w:rPr>
        <w:t> </w:t>
      </w:r>
      <w:r>
        <w:rPr/>
        <w:t>choosing</w:t>
      </w:r>
      <w:r>
        <w:rPr>
          <w:spacing w:val="-2"/>
        </w:rPr>
        <w:t> </w:t>
      </w:r>
      <w:r>
        <w:rPr/>
        <w:t>methods</w:t>
      </w:r>
      <w:r>
        <w:rPr>
          <w:spacing w:val="-3"/>
        </w:rPr>
        <w:t> </w:t>
      </w:r>
      <w:r>
        <w:rPr/>
        <w:t>that</w:t>
      </w:r>
      <w:r>
        <w:rPr>
          <w:spacing w:val="-2"/>
        </w:rPr>
        <w:t> </w:t>
      </w:r>
      <w:r>
        <w:rPr/>
        <w:t>in</w:t>
      </w:r>
      <w:r>
        <w:rPr>
          <w:spacing w:val="-2"/>
        </w:rPr>
        <w:t> </w:t>
      </w:r>
      <w:r>
        <w:rPr/>
        <w:t>fact</w:t>
      </w:r>
      <w:r>
        <w:rPr>
          <w:spacing w:val="-7"/>
        </w:rPr>
        <w:t> </w:t>
      </w:r>
      <w:r>
        <w:rPr/>
        <w:t>make</w:t>
      </w:r>
      <w:r>
        <w:rPr>
          <w:spacing w:val="-7"/>
        </w:rPr>
        <w:t> </w:t>
      </w:r>
      <w:r>
        <w:rPr/>
        <w:t>programs in existing facilities accessible, structural changes in such facilities must be undertaken if no other means of assuring program accessibility is </w:t>
      </w:r>
      <w:r>
        <w:rPr>
          <w:spacing w:val="-2"/>
        </w:rPr>
        <w:t>available.</w:t>
      </w:r>
    </w:p>
    <w:p>
      <w:pPr>
        <w:pStyle w:val="BodyText"/>
      </w:pPr>
    </w:p>
    <w:p>
      <w:pPr>
        <w:pStyle w:val="BodyText"/>
        <w:ind w:left="260" w:right="696"/>
      </w:pPr>
      <w:r>
        <w:rPr/>
        <w:t>42 Fed.Reg. 22676 (May 4, 1977); </w:t>
      </w:r>
      <w:r>
        <w:rPr>
          <w:i/>
        </w:rPr>
        <w:t>accord </w:t>
      </w:r>
      <w:r>
        <w:rPr/>
        <w:t>43 Fed. Reg. 2135 (Jan. 13, 1978)</w:t>
      </w:r>
      <w:r>
        <w:rPr>
          <w:spacing w:val="40"/>
        </w:rPr>
        <w:t> </w:t>
      </w:r>
      <w:r>
        <w:rPr/>
        <w:t>(“Although new facilities are to be designed and constructed so as to be physically accessible</w:t>
      </w:r>
      <w:r>
        <w:rPr>
          <w:spacing w:val="-2"/>
        </w:rPr>
        <w:t> </w:t>
      </w:r>
      <w:r>
        <w:rPr/>
        <w:t>to</w:t>
      </w:r>
      <w:r>
        <w:rPr>
          <w:spacing w:val="-2"/>
        </w:rPr>
        <w:t> </w:t>
      </w:r>
      <w:r>
        <w:rPr/>
        <w:t>handicapped</w:t>
      </w:r>
      <w:r>
        <w:rPr>
          <w:spacing w:val="-2"/>
        </w:rPr>
        <w:t> </w:t>
      </w:r>
      <w:r>
        <w:rPr/>
        <w:t>persons,</w:t>
      </w:r>
      <w:r>
        <w:rPr>
          <w:spacing w:val="-2"/>
        </w:rPr>
        <w:t> </w:t>
      </w:r>
      <w:r>
        <w:rPr/>
        <w:t>structural</w:t>
      </w:r>
      <w:r>
        <w:rPr>
          <w:spacing w:val="-8"/>
        </w:rPr>
        <w:t> </w:t>
      </w:r>
      <w:r>
        <w:rPr/>
        <w:t>modifications</w:t>
      </w:r>
      <w:r>
        <w:rPr>
          <w:spacing w:val="-8"/>
        </w:rPr>
        <w:t> </w:t>
      </w:r>
      <w:r>
        <w:rPr/>
        <w:t>of</w:t>
      </w:r>
      <w:r>
        <w:rPr>
          <w:spacing w:val="-2"/>
        </w:rPr>
        <w:t> </w:t>
      </w:r>
      <w:r>
        <w:rPr/>
        <w:t>existing</w:t>
      </w:r>
      <w:r>
        <w:rPr>
          <w:spacing w:val="-7"/>
        </w:rPr>
        <w:t> </w:t>
      </w:r>
      <w:r>
        <w:rPr/>
        <w:t>facilities</w:t>
      </w:r>
      <w:r>
        <w:rPr>
          <w:spacing w:val="-3"/>
        </w:rPr>
        <w:t> </w:t>
      </w:r>
      <w:r>
        <w:rPr/>
        <w:t>need</w:t>
      </w:r>
      <w:r>
        <w:rPr>
          <w:spacing w:val="-2"/>
        </w:rPr>
        <w:t> </w:t>
      </w:r>
      <w:r>
        <w:rPr/>
        <w:t>be undertaken only where other methods are inadequate to assure that a program is available to handicapped persons.”).</w:t>
      </w:r>
    </w:p>
    <w:p>
      <w:pPr>
        <w:pStyle w:val="BodyText"/>
        <w:rPr>
          <w:sz w:val="20"/>
        </w:rPr>
      </w:pPr>
    </w:p>
    <w:p>
      <w:pPr>
        <w:pStyle w:val="BodyText"/>
        <w:spacing w:before="127"/>
        <w:rPr>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242438</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089649pt;width:144pt;height:.48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line="242" w:lineRule="auto" w:before="126"/>
        <w:ind w:left="260" w:right="765" w:hanging="1"/>
        <w:jc w:val="left"/>
        <w:rPr>
          <w:sz w:val="22"/>
        </w:rPr>
      </w:pPr>
      <w:bookmarkStart w:name="_bookmark3" w:id="4"/>
      <w:bookmarkEnd w:id="4"/>
      <w:r>
        <w:rPr/>
      </w:r>
      <w:r>
        <w:rPr>
          <w:rFonts w:ascii="Calibri"/>
          <w:sz w:val="22"/>
          <w:vertAlign w:val="superscript"/>
        </w:rPr>
        <w:t>4</w:t>
      </w:r>
      <w:r>
        <w:rPr>
          <w:rFonts w:ascii="Calibri"/>
          <w:sz w:val="22"/>
          <w:vertAlign w:val="baseline"/>
        </w:rPr>
        <w:t> </w:t>
      </w:r>
      <w:r>
        <w:rPr>
          <w:sz w:val="22"/>
          <w:vertAlign w:val="baseline"/>
        </w:rPr>
        <w:t>HEW,</w:t>
      </w:r>
      <w:r>
        <w:rPr>
          <w:spacing w:val="-1"/>
          <w:sz w:val="22"/>
          <w:vertAlign w:val="baseline"/>
        </w:rPr>
        <w:t> </w:t>
      </w:r>
      <w:r>
        <w:rPr>
          <w:sz w:val="22"/>
          <w:vertAlign w:val="baseline"/>
        </w:rPr>
        <w:t>Nondiscrimination on</w:t>
      </w:r>
      <w:r>
        <w:rPr>
          <w:spacing w:val="-4"/>
          <w:sz w:val="22"/>
          <w:vertAlign w:val="baseline"/>
        </w:rPr>
        <w:t> </w:t>
      </w:r>
      <w:r>
        <w:rPr>
          <w:sz w:val="22"/>
          <w:vertAlign w:val="baseline"/>
        </w:rPr>
        <w:t>the Basis</w:t>
      </w:r>
      <w:r>
        <w:rPr>
          <w:spacing w:val="-6"/>
          <w:sz w:val="22"/>
          <w:vertAlign w:val="baseline"/>
        </w:rPr>
        <w:t> </w:t>
      </w:r>
      <w:r>
        <w:rPr>
          <w:sz w:val="22"/>
          <w:vertAlign w:val="baseline"/>
        </w:rPr>
        <w:t>of</w:t>
      </w:r>
      <w:r>
        <w:rPr>
          <w:spacing w:val="-1"/>
          <w:sz w:val="22"/>
          <w:vertAlign w:val="baseline"/>
        </w:rPr>
        <w:t> </w:t>
      </w:r>
      <w:r>
        <w:rPr>
          <w:sz w:val="22"/>
          <w:vertAlign w:val="baseline"/>
        </w:rPr>
        <w:t>Handicap,</w:t>
      </w:r>
      <w:r>
        <w:rPr>
          <w:spacing w:val="-1"/>
          <w:sz w:val="22"/>
          <w:vertAlign w:val="baseline"/>
        </w:rPr>
        <w:t> </w:t>
      </w:r>
      <w:r>
        <w:rPr>
          <w:sz w:val="22"/>
          <w:vertAlign w:val="baseline"/>
        </w:rPr>
        <w:t>Notice</w:t>
      </w:r>
      <w:r>
        <w:rPr>
          <w:spacing w:val="-4"/>
          <w:sz w:val="22"/>
          <w:vertAlign w:val="baseline"/>
        </w:rPr>
        <w:t> </w:t>
      </w:r>
      <w:r>
        <w:rPr>
          <w:sz w:val="22"/>
          <w:vertAlign w:val="baseline"/>
        </w:rPr>
        <w:t>of</w:t>
      </w:r>
      <w:r>
        <w:rPr>
          <w:spacing w:val="-5"/>
          <w:sz w:val="22"/>
          <w:vertAlign w:val="baseline"/>
        </w:rPr>
        <w:t> </w:t>
      </w:r>
      <w:r>
        <w:rPr>
          <w:sz w:val="22"/>
          <w:vertAlign w:val="baseline"/>
        </w:rPr>
        <w:t>Intent,</w:t>
      </w:r>
      <w:r>
        <w:rPr>
          <w:spacing w:val="-5"/>
          <w:sz w:val="22"/>
          <w:vertAlign w:val="baseline"/>
        </w:rPr>
        <w:t> </w:t>
      </w:r>
      <w:r>
        <w:rPr>
          <w:sz w:val="22"/>
          <w:vertAlign w:val="baseline"/>
        </w:rPr>
        <w:t>41</w:t>
      </w:r>
      <w:r>
        <w:rPr>
          <w:spacing w:val="-4"/>
          <w:sz w:val="22"/>
          <w:vertAlign w:val="baseline"/>
        </w:rPr>
        <w:t> </w:t>
      </w:r>
      <w:r>
        <w:rPr>
          <w:sz w:val="22"/>
          <w:vertAlign w:val="baseline"/>
        </w:rPr>
        <w:t>Fed.Reg.</w:t>
      </w:r>
      <w:r>
        <w:rPr>
          <w:spacing w:val="-5"/>
          <w:sz w:val="22"/>
          <w:vertAlign w:val="baseline"/>
        </w:rPr>
        <w:t> </w:t>
      </w:r>
      <w:r>
        <w:rPr>
          <w:sz w:val="22"/>
          <w:vertAlign w:val="baseline"/>
        </w:rPr>
        <w:t>20295 (May 17, 1976); HEW, Nondiscrimination on the Basis of Handicap, Proposed Rules, 41 Fed.Reg.</w:t>
      </w:r>
    </w:p>
    <w:p>
      <w:pPr>
        <w:spacing w:line="240" w:lineRule="auto" w:before="0"/>
        <w:ind w:left="260" w:right="765" w:firstLine="0"/>
        <w:jc w:val="left"/>
        <w:rPr>
          <w:sz w:val="22"/>
        </w:rPr>
      </w:pPr>
      <w:r>
        <w:rPr>
          <w:sz w:val="22"/>
        </w:rPr>
        <w:t>29547 (July 16, 1976); HEW, Nondiscrimination on the Basis of Handicap in Programs and Activities Receiving or Benefiting From Federal Financial Assistance, Final Rule, 42 Fed.Reg. 22675 (May</w:t>
      </w:r>
      <w:r>
        <w:rPr>
          <w:spacing w:val="-5"/>
          <w:sz w:val="22"/>
        </w:rPr>
        <w:t> </w:t>
      </w:r>
      <w:r>
        <w:rPr>
          <w:sz w:val="22"/>
        </w:rPr>
        <w:t>4,</w:t>
      </w:r>
      <w:r>
        <w:rPr>
          <w:spacing w:val="-4"/>
          <w:sz w:val="22"/>
        </w:rPr>
        <w:t> </w:t>
      </w:r>
      <w:r>
        <w:rPr>
          <w:sz w:val="22"/>
        </w:rPr>
        <w:t>1977);</w:t>
      </w:r>
      <w:r>
        <w:rPr>
          <w:spacing w:val="-4"/>
          <w:sz w:val="22"/>
        </w:rPr>
        <w:t> </w:t>
      </w:r>
      <w:r>
        <w:rPr>
          <w:sz w:val="22"/>
        </w:rPr>
        <w:t>HEW, Coordination</w:t>
      </w:r>
      <w:r>
        <w:rPr>
          <w:spacing w:val="-3"/>
          <w:sz w:val="22"/>
        </w:rPr>
        <w:t> </w:t>
      </w:r>
      <w:r>
        <w:rPr>
          <w:sz w:val="22"/>
        </w:rPr>
        <w:t>of</w:t>
      </w:r>
      <w:r>
        <w:rPr>
          <w:spacing w:val="-4"/>
          <w:sz w:val="22"/>
        </w:rPr>
        <w:t> </w:t>
      </w:r>
      <w:r>
        <w:rPr>
          <w:sz w:val="22"/>
        </w:rPr>
        <w:t>Federal</w:t>
      </w:r>
      <w:r>
        <w:rPr>
          <w:spacing w:val="-1"/>
          <w:sz w:val="22"/>
        </w:rPr>
        <w:t> </w:t>
      </w:r>
      <w:r>
        <w:rPr>
          <w:sz w:val="22"/>
        </w:rPr>
        <w:t>Agency</w:t>
      </w:r>
      <w:r>
        <w:rPr>
          <w:spacing w:val="-5"/>
          <w:sz w:val="22"/>
        </w:rPr>
        <w:t> </w:t>
      </w:r>
      <w:r>
        <w:rPr>
          <w:sz w:val="22"/>
        </w:rPr>
        <w:t>Enforcement</w:t>
      </w:r>
      <w:r>
        <w:rPr>
          <w:spacing w:val="-4"/>
          <w:sz w:val="22"/>
        </w:rPr>
        <w:t> </w:t>
      </w:r>
      <w:r>
        <w:rPr>
          <w:sz w:val="22"/>
        </w:rPr>
        <w:t>of</w:t>
      </w:r>
      <w:r>
        <w:rPr>
          <w:spacing w:val="-4"/>
          <w:sz w:val="22"/>
        </w:rPr>
        <w:t> </w:t>
      </w:r>
      <w:r>
        <w:rPr>
          <w:sz w:val="22"/>
        </w:rPr>
        <w:t>Section</w:t>
      </w:r>
      <w:r>
        <w:rPr>
          <w:spacing w:val="-3"/>
          <w:sz w:val="22"/>
        </w:rPr>
        <w:t> </w:t>
      </w:r>
      <w:r>
        <w:rPr>
          <w:sz w:val="22"/>
        </w:rPr>
        <w:t>504</w:t>
      </w:r>
      <w:r>
        <w:rPr>
          <w:spacing w:val="-3"/>
          <w:sz w:val="22"/>
        </w:rPr>
        <w:t> </w:t>
      </w:r>
      <w:r>
        <w:rPr>
          <w:sz w:val="22"/>
        </w:rPr>
        <w:t>of</w:t>
      </w:r>
      <w:r>
        <w:rPr>
          <w:spacing w:val="-4"/>
          <w:sz w:val="22"/>
        </w:rPr>
        <w:t> </w:t>
      </w:r>
      <w:r>
        <w:rPr>
          <w:sz w:val="22"/>
        </w:rPr>
        <w:t>the Rehabilitation Act of 1973, Final Rule, 43 Fed.Reg. 2131, 2132-36 (Jan. 13, 1978).</w:t>
      </w:r>
    </w:p>
    <w:p>
      <w:pPr>
        <w:spacing w:before="118"/>
        <w:ind w:left="260" w:right="765" w:hanging="1"/>
        <w:jc w:val="left"/>
        <w:rPr>
          <w:sz w:val="22"/>
        </w:rPr>
      </w:pPr>
      <w:bookmarkStart w:name="_bookmark4" w:id="5"/>
      <w:bookmarkEnd w:id="5"/>
      <w:r>
        <w:rPr/>
      </w:r>
      <w:r>
        <w:rPr>
          <w:rFonts w:ascii="Calibri" w:hAnsi="Calibri"/>
          <w:sz w:val="22"/>
          <w:vertAlign w:val="superscript"/>
        </w:rPr>
        <w:t>5</w:t>
      </w:r>
      <w:r>
        <w:rPr>
          <w:rFonts w:ascii="Calibri" w:hAnsi="Calibri"/>
          <w:sz w:val="22"/>
          <w:vertAlign w:val="baseline"/>
        </w:rPr>
        <w:t> </w:t>
      </w:r>
      <w:r>
        <w:rPr>
          <w:sz w:val="22"/>
          <w:vertAlign w:val="baseline"/>
        </w:rPr>
        <w:t>See</w:t>
      </w:r>
      <w:r>
        <w:rPr>
          <w:spacing w:val="-3"/>
          <w:sz w:val="22"/>
          <w:vertAlign w:val="baseline"/>
        </w:rPr>
        <w:t> </w:t>
      </w:r>
      <w:r>
        <w:rPr>
          <w:sz w:val="22"/>
          <w:vertAlign w:val="baseline"/>
        </w:rPr>
        <w:t>45 C.F.R.</w:t>
      </w:r>
      <w:r>
        <w:rPr>
          <w:spacing w:val="-4"/>
          <w:sz w:val="22"/>
          <w:vertAlign w:val="baseline"/>
        </w:rPr>
        <w:t> </w:t>
      </w:r>
      <w:r>
        <w:rPr>
          <w:sz w:val="22"/>
          <w:vertAlign w:val="baseline"/>
        </w:rPr>
        <w:t>§§</w:t>
      </w:r>
      <w:r>
        <w:rPr>
          <w:spacing w:val="-3"/>
          <w:sz w:val="22"/>
          <w:vertAlign w:val="baseline"/>
        </w:rPr>
        <w:t> </w:t>
      </w:r>
      <w:r>
        <w:rPr>
          <w:sz w:val="22"/>
          <w:vertAlign w:val="baseline"/>
        </w:rPr>
        <w:t>84.22 (program</w:t>
      </w:r>
      <w:r>
        <w:rPr>
          <w:spacing w:val="-2"/>
          <w:sz w:val="22"/>
          <w:vertAlign w:val="baseline"/>
        </w:rPr>
        <w:t> </w:t>
      </w:r>
      <w:r>
        <w:rPr>
          <w:sz w:val="22"/>
          <w:vertAlign w:val="baseline"/>
        </w:rPr>
        <w:t>access in</w:t>
      </w:r>
      <w:r>
        <w:rPr>
          <w:spacing w:val="-3"/>
          <w:sz w:val="22"/>
          <w:vertAlign w:val="baseline"/>
        </w:rPr>
        <w:t> </w:t>
      </w:r>
      <w:r>
        <w:rPr>
          <w:sz w:val="22"/>
          <w:vertAlign w:val="baseline"/>
        </w:rPr>
        <w:t>existing</w:t>
      </w:r>
      <w:r>
        <w:rPr>
          <w:spacing w:val="-3"/>
          <w:sz w:val="22"/>
          <w:vertAlign w:val="baseline"/>
        </w:rPr>
        <w:t> </w:t>
      </w:r>
      <w:r>
        <w:rPr>
          <w:sz w:val="22"/>
          <w:vertAlign w:val="baseline"/>
        </w:rPr>
        <w:t>facilities)</w:t>
      </w:r>
      <w:r>
        <w:rPr>
          <w:spacing w:val="-7"/>
          <w:sz w:val="22"/>
          <w:vertAlign w:val="baseline"/>
        </w:rPr>
        <w:t> </w:t>
      </w:r>
      <w:r>
        <w:rPr>
          <w:sz w:val="22"/>
          <w:vertAlign w:val="baseline"/>
        </w:rPr>
        <w:t>&amp;</w:t>
      </w:r>
      <w:r>
        <w:rPr>
          <w:spacing w:val="-3"/>
          <w:sz w:val="22"/>
          <w:vertAlign w:val="baseline"/>
        </w:rPr>
        <w:t> </w:t>
      </w:r>
      <w:r>
        <w:rPr>
          <w:sz w:val="22"/>
          <w:vertAlign w:val="baseline"/>
        </w:rPr>
        <w:t>84.23</w:t>
      </w:r>
      <w:r>
        <w:rPr>
          <w:spacing w:val="-3"/>
          <w:sz w:val="22"/>
          <w:vertAlign w:val="baseline"/>
        </w:rPr>
        <w:t> </w:t>
      </w:r>
      <w:r>
        <w:rPr>
          <w:sz w:val="22"/>
          <w:vertAlign w:val="baseline"/>
        </w:rPr>
        <w:t>(new</w:t>
      </w:r>
      <w:r>
        <w:rPr>
          <w:spacing w:val="-6"/>
          <w:sz w:val="22"/>
          <w:vertAlign w:val="baseline"/>
        </w:rPr>
        <w:t> </w:t>
      </w:r>
      <w:r>
        <w:rPr>
          <w:sz w:val="22"/>
          <w:vertAlign w:val="baseline"/>
        </w:rPr>
        <w:t>construction</w:t>
      </w:r>
      <w:r>
        <w:rPr>
          <w:spacing w:val="-3"/>
          <w:sz w:val="22"/>
          <w:vertAlign w:val="baseline"/>
        </w:rPr>
        <w:t> </w:t>
      </w:r>
      <w:r>
        <w:rPr>
          <w:sz w:val="22"/>
          <w:vertAlign w:val="baseline"/>
        </w:rPr>
        <w:t>and alteration); 28 CFR §§ 41.57 (program access in existing facilities)</w:t>
      </w:r>
      <w:r>
        <w:rPr>
          <w:spacing w:val="-1"/>
          <w:sz w:val="22"/>
          <w:vertAlign w:val="baseline"/>
        </w:rPr>
        <w:t> </w:t>
      </w:r>
      <w:r>
        <w:rPr>
          <w:sz w:val="22"/>
          <w:vertAlign w:val="baseline"/>
        </w:rPr>
        <w:t>&amp; 41.58 (new construction and alteration).</w:t>
      </w:r>
    </w:p>
    <w:p>
      <w:pPr>
        <w:spacing w:after="0"/>
        <w:jc w:val="left"/>
        <w:rPr>
          <w:sz w:val="22"/>
        </w:rPr>
        <w:sectPr>
          <w:pgSz w:w="12240" w:h="15840"/>
          <w:pgMar w:header="0" w:footer="945" w:top="1640" w:bottom="1140" w:left="1180" w:right="760"/>
        </w:sectPr>
      </w:pPr>
    </w:p>
    <w:p>
      <w:pPr>
        <w:pStyle w:val="BodyText"/>
        <w:spacing w:before="80"/>
        <w:ind w:left="259" w:right="716"/>
      </w:pPr>
      <w:r>
        <w:rPr/>
        <w:t>The regulations emphasize that the law “does not necessarily require a recipient to make each of its existing facilities or every part of an existing facility accessible to and usable</w:t>
      </w:r>
      <w:r>
        <w:rPr>
          <w:spacing w:val="-2"/>
        </w:rPr>
        <w:t> </w:t>
      </w:r>
      <w:r>
        <w:rPr/>
        <w:t>by</w:t>
      </w:r>
      <w:r>
        <w:rPr>
          <w:spacing w:val="-3"/>
        </w:rPr>
        <w:t> </w:t>
      </w:r>
      <w:r>
        <w:rPr/>
        <w:t>handicapped</w:t>
      </w:r>
      <w:r>
        <w:rPr>
          <w:spacing w:val="-2"/>
        </w:rPr>
        <w:t> </w:t>
      </w:r>
      <w:r>
        <w:rPr/>
        <w:t>persons.”</w:t>
      </w:r>
      <w:r>
        <w:rPr>
          <w:spacing w:val="-6"/>
        </w:rPr>
        <w:t> </w:t>
      </w:r>
      <w:r>
        <w:rPr/>
        <w:t>28</w:t>
      </w:r>
      <w:r>
        <w:rPr>
          <w:spacing w:val="-2"/>
        </w:rPr>
        <w:t> </w:t>
      </w:r>
      <w:r>
        <w:rPr/>
        <w:t>C.F.R.</w:t>
      </w:r>
      <w:r>
        <w:rPr>
          <w:spacing w:val="-2"/>
        </w:rPr>
        <w:t> </w:t>
      </w:r>
      <w:r>
        <w:rPr/>
        <w:t>§</w:t>
      </w:r>
      <w:r>
        <w:rPr>
          <w:spacing w:val="-7"/>
        </w:rPr>
        <w:t> </w:t>
      </w:r>
      <w:r>
        <w:rPr/>
        <w:t>41.57(a);</w:t>
      </w:r>
      <w:r>
        <w:rPr>
          <w:spacing w:val="-2"/>
        </w:rPr>
        <w:t> </w:t>
      </w:r>
      <w:r>
        <w:rPr/>
        <w:t>10</w:t>
      </w:r>
      <w:r>
        <w:rPr>
          <w:spacing w:val="-7"/>
        </w:rPr>
        <w:t> </w:t>
      </w:r>
      <w:r>
        <w:rPr/>
        <w:t>C.F.R.</w:t>
      </w:r>
      <w:r>
        <w:rPr>
          <w:spacing w:val="-2"/>
        </w:rPr>
        <w:t> </w:t>
      </w:r>
      <w:r>
        <w:rPr/>
        <w:t>§</w:t>
      </w:r>
      <w:r>
        <w:rPr>
          <w:spacing w:val="-7"/>
        </w:rPr>
        <w:t> </w:t>
      </w:r>
      <w:r>
        <w:rPr/>
        <w:t>1040.72</w:t>
      </w:r>
      <w:r>
        <w:rPr>
          <w:spacing w:val="-2"/>
        </w:rPr>
        <w:t> </w:t>
      </w:r>
      <w:r>
        <w:rPr/>
        <w:t>(same).</w:t>
      </w:r>
      <w:r>
        <w:rPr>
          <w:spacing w:val="-2"/>
        </w:rPr>
        <w:t> </w:t>
      </w:r>
      <w:r>
        <w:rPr/>
        <w:t>As the Supreme Court has acknowledged, for older facilities “structural change is likely to be more difficult.” </w:t>
      </w:r>
      <w:r>
        <w:rPr>
          <w:i/>
        </w:rPr>
        <w:t>Tennessee v. Lane</w:t>
      </w:r>
      <w:r>
        <w:rPr/>
        <w:t>, 541 U.S. 509, 532 (2004). For this reason, the regulations include a requirement that recipients develop transition plans with priorities and schedules for achieving accessibility for programs offered in existing buildings. 42 Fed.Reg. 22690; 43 Fed. Reg. 2136. The Agency proposes to eliminate the rule requiring such planning.</w:t>
      </w:r>
    </w:p>
    <w:p>
      <w:pPr>
        <w:pStyle w:val="BodyText"/>
        <w:spacing w:before="2"/>
      </w:pPr>
    </w:p>
    <w:p>
      <w:pPr>
        <w:pStyle w:val="BodyText"/>
        <w:spacing w:line="237" w:lineRule="auto" w:before="1"/>
        <w:ind w:left="259" w:right="765"/>
      </w:pPr>
      <w:r>
        <w:rPr/>
        <w:t>The</w:t>
      </w:r>
      <w:r>
        <w:rPr>
          <w:spacing w:val="-3"/>
        </w:rPr>
        <w:t> </w:t>
      </w:r>
      <w:r>
        <w:rPr/>
        <w:t>proposed</w:t>
      </w:r>
      <w:r>
        <w:rPr>
          <w:spacing w:val="-3"/>
        </w:rPr>
        <w:t> </w:t>
      </w:r>
      <w:r>
        <w:rPr/>
        <w:t>“direct</w:t>
      </w:r>
      <w:r>
        <w:rPr>
          <w:spacing w:val="-3"/>
        </w:rPr>
        <w:t> </w:t>
      </w:r>
      <w:r>
        <w:rPr/>
        <w:t>final</w:t>
      </w:r>
      <w:r>
        <w:rPr>
          <w:spacing w:val="-9"/>
        </w:rPr>
        <w:t> </w:t>
      </w:r>
      <w:r>
        <w:rPr/>
        <w:t>rules”</w:t>
      </w:r>
      <w:r>
        <w:rPr>
          <w:spacing w:val="-2"/>
        </w:rPr>
        <w:t> </w:t>
      </w:r>
      <w:r>
        <w:rPr/>
        <w:t>would</w:t>
      </w:r>
      <w:r>
        <w:rPr>
          <w:spacing w:val="-3"/>
        </w:rPr>
        <w:t> </w:t>
      </w:r>
      <w:r>
        <w:rPr/>
        <w:t>destroy</w:t>
      </w:r>
      <w:r>
        <w:rPr>
          <w:spacing w:val="-4"/>
        </w:rPr>
        <w:t> </w:t>
      </w:r>
      <w:r>
        <w:rPr/>
        <w:t>the</w:t>
      </w:r>
      <w:r>
        <w:rPr>
          <w:spacing w:val="-3"/>
        </w:rPr>
        <w:t> </w:t>
      </w:r>
      <w:r>
        <w:rPr/>
        <w:t>careful</w:t>
      </w:r>
      <w:r>
        <w:rPr>
          <w:spacing w:val="-4"/>
        </w:rPr>
        <w:t> </w:t>
      </w:r>
      <w:r>
        <w:rPr/>
        <w:t>compromise</w:t>
      </w:r>
      <w:r>
        <w:rPr>
          <w:spacing w:val="-3"/>
        </w:rPr>
        <w:t> </w:t>
      </w:r>
      <w:r>
        <w:rPr/>
        <w:t>between</w:t>
      </w:r>
      <w:r>
        <w:rPr>
          <w:spacing w:val="-3"/>
        </w:rPr>
        <w:t> </w:t>
      </w:r>
      <w:r>
        <w:rPr/>
        <w:t>the access requirements for existing facilities versus new construction and alterations.</w:t>
      </w:r>
    </w:p>
    <w:p>
      <w:pPr>
        <w:pStyle w:val="BodyText"/>
      </w:pPr>
    </w:p>
    <w:p>
      <w:pPr>
        <w:spacing w:before="1"/>
        <w:ind w:left="260" w:right="0" w:firstLine="0"/>
        <w:jc w:val="left"/>
        <w:rPr>
          <w:i/>
          <w:sz w:val="24"/>
        </w:rPr>
      </w:pPr>
      <w:r>
        <w:rPr>
          <w:i/>
          <w:sz w:val="24"/>
          <w:u w:val="single"/>
        </w:rPr>
        <w:t>Congressional</w:t>
      </w:r>
      <w:r>
        <w:rPr>
          <w:i/>
          <w:spacing w:val="-4"/>
          <w:sz w:val="24"/>
          <w:u w:val="single"/>
        </w:rPr>
        <w:t> </w:t>
      </w:r>
      <w:r>
        <w:rPr>
          <w:i/>
          <w:sz w:val="24"/>
          <w:u w:val="single"/>
        </w:rPr>
        <w:t>Review</w:t>
      </w:r>
      <w:r>
        <w:rPr>
          <w:i/>
          <w:spacing w:val="-3"/>
          <w:sz w:val="24"/>
          <w:u w:val="single"/>
        </w:rPr>
        <w:t> </w:t>
      </w:r>
      <w:r>
        <w:rPr>
          <w:i/>
          <w:sz w:val="24"/>
          <w:u w:val="single"/>
        </w:rPr>
        <w:t>and</w:t>
      </w:r>
      <w:r>
        <w:rPr>
          <w:i/>
          <w:spacing w:val="-3"/>
          <w:sz w:val="24"/>
          <w:u w:val="single"/>
        </w:rPr>
        <w:t> </w:t>
      </w:r>
      <w:r>
        <w:rPr>
          <w:i/>
          <w:sz w:val="24"/>
          <w:u w:val="single"/>
        </w:rPr>
        <w:t>Approval</w:t>
      </w:r>
      <w:r>
        <w:rPr>
          <w:i/>
          <w:spacing w:val="-3"/>
          <w:sz w:val="24"/>
          <w:u w:val="single"/>
        </w:rPr>
        <w:t> </w:t>
      </w:r>
      <w:r>
        <w:rPr>
          <w:i/>
          <w:sz w:val="24"/>
          <w:u w:val="single"/>
        </w:rPr>
        <w:t>of</w:t>
      </w:r>
      <w:r>
        <w:rPr>
          <w:i/>
          <w:spacing w:val="-3"/>
          <w:sz w:val="24"/>
          <w:u w:val="single"/>
        </w:rPr>
        <w:t> </w:t>
      </w:r>
      <w:r>
        <w:rPr>
          <w:i/>
          <w:sz w:val="24"/>
          <w:u w:val="single"/>
        </w:rPr>
        <w:t>Regulatory</w:t>
      </w:r>
      <w:r>
        <w:rPr>
          <w:i/>
          <w:spacing w:val="-3"/>
          <w:sz w:val="24"/>
          <w:u w:val="single"/>
        </w:rPr>
        <w:t> </w:t>
      </w:r>
      <w:r>
        <w:rPr>
          <w:i/>
          <w:spacing w:val="-2"/>
          <w:sz w:val="24"/>
          <w:u w:val="single"/>
        </w:rPr>
        <w:t>Standards</w:t>
      </w:r>
    </w:p>
    <w:p>
      <w:pPr>
        <w:pStyle w:val="BodyText"/>
        <w:spacing w:before="276"/>
        <w:ind w:left="260" w:right="681"/>
      </w:pPr>
      <w:r>
        <w:rPr/>
        <w:t>HEW developed the original Section 504 rules with the participation and approval of Congress. HEW first proposed the regulations in May 1976 after consulting with the relevant committees of both the House and Senate.</w:t>
      </w:r>
      <w:hyperlink w:history="true" w:anchor="_bookmark5">
        <w:r>
          <w:rPr>
            <w:vertAlign w:val="superscript"/>
          </w:rPr>
          <w:t>6</w:t>
        </w:r>
      </w:hyperlink>
      <w:r>
        <w:rPr>
          <w:vertAlign w:val="baseline"/>
        </w:rPr>
        <w:t> Senate hearings in that year expressly considered the scope and effectiveness of the proposals.</w:t>
      </w:r>
      <w:hyperlink w:history="true" w:anchor="_bookmark6">
        <w:r>
          <w:rPr>
            <w:vertAlign w:val="superscript"/>
          </w:rPr>
          <w:t>7</w:t>
        </w:r>
      </w:hyperlink>
      <w:r>
        <w:rPr>
          <w:vertAlign w:val="baseline"/>
        </w:rPr>
        <w:t> In January 1977, HEW Secretary Mathews provided each member of Congress with a copy of the proposed regulations and requested review so that “Congress can advise us on congressional</w:t>
      </w:r>
      <w:r>
        <w:rPr>
          <w:spacing w:val="-2"/>
          <w:vertAlign w:val="baseline"/>
        </w:rPr>
        <w:t> </w:t>
      </w:r>
      <w:r>
        <w:rPr>
          <w:vertAlign w:val="baseline"/>
        </w:rPr>
        <w:t>intent.”</w:t>
      </w:r>
      <w:hyperlink w:history="true" w:anchor="_bookmark7">
        <w:r>
          <w:rPr>
            <w:vertAlign w:val="superscript"/>
          </w:rPr>
          <w:t>8</w:t>
        </w:r>
      </w:hyperlink>
      <w:r>
        <w:rPr>
          <w:spacing w:val="-4"/>
          <w:vertAlign w:val="baseline"/>
        </w:rPr>
        <w:t> </w:t>
      </w:r>
      <w:r>
        <w:rPr>
          <w:vertAlign w:val="baseline"/>
        </w:rPr>
        <w:t>In</w:t>
      </w:r>
      <w:r>
        <w:rPr>
          <w:spacing w:val="-1"/>
          <w:vertAlign w:val="baseline"/>
        </w:rPr>
        <w:t> </w:t>
      </w:r>
      <w:r>
        <w:rPr>
          <w:vertAlign w:val="baseline"/>
        </w:rPr>
        <w:t>April</w:t>
      </w:r>
      <w:r>
        <w:rPr>
          <w:spacing w:val="-2"/>
          <w:vertAlign w:val="baseline"/>
        </w:rPr>
        <w:t> </w:t>
      </w:r>
      <w:r>
        <w:rPr>
          <w:vertAlign w:val="baseline"/>
        </w:rPr>
        <w:t>of</w:t>
      </w:r>
      <w:r>
        <w:rPr>
          <w:spacing w:val="-1"/>
          <w:vertAlign w:val="baseline"/>
        </w:rPr>
        <w:t> </w:t>
      </w:r>
      <w:r>
        <w:rPr>
          <w:vertAlign w:val="baseline"/>
        </w:rPr>
        <w:t>the</w:t>
      </w:r>
      <w:r>
        <w:rPr>
          <w:spacing w:val="-1"/>
          <w:vertAlign w:val="baseline"/>
        </w:rPr>
        <w:t> </w:t>
      </w:r>
      <w:r>
        <w:rPr>
          <w:vertAlign w:val="baseline"/>
        </w:rPr>
        <w:t>same</w:t>
      </w:r>
      <w:r>
        <w:rPr>
          <w:spacing w:val="-1"/>
          <w:vertAlign w:val="baseline"/>
        </w:rPr>
        <w:t> </w:t>
      </w:r>
      <w:r>
        <w:rPr>
          <w:vertAlign w:val="baseline"/>
        </w:rPr>
        <w:t>year,</w:t>
      </w:r>
      <w:r>
        <w:rPr>
          <w:spacing w:val="-1"/>
          <w:vertAlign w:val="baseline"/>
        </w:rPr>
        <w:t> </w:t>
      </w:r>
      <w:r>
        <w:rPr>
          <w:vertAlign w:val="baseline"/>
        </w:rPr>
        <w:t>Secretary</w:t>
      </w:r>
      <w:r>
        <w:rPr>
          <w:spacing w:val="-2"/>
          <w:vertAlign w:val="baseline"/>
        </w:rPr>
        <w:t> </w:t>
      </w:r>
      <w:r>
        <w:rPr>
          <w:vertAlign w:val="baseline"/>
        </w:rPr>
        <w:t>Califano</w:t>
      </w:r>
      <w:r>
        <w:rPr>
          <w:spacing w:val="-1"/>
          <w:vertAlign w:val="baseline"/>
        </w:rPr>
        <w:t> </w:t>
      </w:r>
      <w:r>
        <w:rPr>
          <w:vertAlign w:val="baseline"/>
        </w:rPr>
        <w:t>sent</w:t>
      </w:r>
      <w:r>
        <w:rPr>
          <w:spacing w:val="-1"/>
          <w:vertAlign w:val="baseline"/>
        </w:rPr>
        <w:t> </w:t>
      </w:r>
      <w:r>
        <w:rPr>
          <w:vertAlign w:val="baseline"/>
        </w:rPr>
        <w:t>a</w:t>
      </w:r>
      <w:r>
        <w:rPr>
          <w:spacing w:val="-6"/>
          <w:vertAlign w:val="baseline"/>
        </w:rPr>
        <w:t> </w:t>
      </w:r>
      <w:r>
        <w:rPr>
          <w:vertAlign w:val="baseline"/>
        </w:rPr>
        <w:t>revised</w:t>
      </w:r>
      <w:r>
        <w:rPr>
          <w:spacing w:val="-6"/>
          <w:vertAlign w:val="baseline"/>
        </w:rPr>
        <w:t> </w:t>
      </w:r>
      <w:r>
        <w:rPr>
          <w:vertAlign w:val="baseline"/>
        </w:rPr>
        <w:t>draft, again requesting that Congress “evaluate the regulation, and the implementation process, to ensure that they conform to the will of Congress.”</w:t>
      </w:r>
      <w:hyperlink w:history="true" w:anchor="_bookmark8">
        <w:r>
          <w:rPr>
            <w:vertAlign w:val="superscript"/>
          </w:rPr>
          <w:t>9</w:t>
        </w:r>
      </w:hyperlink>
    </w:p>
    <w:p>
      <w:pPr>
        <w:pStyle w:val="BodyText"/>
      </w:pPr>
    </w:p>
    <w:p>
      <w:pPr>
        <w:pStyle w:val="BodyText"/>
        <w:ind w:left="260" w:right="716"/>
      </w:pPr>
      <w:r>
        <w:rPr/>
        <w:t>Following</w:t>
      </w:r>
      <w:r>
        <w:rPr>
          <w:spacing w:val="-2"/>
        </w:rPr>
        <w:t> </w:t>
      </w:r>
      <w:r>
        <w:rPr/>
        <w:t>the</w:t>
      </w:r>
      <w:r>
        <w:rPr>
          <w:spacing w:val="-7"/>
        </w:rPr>
        <w:t> </w:t>
      </w:r>
      <w:r>
        <w:rPr/>
        <w:t>final</w:t>
      </w:r>
      <w:r>
        <w:rPr>
          <w:spacing w:val="-3"/>
        </w:rPr>
        <w:t> </w:t>
      </w:r>
      <w:r>
        <w:rPr/>
        <w:t>promulgation</w:t>
      </w:r>
      <w:r>
        <w:rPr>
          <w:spacing w:val="-2"/>
        </w:rPr>
        <w:t> </w:t>
      </w:r>
      <w:r>
        <w:rPr/>
        <w:t>of</w:t>
      </w:r>
      <w:r>
        <w:rPr>
          <w:spacing w:val="-7"/>
        </w:rPr>
        <w:t> </w:t>
      </w:r>
      <w:r>
        <w:rPr/>
        <w:t>those</w:t>
      </w:r>
      <w:r>
        <w:rPr>
          <w:spacing w:val="-7"/>
        </w:rPr>
        <w:t> </w:t>
      </w:r>
      <w:r>
        <w:rPr/>
        <w:t>regulations,</w:t>
      </w:r>
      <w:r>
        <w:rPr>
          <w:spacing w:val="-2"/>
        </w:rPr>
        <w:t> </w:t>
      </w:r>
      <w:r>
        <w:rPr/>
        <w:t>a</w:t>
      </w:r>
      <w:r>
        <w:rPr>
          <w:spacing w:val="-2"/>
        </w:rPr>
        <w:t> </w:t>
      </w:r>
      <w:r>
        <w:rPr/>
        <w:t>House</w:t>
      </w:r>
      <w:r>
        <w:rPr>
          <w:spacing w:val="-2"/>
        </w:rPr>
        <w:t> </w:t>
      </w:r>
      <w:r>
        <w:rPr/>
        <w:t>subcommittee</w:t>
      </w:r>
      <w:r>
        <w:rPr>
          <w:spacing w:val="-2"/>
        </w:rPr>
        <w:t> </w:t>
      </w:r>
      <w:r>
        <w:rPr/>
        <w:t>conducted further hearings on the implementation of Section 504 at which the Director of HEW’s OCR reviewed the substantive content of the regulations</w:t>
      </w:r>
      <w:hyperlink w:history="true" w:anchor="_bookmark9">
        <w:r>
          <w:rPr>
            <w:vertAlign w:val="superscript"/>
          </w:rPr>
          <w:t>10</w:t>
        </w:r>
      </w:hyperlink>
      <w:r>
        <w:rPr>
          <w:vertAlign w:val="baseline"/>
        </w:rPr>
        <w:t> and expressly called attention to the provisions regarding existing buildings versus new construction and </w:t>
      </w:r>
      <w:r>
        <w:rPr>
          <w:spacing w:val="-2"/>
          <w:vertAlign w:val="baseline"/>
        </w:rPr>
        <w:t>alterations:</w:t>
      </w:r>
    </w:p>
    <w:p>
      <w:pPr>
        <w:pStyle w:val="BodyText"/>
      </w:pPr>
    </w:p>
    <w:p>
      <w:pPr>
        <w:pStyle w:val="BodyText"/>
        <w:spacing w:line="242" w:lineRule="auto"/>
        <w:ind w:left="980" w:right="829"/>
      </w:pPr>
      <w:r>
        <w:rPr/>
        <w:t>In its provisions on program accessibility the regulations require that construction</w:t>
      </w:r>
      <w:r>
        <w:rPr>
          <w:spacing w:val="-7"/>
        </w:rPr>
        <w:t> </w:t>
      </w:r>
      <w:r>
        <w:rPr/>
        <w:t>of</w:t>
      </w:r>
      <w:r>
        <w:rPr>
          <w:spacing w:val="-2"/>
        </w:rPr>
        <w:t> </w:t>
      </w:r>
      <w:r>
        <w:rPr/>
        <w:t>new</w:t>
      </w:r>
      <w:r>
        <w:rPr>
          <w:spacing w:val="-7"/>
        </w:rPr>
        <w:t> </w:t>
      </w:r>
      <w:r>
        <w:rPr/>
        <w:t>facilities</w:t>
      </w:r>
      <w:r>
        <w:rPr>
          <w:spacing w:val="-3"/>
        </w:rPr>
        <w:t> </w:t>
      </w:r>
      <w:r>
        <w:rPr/>
        <w:t>must</w:t>
      </w:r>
      <w:r>
        <w:rPr>
          <w:spacing w:val="-7"/>
        </w:rPr>
        <w:t> </w:t>
      </w:r>
      <w:r>
        <w:rPr/>
        <w:t>be</w:t>
      </w:r>
      <w:r>
        <w:rPr>
          <w:spacing w:val="-2"/>
        </w:rPr>
        <w:t> </w:t>
      </w:r>
      <w:r>
        <w:rPr/>
        <w:t>barrier-free</w:t>
      </w:r>
      <w:r>
        <w:rPr>
          <w:spacing w:val="-2"/>
        </w:rPr>
        <w:t> </w:t>
      </w:r>
      <w:r>
        <w:rPr/>
        <w:t>and</w:t>
      </w:r>
      <w:r>
        <w:rPr>
          <w:spacing w:val="-2"/>
        </w:rPr>
        <w:t> </w:t>
      </w:r>
      <w:r>
        <w:rPr/>
        <w:t>that</w:t>
      </w:r>
      <w:r>
        <w:rPr>
          <w:spacing w:val="-2"/>
        </w:rPr>
        <w:t> </w:t>
      </w:r>
      <w:r>
        <w:rPr/>
        <w:t>alteration</w:t>
      </w:r>
      <w:r>
        <w:rPr>
          <w:spacing w:val="-7"/>
        </w:rPr>
        <w:t> </w:t>
      </w:r>
      <w:r>
        <w:rPr/>
        <w:t>of</w:t>
      </w:r>
    </w:p>
    <w:p>
      <w:pPr>
        <w:pStyle w:val="BodyText"/>
        <w:spacing w:before="6"/>
        <w:rPr>
          <w:sz w:val="19"/>
        </w:rPr>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157956</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4375pt;width:144pt;height:.48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line="240" w:lineRule="auto" w:before="126"/>
        <w:ind w:left="260" w:right="765" w:hanging="1"/>
        <w:jc w:val="left"/>
        <w:rPr>
          <w:sz w:val="22"/>
        </w:rPr>
      </w:pPr>
      <w:bookmarkStart w:name="_bookmark5" w:id="6"/>
      <w:bookmarkEnd w:id="6"/>
      <w:r>
        <w:rPr/>
      </w:r>
      <w:r>
        <w:rPr>
          <w:rFonts w:ascii="Calibri"/>
          <w:sz w:val="22"/>
          <w:vertAlign w:val="superscript"/>
        </w:rPr>
        <w:t>6</w:t>
      </w:r>
      <w:r>
        <w:rPr>
          <w:rFonts w:ascii="Calibri"/>
          <w:sz w:val="22"/>
          <w:vertAlign w:val="baseline"/>
        </w:rPr>
        <w:t> </w:t>
      </w:r>
      <w:hyperlink r:id="rId13">
        <w:r>
          <w:rPr>
            <w:color w:val="467885"/>
            <w:sz w:val="22"/>
            <w:u w:val="single" w:color="467885"/>
            <w:vertAlign w:val="baseline"/>
          </w:rPr>
          <w:t>Hearings on Rehabilitation of the Handicapped Programs Before the Subcomm. on the</w:t>
        </w:r>
      </w:hyperlink>
      <w:r>
        <w:rPr>
          <w:color w:val="467885"/>
          <w:sz w:val="22"/>
          <w:u w:val="none"/>
          <w:vertAlign w:val="baseline"/>
        </w:rPr>
        <w:t> </w:t>
      </w:r>
      <w:hyperlink r:id="rId13">
        <w:r>
          <w:rPr>
            <w:color w:val="467885"/>
            <w:sz w:val="22"/>
            <w:u w:val="single" w:color="467885"/>
            <w:vertAlign w:val="baseline"/>
          </w:rPr>
          <w:t>Handicapped</w:t>
        </w:r>
        <w:r>
          <w:rPr>
            <w:color w:val="467885"/>
            <w:spacing w:val="-4"/>
            <w:sz w:val="22"/>
            <w:u w:val="single" w:color="467885"/>
            <w:vertAlign w:val="baseline"/>
          </w:rPr>
          <w:t> </w:t>
        </w:r>
        <w:r>
          <w:rPr>
            <w:color w:val="467885"/>
            <w:sz w:val="22"/>
            <w:u w:val="single" w:color="467885"/>
            <w:vertAlign w:val="baseline"/>
          </w:rPr>
          <w:t>of</w:t>
        </w:r>
        <w:r>
          <w:rPr>
            <w:color w:val="467885"/>
            <w:spacing w:val="-5"/>
            <w:sz w:val="22"/>
            <w:u w:val="single" w:color="467885"/>
            <w:vertAlign w:val="baseline"/>
          </w:rPr>
          <w:t> </w:t>
        </w:r>
        <w:r>
          <w:rPr>
            <w:color w:val="467885"/>
            <w:sz w:val="22"/>
            <w:u w:val="single" w:color="467885"/>
            <w:vertAlign w:val="baseline"/>
          </w:rPr>
          <w:t>the S. Comm.</w:t>
        </w:r>
        <w:r>
          <w:rPr>
            <w:color w:val="467885"/>
            <w:spacing w:val="-5"/>
            <w:sz w:val="22"/>
            <w:u w:val="single" w:color="467885"/>
            <w:vertAlign w:val="baseline"/>
          </w:rPr>
          <w:t> </w:t>
        </w:r>
        <w:r>
          <w:rPr>
            <w:color w:val="467885"/>
            <w:sz w:val="22"/>
            <w:u w:val="single" w:color="467885"/>
            <w:vertAlign w:val="baseline"/>
          </w:rPr>
          <w:t>on</w:t>
        </w:r>
        <w:r>
          <w:rPr>
            <w:color w:val="467885"/>
            <w:spacing w:val="-4"/>
            <w:sz w:val="22"/>
            <w:u w:val="single" w:color="467885"/>
            <w:vertAlign w:val="baseline"/>
          </w:rPr>
          <w:t> </w:t>
        </w:r>
        <w:r>
          <w:rPr>
            <w:color w:val="467885"/>
            <w:sz w:val="22"/>
            <w:u w:val="single" w:color="467885"/>
            <w:vertAlign w:val="baseline"/>
          </w:rPr>
          <w:t>Labor</w:t>
        </w:r>
        <w:r>
          <w:rPr>
            <w:color w:val="467885"/>
            <w:spacing w:val="-3"/>
            <w:sz w:val="22"/>
            <w:u w:val="single" w:color="467885"/>
            <w:vertAlign w:val="baseline"/>
          </w:rPr>
          <w:t> </w:t>
        </w:r>
        <w:r>
          <w:rPr>
            <w:color w:val="467885"/>
            <w:sz w:val="22"/>
            <w:u w:val="single" w:color="467885"/>
            <w:vertAlign w:val="baseline"/>
          </w:rPr>
          <w:t>and</w:t>
        </w:r>
        <w:r>
          <w:rPr>
            <w:color w:val="467885"/>
            <w:spacing w:val="-4"/>
            <w:sz w:val="22"/>
            <w:u w:val="single" w:color="467885"/>
            <w:vertAlign w:val="baseline"/>
          </w:rPr>
          <w:t> </w:t>
        </w:r>
        <w:r>
          <w:rPr>
            <w:color w:val="467885"/>
            <w:sz w:val="22"/>
            <w:u w:val="single" w:color="467885"/>
            <w:vertAlign w:val="baseline"/>
          </w:rPr>
          <w:t>Public</w:t>
        </w:r>
        <w:r>
          <w:rPr>
            <w:color w:val="467885"/>
            <w:spacing w:val="-1"/>
            <w:sz w:val="22"/>
            <w:u w:val="single" w:color="467885"/>
            <w:vertAlign w:val="baseline"/>
          </w:rPr>
          <w:t> </w:t>
        </w:r>
        <w:r>
          <w:rPr>
            <w:color w:val="467885"/>
            <w:sz w:val="22"/>
            <w:u w:val="single" w:color="467885"/>
            <w:vertAlign w:val="baseline"/>
          </w:rPr>
          <w:t>Welfare</w:t>
        </w:r>
      </w:hyperlink>
      <w:r>
        <w:rPr>
          <w:sz w:val="22"/>
          <w:u w:val="none"/>
          <w:vertAlign w:val="baseline"/>
        </w:rPr>
        <w:t>,</w:t>
      </w:r>
      <w:r>
        <w:rPr>
          <w:spacing w:val="-5"/>
          <w:sz w:val="22"/>
          <w:u w:val="none"/>
          <w:vertAlign w:val="baseline"/>
        </w:rPr>
        <w:t> </w:t>
      </w:r>
      <w:r>
        <w:rPr>
          <w:sz w:val="22"/>
          <w:u w:val="none"/>
          <w:vertAlign w:val="baseline"/>
        </w:rPr>
        <w:t>94th Cong.</w:t>
      </w:r>
      <w:r>
        <w:rPr>
          <w:spacing w:val="-5"/>
          <w:sz w:val="22"/>
          <w:u w:val="none"/>
          <w:vertAlign w:val="baseline"/>
        </w:rPr>
        <w:t> </w:t>
      </w:r>
      <w:r>
        <w:rPr>
          <w:sz w:val="22"/>
          <w:u w:val="none"/>
          <w:vertAlign w:val="baseline"/>
        </w:rPr>
        <w:t>1489-1525 (testimony of</w:t>
      </w:r>
      <w:r>
        <w:rPr>
          <w:spacing w:val="-2"/>
          <w:sz w:val="22"/>
          <w:u w:val="none"/>
          <w:vertAlign w:val="baseline"/>
        </w:rPr>
        <w:t> </w:t>
      </w:r>
      <w:r>
        <w:rPr>
          <w:sz w:val="22"/>
          <w:u w:val="none"/>
          <w:vertAlign w:val="baseline"/>
        </w:rPr>
        <w:t>Martin</w:t>
      </w:r>
      <w:r>
        <w:rPr>
          <w:spacing w:val="-1"/>
          <w:sz w:val="22"/>
          <w:u w:val="none"/>
          <w:vertAlign w:val="baseline"/>
        </w:rPr>
        <w:t> </w:t>
      </w:r>
      <w:r>
        <w:rPr>
          <w:sz w:val="22"/>
          <w:u w:val="none"/>
          <w:vertAlign w:val="baseline"/>
        </w:rPr>
        <w:t>Gerry,</w:t>
      </w:r>
      <w:r>
        <w:rPr>
          <w:spacing w:val="-2"/>
          <w:sz w:val="22"/>
          <w:u w:val="none"/>
          <w:vertAlign w:val="baseline"/>
        </w:rPr>
        <w:t> </w:t>
      </w:r>
      <w:r>
        <w:rPr>
          <w:sz w:val="22"/>
          <w:u w:val="none"/>
          <w:vertAlign w:val="baseline"/>
        </w:rPr>
        <w:t>head</w:t>
      </w:r>
      <w:r>
        <w:rPr>
          <w:spacing w:val="-6"/>
          <w:sz w:val="22"/>
          <w:u w:val="none"/>
          <w:vertAlign w:val="baseline"/>
        </w:rPr>
        <w:t> </w:t>
      </w:r>
      <w:r>
        <w:rPr>
          <w:sz w:val="22"/>
          <w:u w:val="none"/>
          <w:vertAlign w:val="baseline"/>
        </w:rPr>
        <w:t>of</w:t>
      </w:r>
      <w:r>
        <w:rPr>
          <w:spacing w:val="-2"/>
          <w:sz w:val="22"/>
          <w:u w:val="none"/>
          <w:vertAlign w:val="baseline"/>
        </w:rPr>
        <w:t> </w:t>
      </w:r>
      <w:r>
        <w:rPr>
          <w:sz w:val="22"/>
          <w:u w:val="none"/>
          <w:vertAlign w:val="baseline"/>
        </w:rPr>
        <w:t>HEW</w:t>
      </w:r>
      <w:r>
        <w:rPr>
          <w:spacing w:val="-5"/>
          <w:sz w:val="22"/>
          <w:u w:val="none"/>
          <w:vertAlign w:val="baseline"/>
        </w:rPr>
        <w:t> </w:t>
      </w:r>
      <w:r>
        <w:rPr>
          <w:sz w:val="22"/>
          <w:u w:val="none"/>
          <w:vertAlign w:val="baseline"/>
        </w:rPr>
        <w:t>OCR,</w:t>
      </w:r>
      <w:r>
        <w:rPr>
          <w:spacing w:val="-7"/>
          <w:sz w:val="22"/>
          <w:u w:val="none"/>
          <w:vertAlign w:val="baseline"/>
        </w:rPr>
        <w:t> </w:t>
      </w:r>
      <w:r>
        <w:rPr>
          <w:sz w:val="22"/>
          <w:u w:val="none"/>
          <w:vertAlign w:val="baseline"/>
        </w:rPr>
        <w:t>describing</w:t>
      </w:r>
      <w:r>
        <w:rPr>
          <w:spacing w:val="-1"/>
          <w:sz w:val="22"/>
          <w:u w:val="none"/>
          <w:vertAlign w:val="baseline"/>
        </w:rPr>
        <w:t> </w:t>
      </w:r>
      <w:r>
        <w:rPr>
          <w:sz w:val="22"/>
          <w:u w:val="none"/>
          <w:vertAlign w:val="baseline"/>
        </w:rPr>
        <w:t>Section</w:t>
      </w:r>
      <w:r>
        <w:rPr>
          <w:spacing w:val="-6"/>
          <w:sz w:val="22"/>
          <w:u w:val="none"/>
          <w:vertAlign w:val="baseline"/>
        </w:rPr>
        <w:t> </w:t>
      </w:r>
      <w:r>
        <w:rPr>
          <w:sz w:val="22"/>
          <w:u w:val="none"/>
          <w:vertAlign w:val="baseline"/>
        </w:rPr>
        <w:t>504</w:t>
      </w:r>
      <w:r>
        <w:rPr>
          <w:spacing w:val="-1"/>
          <w:sz w:val="22"/>
          <w:u w:val="none"/>
          <w:vertAlign w:val="baseline"/>
        </w:rPr>
        <w:t> </w:t>
      </w:r>
      <w:r>
        <w:rPr>
          <w:sz w:val="22"/>
          <w:u w:val="none"/>
          <w:vertAlign w:val="baseline"/>
        </w:rPr>
        <w:t>rulemaking</w:t>
      </w:r>
      <w:r>
        <w:rPr>
          <w:spacing w:val="-1"/>
          <w:sz w:val="22"/>
          <w:u w:val="none"/>
          <w:vertAlign w:val="baseline"/>
        </w:rPr>
        <w:t> </w:t>
      </w:r>
      <w:r>
        <w:rPr>
          <w:sz w:val="22"/>
          <w:u w:val="none"/>
          <w:vertAlign w:val="baseline"/>
        </w:rPr>
        <w:t>including</w:t>
      </w:r>
      <w:r>
        <w:rPr>
          <w:spacing w:val="-1"/>
          <w:sz w:val="22"/>
          <w:u w:val="none"/>
          <w:vertAlign w:val="baseline"/>
        </w:rPr>
        <w:t> </w:t>
      </w:r>
      <w:r>
        <w:rPr>
          <w:sz w:val="22"/>
          <w:u w:val="none"/>
          <w:vertAlign w:val="baseline"/>
        </w:rPr>
        <w:t>development of rules on architectural barriers), 1503-04 (list of entities consulted including Senate Subcommittee on the Handicapped and House Committee on Education and Labor), 1536-37 (addition information about rulemaking) (May 5, 1976).</w:t>
      </w:r>
    </w:p>
    <w:p>
      <w:pPr>
        <w:spacing w:before="123"/>
        <w:ind w:left="260" w:right="0" w:firstLine="0"/>
        <w:jc w:val="left"/>
        <w:rPr>
          <w:sz w:val="22"/>
        </w:rPr>
      </w:pPr>
      <w:bookmarkStart w:name="_bookmark6" w:id="7"/>
      <w:bookmarkEnd w:id="7"/>
      <w:r>
        <w:rPr/>
      </w:r>
      <w:r>
        <w:rPr>
          <w:rFonts w:ascii="Calibri"/>
          <w:sz w:val="22"/>
          <w:vertAlign w:val="superscript"/>
        </w:rPr>
        <w:t>7</w:t>
      </w:r>
      <w:r>
        <w:rPr>
          <w:rFonts w:ascii="Calibri"/>
          <w:spacing w:val="6"/>
          <w:sz w:val="22"/>
          <w:vertAlign w:val="baseline"/>
        </w:rPr>
        <w:t> </w:t>
      </w:r>
      <w:r>
        <w:rPr>
          <w:i/>
          <w:sz w:val="22"/>
          <w:vertAlign w:val="baseline"/>
        </w:rPr>
        <w:t>See</w:t>
      </w:r>
      <w:r>
        <w:rPr>
          <w:i/>
          <w:spacing w:val="-1"/>
          <w:sz w:val="22"/>
          <w:vertAlign w:val="baseline"/>
        </w:rPr>
        <w:t> </w:t>
      </w:r>
      <w:r>
        <w:rPr>
          <w:i/>
          <w:sz w:val="22"/>
          <w:vertAlign w:val="baseline"/>
        </w:rPr>
        <w:t>id.</w:t>
      </w:r>
      <w:r>
        <w:rPr>
          <w:i/>
          <w:spacing w:val="-1"/>
          <w:sz w:val="22"/>
          <w:vertAlign w:val="baseline"/>
        </w:rPr>
        <w:t> </w:t>
      </w:r>
      <w:r>
        <w:rPr>
          <w:sz w:val="22"/>
          <w:vertAlign w:val="baseline"/>
        </w:rPr>
        <w:t>at</w:t>
      </w:r>
      <w:r>
        <w:rPr>
          <w:spacing w:val="-2"/>
          <w:sz w:val="22"/>
          <w:vertAlign w:val="baseline"/>
        </w:rPr>
        <w:t> </w:t>
      </w:r>
      <w:r>
        <w:rPr>
          <w:sz w:val="22"/>
          <w:vertAlign w:val="baseline"/>
        </w:rPr>
        <w:t>323-27,</w:t>
      </w:r>
      <w:r>
        <w:rPr>
          <w:spacing w:val="-6"/>
          <w:sz w:val="22"/>
          <w:vertAlign w:val="baseline"/>
        </w:rPr>
        <w:t> </w:t>
      </w:r>
      <w:r>
        <w:rPr>
          <w:sz w:val="22"/>
          <w:vertAlign w:val="baseline"/>
        </w:rPr>
        <w:t>1502-03,</w:t>
      </w:r>
      <w:r>
        <w:rPr>
          <w:spacing w:val="-7"/>
          <w:sz w:val="22"/>
          <w:vertAlign w:val="baseline"/>
        </w:rPr>
        <w:t> </w:t>
      </w:r>
      <w:r>
        <w:rPr>
          <w:spacing w:val="-2"/>
          <w:sz w:val="22"/>
          <w:vertAlign w:val="baseline"/>
        </w:rPr>
        <w:t>1511.</w:t>
      </w:r>
    </w:p>
    <w:p>
      <w:pPr>
        <w:spacing w:line="242" w:lineRule="auto" w:before="115"/>
        <w:ind w:left="260" w:right="765" w:hanging="1"/>
        <w:jc w:val="left"/>
        <w:rPr>
          <w:sz w:val="22"/>
        </w:rPr>
      </w:pPr>
      <w:bookmarkStart w:name="_bookmark7" w:id="8"/>
      <w:bookmarkEnd w:id="8"/>
      <w:r>
        <w:rPr/>
      </w:r>
      <w:r>
        <w:rPr>
          <w:rFonts w:ascii="Calibri"/>
          <w:sz w:val="22"/>
          <w:vertAlign w:val="superscript"/>
        </w:rPr>
        <w:t>8</w:t>
      </w:r>
      <w:r>
        <w:rPr>
          <w:rFonts w:ascii="Calibri"/>
          <w:sz w:val="22"/>
          <w:vertAlign w:val="baseline"/>
        </w:rPr>
        <w:t> </w:t>
      </w:r>
      <w:hyperlink r:id="rId14">
        <w:r>
          <w:rPr>
            <w:color w:val="467885"/>
            <w:sz w:val="22"/>
            <w:u w:val="single" w:color="467885"/>
            <w:vertAlign w:val="baseline"/>
          </w:rPr>
          <w:t>Hearings</w:t>
        </w:r>
        <w:r>
          <w:rPr>
            <w:color w:val="467885"/>
            <w:spacing w:val="-5"/>
            <w:sz w:val="22"/>
            <w:u w:val="single" w:color="467885"/>
            <w:vertAlign w:val="baseline"/>
          </w:rPr>
          <w:t> </w:t>
        </w:r>
        <w:r>
          <w:rPr>
            <w:color w:val="467885"/>
            <w:sz w:val="22"/>
            <w:u w:val="single" w:color="467885"/>
            <w:vertAlign w:val="baseline"/>
          </w:rPr>
          <w:t>Before</w:t>
        </w:r>
        <w:r>
          <w:rPr>
            <w:color w:val="467885"/>
            <w:spacing w:val="-3"/>
            <w:sz w:val="22"/>
            <w:u w:val="single" w:color="467885"/>
            <w:vertAlign w:val="baseline"/>
          </w:rPr>
          <w:t> </w:t>
        </w:r>
        <w:r>
          <w:rPr>
            <w:color w:val="467885"/>
            <w:sz w:val="22"/>
            <w:u w:val="single" w:color="467885"/>
            <w:vertAlign w:val="baseline"/>
          </w:rPr>
          <w:t>the Subcomm.</w:t>
        </w:r>
        <w:r>
          <w:rPr>
            <w:color w:val="467885"/>
            <w:spacing w:val="-4"/>
            <w:sz w:val="22"/>
            <w:u w:val="single" w:color="467885"/>
            <w:vertAlign w:val="baseline"/>
          </w:rPr>
          <w:t> </w:t>
        </w:r>
        <w:r>
          <w:rPr>
            <w:color w:val="467885"/>
            <w:sz w:val="22"/>
            <w:u w:val="single" w:color="467885"/>
            <w:vertAlign w:val="baseline"/>
          </w:rPr>
          <w:t>on</w:t>
        </w:r>
        <w:r>
          <w:rPr>
            <w:color w:val="467885"/>
            <w:spacing w:val="-3"/>
            <w:sz w:val="22"/>
            <w:u w:val="single" w:color="467885"/>
            <w:vertAlign w:val="baseline"/>
          </w:rPr>
          <w:t> </w:t>
        </w:r>
        <w:r>
          <w:rPr>
            <w:color w:val="467885"/>
            <w:sz w:val="22"/>
            <w:u w:val="single" w:color="467885"/>
            <w:vertAlign w:val="baseline"/>
          </w:rPr>
          <w:t>Select</w:t>
        </w:r>
        <w:r>
          <w:rPr>
            <w:color w:val="467885"/>
            <w:spacing w:val="-4"/>
            <w:sz w:val="22"/>
            <w:u w:val="single" w:color="467885"/>
            <w:vertAlign w:val="baseline"/>
          </w:rPr>
          <w:t> </w:t>
        </w:r>
        <w:r>
          <w:rPr>
            <w:color w:val="467885"/>
            <w:sz w:val="22"/>
            <w:u w:val="single" w:color="467885"/>
            <w:vertAlign w:val="baseline"/>
          </w:rPr>
          <w:t>Educ.</w:t>
        </w:r>
        <w:r>
          <w:rPr>
            <w:color w:val="467885"/>
            <w:spacing w:val="-4"/>
            <w:sz w:val="22"/>
            <w:u w:val="single" w:color="467885"/>
            <w:vertAlign w:val="baseline"/>
          </w:rPr>
          <w:t> </w:t>
        </w:r>
        <w:r>
          <w:rPr>
            <w:color w:val="467885"/>
            <w:sz w:val="22"/>
            <w:u w:val="single" w:color="467885"/>
            <w:vertAlign w:val="baseline"/>
          </w:rPr>
          <w:t>of the</w:t>
        </w:r>
        <w:r>
          <w:rPr>
            <w:color w:val="467885"/>
            <w:spacing w:val="-3"/>
            <w:sz w:val="22"/>
            <w:u w:val="single" w:color="467885"/>
            <w:vertAlign w:val="baseline"/>
          </w:rPr>
          <w:t> </w:t>
        </w:r>
        <w:r>
          <w:rPr>
            <w:color w:val="467885"/>
            <w:sz w:val="22"/>
            <w:u w:val="single" w:color="467885"/>
            <w:vertAlign w:val="baseline"/>
          </w:rPr>
          <w:t>H.R. Comm. on</w:t>
        </w:r>
        <w:r>
          <w:rPr>
            <w:color w:val="467885"/>
            <w:spacing w:val="-3"/>
            <w:sz w:val="22"/>
            <w:u w:val="single" w:color="467885"/>
            <w:vertAlign w:val="baseline"/>
          </w:rPr>
          <w:t> </w:t>
        </w:r>
        <w:r>
          <w:rPr>
            <w:color w:val="467885"/>
            <w:sz w:val="22"/>
            <w:u w:val="single" w:color="467885"/>
            <w:vertAlign w:val="baseline"/>
          </w:rPr>
          <w:t>Educ.</w:t>
        </w:r>
        <w:r>
          <w:rPr>
            <w:color w:val="467885"/>
            <w:spacing w:val="-4"/>
            <w:sz w:val="22"/>
            <w:u w:val="single" w:color="467885"/>
            <w:vertAlign w:val="baseline"/>
          </w:rPr>
          <w:t> </w:t>
        </w:r>
        <w:r>
          <w:rPr>
            <w:color w:val="467885"/>
            <w:sz w:val="22"/>
            <w:u w:val="single" w:color="467885"/>
            <w:vertAlign w:val="baseline"/>
          </w:rPr>
          <w:t>and</w:t>
        </w:r>
        <w:r>
          <w:rPr>
            <w:color w:val="467885"/>
            <w:spacing w:val="-3"/>
            <w:sz w:val="22"/>
            <w:u w:val="single" w:color="467885"/>
            <w:vertAlign w:val="baseline"/>
          </w:rPr>
          <w:t> </w:t>
        </w:r>
        <w:r>
          <w:rPr>
            <w:color w:val="467885"/>
            <w:sz w:val="22"/>
            <w:u w:val="single" w:color="467885"/>
            <w:vertAlign w:val="baseline"/>
          </w:rPr>
          <w:t>Lab.</w:t>
        </w:r>
      </w:hyperlink>
      <w:r>
        <w:rPr>
          <w:sz w:val="22"/>
          <w:u w:val="none"/>
          <w:vertAlign w:val="baseline"/>
        </w:rPr>
        <w:t>,</w:t>
      </w:r>
      <w:r>
        <w:rPr>
          <w:spacing w:val="-4"/>
          <w:sz w:val="22"/>
          <w:u w:val="none"/>
          <w:vertAlign w:val="baseline"/>
        </w:rPr>
        <w:t> </w:t>
      </w:r>
      <w:r>
        <w:rPr>
          <w:sz w:val="22"/>
          <w:u w:val="none"/>
          <w:vertAlign w:val="baseline"/>
        </w:rPr>
        <w:t>95th Cong. 73-75 (Sept. 1977).</w:t>
      </w:r>
    </w:p>
    <w:p>
      <w:pPr>
        <w:spacing w:before="117"/>
        <w:ind w:left="260" w:right="0" w:firstLine="0"/>
        <w:jc w:val="left"/>
        <w:rPr>
          <w:sz w:val="22"/>
        </w:rPr>
      </w:pPr>
      <w:bookmarkStart w:name="_bookmark8" w:id="9"/>
      <w:bookmarkEnd w:id="9"/>
      <w:r>
        <w:rPr/>
      </w:r>
      <w:r>
        <w:rPr>
          <w:rFonts w:ascii="Calibri"/>
          <w:sz w:val="22"/>
          <w:vertAlign w:val="superscript"/>
        </w:rPr>
        <w:t>9</w:t>
      </w:r>
      <w:r>
        <w:rPr>
          <w:rFonts w:ascii="Calibri"/>
          <w:spacing w:val="10"/>
          <w:sz w:val="22"/>
          <w:vertAlign w:val="baseline"/>
        </w:rPr>
        <w:t> </w:t>
      </w:r>
      <w:r>
        <w:rPr>
          <w:i/>
          <w:sz w:val="22"/>
          <w:vertAlign w:val="baseline"/>
        </w:rPr>
        <w:t>Id.</w:t>
      </w:r>
      <w:r>
        <w:rPr>
          <w:i/>
          <w:spacing w:val="-2"/>
          <w:sz w:val="22"/>
          <w:vertAlign w:val="baseline"/>
        </w:rPr>
        <w:t> </w:t>
      </w:r>
      <w:r>
        <w:rPr>
          <w:sz w:val="22"/>
          <w:vertAlign w:val="baseline"/>
        </w:rPr>
        <w:t>at</w:t>
      </w:r>
      <w:r>
        <w:rPr>
          <w:spacing w:val="-2"/>
          <w:sz w:val="22"/>
          <w:vertAlign w:val="baseline"/>
        </w:rPr>
        <w:t> </w:t>
      </w:r>
      <w:r>
        <w:rPr>
          <w:spacing w:val="-5"/>
          <w:sz w:val="22"/>
          <w:vertAlign w:val="baseline"/>
        </w:rPr>
        <w:t>76.</w:t>
      </w:r>
    </w:p>
    <w:p>
      <w:pPr>
        <w:spacing w:before="120"/>
        <w:ind w:left="260" w:right="0" w:firstLine="0"/>
        <w:jc w:val="left"/>
        <w:rPr>
          <w:sz w:val="22"/>
        </w:rPr>
      </w:pPr>
      <w:bookmarkStart w:name="_bookmark9" w:id="10"/>
      <w:bookmarkEnd w:id="10"/>
      <w:r>
        <w:rPr/>
      </w:r>
      <w:r>
        <w:rPr>
          <w:rFonts w:ascii="Calibri"/>
          <w:sz w:val="22"/>
          <w:vertAlign w:val="superscript"/>
        </w:rPr>
        <w:t>10</w:t>
      </w:r>
      <w:r>
        <w:rPr>
          <w:rFonts w:ascii="Calibri"/>
          <w:spacing w:val="8"/>
          <w:sz w:val="22"/>
          <w:vertAlign w:val="baseline"/>
        </w:rPr>
        <w:t> </w:t>
      </w:r>
      <w:r>
        <w:rPr>
          <w:i/>
          <w:sz w:val="22"/>
          <w:vertAlign w:val="baseline"/>
        </w:rPr>
        <w:t>Id.</w:t>
      </w:r>
      <w:r>
        <w:rPr>
          <w:i/>
          <w:spacing w:val="-5"/>
          <w:sz w:val="22"/>
          <w:vertAlign w:val="baseline"/>
        </w:rPr>
        <w:t> </w:t>
      </w:r>
      <w:r>
        <w:rPr>
          <w:sz w:val="22"/>
          <w:vertAlign w:val="baseline"/>
        </w:rPr>
        <w:t>at</w:t>
      </w:r>
      <w:r>
        <w:rPr>
          <w:spacing w:val="-5"/>
          <w:sz w:val="22"/>
          <w:vertAlign w:val="baseline"/>
        </w:rPr>
        <w:t> </w:t>
      </w:r>
      <w:r>
        <w:rPr>
          <w:sz w:val="22"/>
          <w:vertAlign w:val="baseline"/>
        </w:rPr>
        <w:t>291-</w:t>
      </w:r>
      <w:r>
        <w:rPr>
          <w:spacing w:val="-5"/>
          <w:sz w:val="22"/>
          <w:vertAlign w:val="baseline"/>
        </w:rPr>
        <w:t>97.</w:t>
      </w:r>
    </w:p>
    <w:p>
      <w:pPr>
        <w:spacing w:after="0"/>
        <w:jc w:val="left"/>
        <w:rPr>
          <w:sz w:val="22"/>
        </w:rPr>
        <w:sectPr>
          <w:pgSz w:w="12240" w:h="15840"/>
          <w:pgMar w:header="0" w:footer="945" w:top="1360" w:bottom="1140" w:left="1180" w:right="760"/>
        </w:sectPr>
      </w:pPr>
    </w:p>
    <w:p>
      <w:pPr>
        <w:pStyle w:val="BodyText"/>
        <w:spacing w:line="237" w:lineRule="auto" w:before="82"/>
        <w:ind w:left="980" w:right="1421"/>
      </w:pPr>
      <w:r>
        <w:rPr/>
        <w:t>existing</w:t>
      </w:r>
      <w:r>
        <w:rPr>
          <w:spacing w:val="-2"/>
        </w:rPr>
        <w:t> </w:t>
      </w:r>
      <w:r>
        <w:rPr/>
        <w:t>facilities</w:t>
      </w:r>
      <w:r>
        <w:rPr>
          <w:spacing w:val="-3"/>
        </w:rPr>
        <w:t> </w:t>
      </w:r>
      <w:r>
        <w:rPr/>
        <w:t>shall</w:t>
      </w:r>
      <w:r>
        <w:rPr>
          <w:spacing w:val="-3"/>
        </w:rPr>
        <w:t> </w:t>
      </w:r>
      <w:r>
        <w:rPr/>
        <w:t>provide,</w:t>
      </w:r>
      <w:r>
        <w:rPr>
          <w:spacing w:val="-7"/>
        </w:rPr>
        <w:t> </w:t>
      </w:r>
      <w:r>
        <w:rPr/>
        <w:t>to</w:t>
      </w:r>
      <w:r>
        <w:rPr>
          <w:spacing w:val="-2"/>
        </w:rPr>
        <w:t> </w:t>
      </w:r>
      <w:r>
        <w:rPr/>
        <w:t>the</w:t>
      </w:r>
      <w:r>
        <w:rPr>
          <w:spacing w:val="-7"/>
        </w:rPr>
        <w:t> </w:t>
      </w:r>
      <w:r>
        <w:rPr/>
        <w:t>maximum</w:t>
      </w:r>
      <w:r>
        <w:rPr>
          <w:spacing w:val="-1"/>
        </w:rPr>
        <w:t> </w:t>
      </w:r>
      <w:r>
        <w:rPr/>
        <w:t>extent</w:t>
      </w:r>
      <w:r>
        <w:rPr>
          <w:spacing w:val="-7"/>
        </w:rPr>
        <w:t> </w:t>
      </w:r>
      <w:r>
        <w:rPr/>
        <w:t>feasible, accessibility for handicapped persons.</w:t>
      </w:r>
    </w:p>
    <w:p>
      <w:pPr>
        <w:pStyle w:val="BodyText"/>
        <w:spacing w:before="1"/>
      </w:pPr>
    </w:p>
    <w:p>
      <w:pPr>
        <w:pStyle w:val="BodyText"/>
        <w:ind w:left="979" w:right="1388"/>
      </w:pPr>
      <w:r>
        <w:rPr/>
        <w:t>Design,</w:t>
      </w:r>
      <w:r>
        <w:rPr>
          <w:spacing w:val="-3"/>
        </w:rPr>
        <w:t> </w:t>
      </w:r>
      <w:r>
        <w:rPr/>
        <w:t>construction</w:t>
      </w:r>
      <w:r>
        <w:rPr>
          <w:spacing w:val="-3"/>
        </w:rPr>
        <w:t> </w:t>
      </w:r>
      <w:r>
        <w:rPr/>
        <w:t>or</w:t>
      </w:r>
      <w:r>
        <w:rPr>
          <w:spacing w:val="-2"/>
        </w:rPr>
        <w:t> </w:t>
      </w:r>
      <w:r>
        <w:rPr/>
        <w:t>alteration</w:t>
      </w:r>
      <w:r>
        <w:rPr>
          <w:spacing w:val="-3"/>
        </w:rPr>
        <w:t> </w:t>
      </w:r>
      <w:r>
        <w:rPr/>
        <w:t>of</w:t>
      </w:r>
      <w:r>
        <w:rPr>
          <w:spacing w:val="-3"/>
        </w:rPr>
        <w:t> </w:t>
      </w:r>
      <w:r>
        <w:rPr/>
        <w:t>facilities</w:t>
      </w:r>
      <w:r>
        <w:rPr>
          <w:spacing w:val="-9"/>
        </w:rPr>
        <w:t> </w:t>
      </w:r>
      <w:r>
        <w:rPr/>
        <w:t>must</w:t>
      </w:r>
      <w:r>
        <w:rPr>
          <w:spacing w:val="-3"/>
        </w:rPr>
        <w:t> </w:t>
      </w:r>
      <w:r>
        <w:rPr/>
        <w:t>meet</w:t>
      </w:r>
      <w:r>
        <w:rPr>
          <w:spacing w:val="-3"/>
        </w:rPr>
        <w:t> </w:t>
      </w:r>
      <w:r>
        <w:rPr/>
        <w:t>American</w:t>
      </w:r>
      <w:r>
        <w:rPr>
          <w:spacing w:val="-3"/>
        </w:rPr>
        <w:t> </w:t>
      </w:r>
      <w:r>
        <w:rPr/>
        <w:t>National Standards Institute accessibility standards. Structural changes in existing facilities are required only where there is no other method to make programs and services accessible. Such changes must be accomplished by June 3, 1980, in accordance with a transition plan which must be developed by December 3, 1977.</w:t>
      </w:r>
      <w:hyperlink w:history="true" w:anchor="_bookmark10">
        <w:r>
          <w:rPr>
            <w:vertAlign w:val="superscript"/>
          </w:rPr>
          <w:t>11</w:t>
        </w:r>
      </w:hyperlink>
    </w:p>
    <w:p>
      <w:pPr>
        <w:pStyle w:val="BodyText"/>
        <w:spacing w:before="3"/>
      </w:pPr>
    </w:p>
    <w:p>
      <w:pPr>
        <w:pStyle w:val="BodyText"/>
        <w:ind w:left="260" w:right="765"/>
      </w:pPr>
      <w:r>
        <w:rPr/>
        <w:t>The first</w:t>
      </w:r>
      <w:r>
        <w:rPr>
          <w:spacing w:val="-2"/>
        </w:rPr>
        <w:t> </w:t>
      </w:r>
      <w:r>
        <w:rPr/>
        <w:t>reenactment of Section</w:t>
      </w:r>
      <w:r>
        <w:rPr>
          <w:spacing w:val="-2"/>
        </w:rPr>
        <w:t> </w:t>
      </w:r>
      <w:r>
        <w:rPr/>
        <w:t>504 occurred</w:t>
      </w:r>
      <w:r>
        <w:rPr>
          <w:spacing w:val="-2"/>
        </w:rPr>
        <w:t> </w:t>
      </w:r>
      <w:r>
        <w:rPr/>
        <w:t>in November 1978, just ten months after HEW issued its Coordination Regulations. Congress extended Section 504’s coverage to executive</w:t>
      </w:r>
      <w:r>
        <w:rPr>
          <w:spacing w:val="-3"/>
        </w:rPr>
        <w:t> </w:t>
      </w:r>
      <w:r>
        <w:rPr/>
        <w:t>agencies</w:t>
      </w:r>
      <w:r>
        <w:rPr>
          <w:spacing w:val="-4"/>
        </w:rPr>
        <w:t> </w:t>
      </w:r>
      <w:r>
        <w:rPr/>
        <w:t>as well as recipients of</w:t>
      </w:r>
      <w:r>
        <w:rPr>
          <w:spacing w:val="-8"/>
        </w:rPr>
        <w:t> </w:t>
      </w:r>
      <w:r>
        <w:rPr/>
        <w:t>federal funding,</w:t>
      </w:r>
      <w:r>
        <w:rPr>
          <w:spacing w:val="-3"/>
        </w:rPr>
        <w:t> </w:t>
      </w:r>
      <w:r>
        <w:rPr/>
        <w:t>ordered agency heads to issue</w:t>
      </w:r>
      <w:r>
        <w:rPr>
          <w:spacing w:val="-2"/>
        </w:rPr>
        <w:t> </w:t>
      </w:r>
      <w:r>
        <w:rPr/>
        <w:t>regulations</w:t>
      </w:r>
      <w:r>
        <w:rPr>
          <w:spacing w:val="-3"/>
        </w:rPr>
        <w:t> </w:t>
      </w:r>
      <w:r>
        <w:rPr/>
        <w:t>and</w:t>
      </w:r>
      <w:r>
        <w:rPr>
          <w:spacing w:val="-2"/>
        </w:rPr>
        <w:t> </w:t>
      </w:r>
      <w:r>
        <w:rPr/>
        <w:t>submit</w:t>
      </w:r>
      <w:r>
        <w:rPr>
          <w:spacing w:val="-7"/>
        </w:rPr>
        <w:t> </w:t>
      </w:r>
      <w:r>
        <w:rPr/>
        <w:t>them</w:t>
      </w:r>
      <w:r>
        <w:rPr>
          <w:spacing w:val="-6"/>
        </w:rPr>
        <w:t> </w:t>
      </w:r>
      <w:r>
        <w:rPr/>
        <w:t>to</w:t>
      </w:r>
      <w:r>
        <w:rPr>
          <w:spacing w:val="-2"/>
        </w:rPr>
        <w:t> </w:t>
      </w:r>
      <w:r>
        <w:rPr/>
        <w:t>congressional</w:t>
      </w:r>
      <w:r>
        <w:rPr>
          <w:spacing w:val="-3"/>
        </w:rPr>
        <w:t> </w:t>
      </w:r>
      <w:r>
        <w:rPr/>
        <w:t>committees,</w:t>
      </w:r>
      <w:r>
        <w:rPr>
          <w:spacing w:val="-2"/>
        </w:rPr>
        <w:t> </w:t>
      </w:r>
      <w:r>
        <w:rPr/>
        <w:t>and</w:t>
      </w:r>
      <w:r>
        <w:rPr>
          <w:spacing w:val="-2"/>
        </w:rPr>
        <w:t> </w:t>
      </w:r>
      <w:r>
        <w:rPr/>
        <w:t>added</w:t>
      </w:r>
      <w:r>
        <w:rPr>
          <w:spacing w:val="-2"/>
        </w:rPr>
        <w:t> </w:t>
      </w:r>
      <w:r>
        <w:rPr/>
        <w:t>a</w:t>
      </w:r>
      <w:r>
        <w:rPr>
          <w:spacing w:val="-7"/>
        </w:rPr>
        <w:t> </w:t>
      </w:r>
      <w:r>
        <w:rPr/>
        <w:t>remedies provision. Rehabilitation, Comprehensive Services, and Developmental Disabilities Amendments of 1978, Pub. L. No. 95-602, § 120, 92 Stat. 2955 (Nov. 6, 1978).</w:t>
      </w:r>
    </w:p>
    <w:p>
      <w:pPr>
        <w:pStyle w:val="BodyText"/>
        <w:spacing w:before="274"/>
        <w:ind w:left="259" w:right="829"/>
      </w:pPr>
      <w:r>
        <w:rPr/>
        <w:t>In the legislative history accompanying the bill, Congress specifically referred to the “regulations</w:t>
      </w:r>
      <w:r>
        <w:rPr>
          <w:spacing w:val="-4"/>
        </w:rPr>
        <w:t> </w:t>
      </w:r>
      <w:r>
        <w:rPr/>
        <w:t>promulgated</w:t>
      </w:r>
      <w:r>
        <w:rPr>
          <w:spacing w:val="-3"/>
        </w:rPr>
        <w:t> </w:t>
      </w:r>
      <w:r>
        <w:rPr/>
        <w:t>by</w:t>
      </w:r>
      <w:r>
        <w:rPr>
          <w:spacing w:val="-9"/>
        </w:rPr>
        <w:t> </w:t>
      </w:r>
      <w:r>
        <w:rPr/>
        <w:t>the</w:t>
      </w:r>
      <w:r>
        <w:rPr>
          <w:spacing w:val="-3"/>
        </w:rPr>
        <w:t> </w:t>
      </w:r>
      <w:r>
        <w:rPr/>
        <w:t>[HEW],”</w:t>
      </w:r>
      <w:r>
        <w:rPr>
          <w:spacing w:val="-2"/>
        </w:rPr>
        <w:t> </w:t>
      </w:r>
      <w:r>
        <w:rPr/>
        <w:t>and</w:t>
      </w:r>
      <w:r>
        <w:rPr>
          <w:spacing w:val="-3"/>
        </w:rPr>
        <w:t> </w:t>
      </w:r>
      <w:r>
        <w:rPr/>
        <w:t>reasoned</w:t>
      </w:r>
      <w:r>
        <w:rPr>
          <w:spacing w:val="-3"/>
        </w:rPr>
        <w:t> </w:t>
      </w:r>
      <w:r>
        <w:rPr/>
        <w:t>that</w:t>
      </w:r>
      <w:r>
        <w:rPr>
          <w:spacing w:val="-3"/>
        </w:rPr>
        <w:t> </w:t>
      </w:r>
      <w:r>
        <w:rPr/>
        <w:t>the</w:t>
      </w:r>
      <w:r>
        <w:rPr>
          <w:spacing w:val="-3"/>
        </w:rPr>
        <w:t> </w:t>
      </w:r>
      <w:r>
        <w:rPr/>
        <w:t>“amendment</w:t>
      </w:r>
      <w:r>
        <w:rPr>
          <w:spacing w:val="-3"/>
        </w:rPr>
        <w:t> </w:t>
      </w:r>
      <w:r>
        <w:rPr/>
        <w:t>codifies existing</w:t>
      </w:r>
      <w:r>
        <w:rPr>
          <w:spacing w:val="-3"/>
        </w:rPr>
        <w:t> </w:t>
      </w:r>
      <w:r>
        <w:rPr/>
        <w:t>practice</w:t>
      </w:r>
      <w:r>
        <w:rPr>
          <w:spacing w:val="-3"/>
        </w:rPr>
        <w:t> </w:t>
      </w:r>
      <w:r>
        <w:rPr/>
        <w:t>as</w:t>
      </w:r>
      <w:r>
        <w:rPr>
          <w:spacing w:val="-4"/>
        </w:rPr>
        <w:t> </w:t>
      </w:r>
      <w:r>
        <w:rPr/>
        <w:t>a</w:t>
      </w:r>
      <w:r>
        <w:rPr>
          <w:spacing w:val="-3"/>
        </w:rPr>
        <w:t> </w:t>
      </w:r>
      <w:r>
        <w:rPr/>
        <w:t>specific</w:t>
      </w:r>
      <w:r>
        <w:rPr>
          <w:spacing w:val="-4"/>
        </w:rPr>
        <w:t> </w:t>
      </w:r>
      <w:r>
        <w:rPr/>
        <w:t>statutory</w:t>
      </w:r>
      <w:r>
        <w:rPr>
          <w:spacing w:val="-4"/>
        </w:rPr>
        <w:t> </w:t>
      </w:r>
      <w:r>
        <w:rPr/>
        <w:t>requirement.”</w:t>
      </w:r>
      <w:r>
        <w:rPr>
          <w:spacing w:val="-2"/>
        </w:rPr>
        <w:t> </w:t>
      </w:r>
      <w:r>
        <w:rPr/>
        <w:t>S.</w:t>
      </w:r>
      <w:r>
        <w:rPr>
          <w:spacing w:val="-3"/>
        </w:rPr>
        <w:t> </w:t>
      </w:r>
      <w:r>
        <w:rPr/>
        <w:t>Rep.</w:t>
      </w:r>
      <w:r>
        <w:rPr>
          <w:spacing w:val="-3"/>
        </w:rPr>
        <w:t> </w:t>
      </w:r>
      <w:r>
        <w:rPr/>
        <w:t>No.</w:t>
      </w:r>
      <w:r>
        <w:rPr>
          <w:spacing w:val="-3"/>
        </w:rPr>
        <w:t> </w:t>
      </w:r>
      <w:r>
        <w:rPr/>
        <w:t>95-890,</w:t>
      </w:r>
      <w:r>
        <w:rPr>
          <w:spacing w:val="-3"/>
        </w:rPr>
        <w:t> </w:t>
      </w:r>
      <w:r>
        <w:rPr/>
        <w:t>at</w:t>
      </w:r>
      <w:r>
        <w:rPr>
          <w:spacing w:val="-3"/>
        </w:rPr>
        <w:t> </w:t>
      </w:r>
      <w:r>
        <w:rPr/>
        <w:t>19</w:t>
      </w:r>
      <w:r>
        <w:rPr>
          <w:spacing w:val="-3"/>
        </w:rPr>
        <w:t> </w:t>
      </w:r>
      <w:r>
        <w:rPr/>
        <w:t>(May 15, 1978); </w:t>
      </w:r>
      <w:r>
        <w:rPr>
          <w:i/>
        </w:rPr>
        <w:t>see also id. </w:t>
      </w:r>
      <w:r>
        <w:rPr/>
        <w:t>at 18 (the remedies provision was “designed to enhance the ability</w:t>
      </w:r>
      <w:r>
        <w:rPr>
          <w:spacing w:val="-4"/>
        </w:rPr>
        <w:t> </w:t>
      </w:r>
      <w:r>
        <w:rPr/>
        <w:t>of</w:t>
      </w:r>
      <w:r>
        <w:rPr>
          <w:spacing w:val="-3"/>
        </w:rPr>
        <w:t> </w:t>
      </w:r>
      <w:r>
        <w:rPr/>
        <w:t>handicapped</w:t>
      </w:r>
      <w:r>
        <w:rPr>
          <w:spacing w:val="-3"/>
        </w:rPr>
        <w:t> </w:t>
      </w:r>
      <w:r>
        <w:rPr/>
        <w:t>individuals</w:t>
      </w:r>
      <w:r>
        <w:rPr>
          <w:spacing w:val="-4"/>
        </w:rPr>
        <w:t> </w:t>
      </w:r>
      <w:r>
        <w:rPr/>
        <w:t>to</w:t>
      </w:r>
      <w:r>
        <w:rPr>
          <w:spacing w:val="-7"/>
        </w:rPr>
        <w:t> </w:t>
      </w:r>
      <w:r>
        <w:rPr/>
        <w:t>assure</w:t>
      </w:r>
      <w:r>
        <w:rPr>
          <w:spacing w:val="-3"/>
        </w:rPr>
        <w:t> </w:t>
      </w:r>
      <w:r>
        <w:rPr/>
        <w:t>compliance</w:t>
      </w:r>
      <w:r>
        <w:rPr>
          <w:spacing w:val="-3"/>
        </w:rPr>
        <w:t> </w:t>
      </w:r>
      <w:r>
        <w:rPr/>
        <w:t>with</w:t>
      </w:r>
      <w:r>
        <w:rPr>
          <w:spacing w:val="-3"/>
        </w:rPr>
        <w:t> </w:t>
      </w:r>
      <w:r>
        <w:rPr/>
        <w:t>…</w:t>
      </w:r>
      <w:r>
        <w:rPr>
          <w:spacing w:val="-4"/>
        </w:rPr>
        <w:t> </w:t>
      </w:r>
      <w:r>
        <w:rPr/>
        <w:t>[Section</w:t>
      </w:r>
      <w:r>
        <w:rPr>
          <w:spacing w:val="-3"/>
        </w:rPr>
        <w:t> </w:t>
      </w:r>
      <w:r>
        <w:rPr/>
        <w:t>504]</w:t>
      </w:r>
      <w:r>
        <w:rPr>
          <w:spacing w:val="-3"/>
        </w:rPr>
        <w:t> </w:t>
      </w:r>
      <w:r>
        <w:rPr/>
        <w:t>and</w:t>
      </w:r>
      <w:r>
        <w:rPr>
          <w:spacing w:val="-3"/>
        </w:rPr>
        <w:t> </w:t>
      </w:r>
      <w:r>
        <w:rPr/>
        <w:t>the regulations promulgated thereunder.”).</w:t>
      </w:r>
    </w:p>
    <w:p>
      <w:pPr>
        <w:pStyle w:val="BodyText"/>
        <w:spacing w:before="2"/>
      </w:pPr>
    </w:p>
    <w:p>
      <w:pPr>
        <w:pStyle w:val="BodyText"/>
        <w:ind w:left="259" w:right="765"/>
      </w:pPr>
      <w:r>
        <w:rPr/>
        <w:t>Given the participation and review of Congress in the development of the original regulations,</w:t>
      </w:r>
      <w:r>
        <w:rPr>
          <w:spacing w:val="-3"/>
        </w:rPr>
        <w:t> </w:t>
      </w:r>
      <w:r>
        <w:rPr/>
        <w:t>together</w:t>
      </w:r>
      <w:r>
        <w:rPr>
          <w:spacing w:val="-2"/>
        </w:rPr>
        <w:t> </w:t>
      </w:r>
      <w:r>
        <w:rPr/>
        <w:t>with</w:t>
      </w:r>
      <w:r>
        <w:rPr>
          <w:spacing w:val="-8"/>
        </w:rPr>
        <w:t> </w:t>
      </w:r>
      <w:r>
        <w:rPr/>
        <w:t>Congress’s</w:t>
      </w:r>
      <w:r>
        <w:rPr>
          <w:spacing w:val="-4"/>
        </w:rPr>
        <w:t> </w:t>
      </w:r>
      <w:r>
        <w:rPr/>
        <w:t>subsequent</w:t>
      </w:r>
      <w:r>
        <w:rPr>
          <w:spacing w:val="-3"/>
        </w:rPr>
        <w:t> </w:t>
      </w:r>
      <w:r>
        <w:rPr/>
        <w:t>ratification,</w:t>
      </w:r>
      <w:r>
        <w:rPr>
          <w:spacing w:val="-3"/>
        </w:rPr>
        <w:t> </w:t>
      </w:r>
      <w:r>
        <w:rPr/>
        <w:t>the</w:t>
      </w:r>
      <w:r>
        <w:rPr>
          <w:spacing w:val="-3"/>
        </w:rPr>
        <w:t> </w:t>
      </w:r>
      <w:r>
        <w:rPr/>
        <w:t>Supreme</w:t>
      </w:r>
      <w:r>
        <w:rPr>
          <w:spacing w:val="-3"/>
        </w:rPr>
        <w:t> </w:t>
      </w:r>
      <w:r>
        <w:rPr/>
        <w:t>Court</w:t>
      </w:r>
      <w:r>
        <w:rPr>
          <w:spacing w:val="-3"/>
        </w:rPr>
        <w:t> </w:t>
      </w:r>
      <w:r>
        <w:rPr/>
        <w:t>has long recognized that the Section 504 regulations have the force of law.</w:t>
      </w:r>
      <w:hyperlink w:history="true" w:anchor="_bookmark11">
        <w:r>
          <w:rPr>
            <w:vertAlign w:val="superscript"/>
          </w:rPr>
          <w:t>12</w:t>
        </w:r>
      </w:hyperlink>
    </w:p>
    <w:p>
      <w:pPr>
        <w:pStyle w:val="BodyText"/>
      </w:pPr>
    </w:p>
    <w:p>
      <w:pPr>
        <w:pStyle w:val="BodyText"/>
        <w:ind w:left="259" w:right="681"/>
      </w:pPr>
      <w:r>
        <w:rPr/>
        <w:t>The 1978 legislation also codified the consultative process between Congress and agencies engaged in Section 504 rulemaking by requiring that heads of agencies “promulgate</w:t>
      </w:r>
      <w:r>
        <w:rPr>
          <w:spacing w:val="-1"/>
        </w:rPr>
        <w:t> </w:t>
      </w:r>
      <w:r>
        <w:rPr/>
        <w:t>such</w:t>
      </w:r>
      <w:r>
        <w:rPr>
          <w:spacing w:val="-1"/>
        </w:rPr>
        <w:t> </w:t>
      </w:r>
      <w:r>
        <w:rPr/>
        <w:t>regulations</w:t>
      </w:r>
      <w:r>
        <w:rPr>
          <w:spacing w:val="-7"/>
        </w:rPr>
        <w:t> </w:t>
      </w:r>
      <w:r>
        <w:rPr/>
        <w:t>as</w:t>
      </w:r>
      <w:r>
        <w:rPr>
          <w:spacing w:val="-2"/>
        </w:rPr>
        <w:t> </w:t>
      </w:r>
      <w:r>
        <w:rPr/>
        <w:t>may</w:t>
      </w:r>
      <w:r>
        <w:rPr>
          <w:spacing w:val="-7"/>
        </w:rPr>
        <w:t> </w:t>
      </w:r>
      <w:r>
        <w:rPr/>
        <w:t>be</w:t>
      </w:r>
      <w:r>
        <w:rPr>
          <w:spacing w:val="-1"/>
        </w:rPr>
        <w:t> </w:t>
      </w:r>
      <w:r>
        <w:rPr/>
        <w:t>necessary</w:t>
      </w:r>
      <w:r>
        <w:rPr>
          <w:spacing w:val="-2"/>
        </w:rPr>
        <w:t> </w:t>
      </w:r>
      <w:r>
        <w:rPr/>
        <w:t>…</w:t>
      </w:r>
      <w:r>
        <w:rPr>
          <w:spacing w:val="-2"/>
        </w:rPr>
        <w:t> </w:t>
      </w:r>
      <w:r>
        <w:rPr/>
        <w:t>and</w:t>
      </w:r>
      <w:r>
        <w:rPr>
          <w:spacing w:val="-6"/>
        </w:rPr>
        <w:t> </w:t>
      </w:r>
      <w:r>
        <w:rPr/>
        <w:t>that</w:t>
      </w:r>
      <w:r>
        <w:rPr>
          <w:spacing w:val="-1"/>
        </w:rPr>
        <w:t> </w:t>
      </w:r>
      <w:r>
        <w:rPr/>
        <w:t>[c]opies</w:t>
      </w:r>
      <w:r>
        <w:rPr>
          <w:spacing w:val="-2"/>
        </w:rPr>
        <w:t> </w:t>
      </w:r>
      <w:r>
        <w:rPr/>
        <w:t>of</w:t>
      </w:r>
      <w:r>
        <w:rPr>
          <w:spacing w:val="-6"/>
        </w:rPr>
        <w:t> </w:t>
      </w:r>
      <w:r>
        <w:rPr/>
        <w:t>any</w:t>
      </w:r>
      <w:r>
        <w:rPr>
          <w:spacing w:val="-2"/>
        </w:rPr>
        <w:t> </w:t>
      </w:r>
      <w:r>
        <w:rPr/>
        <w:t>proposed</w:t>
      </w:r>
    </w:p>
    <w:p>
      <w:pPr>
        <w:pStyle w:val="BodyText"/>
        <w:spacing w:before="2"/>
        <w:rPr>
          <w:sz w:val="15"/>
        </w:rPr>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126633</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971133pt;width:144pt;height:.48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126"/>
        <w:ind w:left="260" w:right="0" w:firstLine="0"/>
        <w:jc w:val="left"/>
        <w:rPr>
          <w:sz w:val="22"/>
        </w:rPr>
      </w:pPr>
      <w:bookmarkStart w:name="_bookmark10" w:id="11"/>
      <w:bookmarkEnd w:id="11"/>
      <w:r>
        <w:rPr/>
      </w:r>
      <w:r>
        <w:rPr>
          <w:rFonts w:ascii="Calibri"/>
          <w:sz w:val="22"/>
          <w:vertAlign w:val="superscript"/>
        </w:rPr>
        <w:t>11</w:t>
      </w:r>
      <w:r>
        <w:rPr>
          <w:rFonts w:ascii="Calibri"/>
          <w:spacing w:val="9"/>
          <w:sz w:val="22"/>
          <w:vertAlign w:val="baseline"/>
        </w:rPr>
        <w:t> </w:t>
      </w:r>
      <w:r>
        <w:rPr>
          <w:i/>
          <w:sz w:val="22"/>
          <w:vertAlign w:val="baseline"/>
        </w:rPr>
        <w:t>Id.</w:t>
      </w:r>
      <w:r>
        <w:rPr>
          <w:i/>
          <w:spacing w:val="-4"/>
          <w:sz w:val="22"/>
          <w:vertAlign w:val="baseline"/>
        </w:rPr>
        <w:t> </w:t>
      </w:r>
      <w:r>
        <w:rPr>
          <w:sz w:val="22"/>
          <w:vertAlign w:val="baseline"/>
        </w:rPr>
        <w:t>at</w:t>
      </w:r>
      <w:r>
        <w:rPr>
          <w:spacing w:val="-4"/>
          <w:sz w:val="22"/>
          <w:vertAlign w:val="baseline"/>
        </w:rPr>
        <w:t> 295.</w:t>
      </w:r>
    </w:p>
    <w:p>
      <w:pPr>
        <w:spacing w:line="240" w:lineRule="auto" w:before="120"/>
        <w:ind w:left="260" w:right="700" w:hanging="1"/>
        <w:jc w:val="left"/>
        <w:rPr>
          <w:sz w:val="22"/>
        </w:rPr>
      </w:pPr>
      <w:bookmarkStart w:name="_bookmark11" w:id="12"/>
      <w:bookmarkEnd w:id="12"/>
      <w:r>
        <w:rPr/>
      </w:r>
      <w:r>
        <w:rPr>
          <w:rFonts w:ascii="Calibri" w:hAnsi="Calibri"/>
          <w:sz w:val="22"/>
          <w:vertAlign w:val="superscript"/>
        </w:rPr>
        <w:t>12</w:t>
      </w:r>
      <w:r>
        <w:rPr>
          <w:rFonts w:ascii="Calibri" w:hAnsi="Calibri"/>
          <w:sz w:val="22"/>
          <w:vertAlign w:val="baseline"/>
        </w:rPr>
        <w:t> </w:t>
      </w:r>
      <w:r>
        <w:rPr>
          <w:i/>
          <w:sz w:val="22"/>
          <w:vertAlign w:val="baseline"/>
        </w:rPr>
        <w:t>Consol. Rail Corp. v. Darrone</w:t>
      </w:r>
      <w:r>
        <w:rPr>
          <w:sz w:val="22"/>
          <w:vertAlign w:val="baseline"/>
        </w:rPr>
        <w:t>, 465 U.S. 624, 635 nn.15 &amp; 16 (1984) (“The regulations particularly merit deference in the present case: the responsible congressional Committees participated in their formulation, and both these Committees and Congress itself endorsed the regulations in their final form. … In adopting § 505(a)(2) in the amendments of 1978, Congress incorporated</w:t>
      </w:r>
      <w:r>
        <w:rPr>
          <w:spacing w:val="-5"/>
          <w:sz w:val="22"/>
          <w:vertAlign w:val="baseline"/>
        </w:rPr>
        <w:t> </w:t>
      </w:r>
      <w:r>
        <w:rPr>
          <w:sz w:val="22"/>
          <w:vertAlign w:val="baseline"/>
        </w:rPr>
        <w:t>the substance</w:t>
      </w:r>
      <w:r>
        <w:rPr>
          <w:spacing w:val="-5"/>
          <w:sz w:val="22"/>
          <w:vertAlign w:val="baseline"/>
        </w:rPr>
        <w:t> </w:t>
      </w:r>
      <w:r>
        <w:rPr>
          <w:sz w:val="22"/>
          <w:vertAlign w:val="baseline"/>
        </w:rPr>
        <w:t>of</w:t>
      </w:r>
      <w:r>
        <w:rPr>
          <w:spacing w:val="-6"/>
          <w:sz w:val="22"/>
          <w:vertAlign w:val="baseline"/>
        </w:rPr>
        <w:t> </w:t>
      </w:r>
      <w:r>
        <w:rPr>
          <w:sz w:val="22"/>
          <w:vertAlign w:val="baseline"/>
        </w:rPr>
        <w:t>the Department’s</w:t>
      </w:r>
      <w:r>
        <w:rPr>
          <w:spacing w:val="-2"/>
          <w:sz w:val="22"/>
          <w:vertAlign w:val="baseline"/>
        </w:rPr>
        <w:t> </w:t>
      </w:r>
      <w:r>
        <w:rPr>
          <w:sz w:val="22"/>
          <w:vertAlign w:val="baseline"/>
        </w:rPr>
        <w:t>regulations</w:t>
      </w:r>
      <w:r>
        <w:rPr>
          <w:spacing w:val="-2"/>
          <w:sz w:val="22"/>
          <w:vertAlign w:val="baseline"/>
        </w:rPr>
        <w:t> </w:t>
      </w:r>
      <w:r>
        <w:rPr>
          <w:sz w:val="22"/>
          <w:vertAlign w:val="baseline"/>
        </w:rPr>
        <w:t>into the statute.”)</w:t>
      </w:r>
      <w:r>
        <w:rPr>
          <w:spacing w:val="-4"/>
          <w:sz w:val="22"/>
          <w:vertAlign w:val="baseline"/>
        </w:rPr>
        <w:t> </w:t>
      </w:r>
      <w:r>
        <w:rPr>
          <w:sz w:val="22"/>
          <w:vertAlign w:val="baseline"/>
        </w:rPr>
        <w:t>(citing</w:t>
      </w:r>
      <w:r>
        <w:rPr>
          <w:spacing w:val="-5"/>
          <w:sz w:val="22"/>
          <w:vertAlign w:val="baseline"/>
        </w:rPr>
        <w:t> </w:t>
      </w:r>
      <w:r>
        <w:rPr>
          <w:sz w:val="22"/>
          <w:vertAlign w:val="baseline"/>
        </w:rPr>
        <w:t>S.</w:t>
      </w:r>
      <w:r>
        <w:rPr>
          <w:spacing w:val="-1"/>
          <w:sz w:val="22"/>
          <w:vertAlign w:val="baseline"/>
        </w:rPr>
        <w:t> </w:t>
      </w:r>
      <w:r>
        <w:rPr>
          <w:sz w:val="22"/>
          <w:vertAlign w:val="baseline"/>
        </w:rPr>
        <w:t>Rep.</w:t>
      </w:r>
      <w:r>
        <w:rPr>
          <w:spacing w:val="-6"/>
          <w:sz w:val="22"/>
          <w:vertAlign w:val="baseline"/>
        </w:rPr>
        <w:t> </w:t>
      </w:r>
      <w:r>
        <w:rPr>
          <w:sz w:val="22"/>
          <w:vertAlign w:val="baseline"/>
        </w:rPr>
        <w:t>No. 95-890); </w:t>
      </w:r>
      <w:r>
        <w:rPr>
          <w:i/>
          <w:sz w:val="22"/>
          <w:vertAlign w:val="baseline"/>
        </w:rPr>
        <w:t>School Bd. of Nassau County v. Arline</w:t>
      </w:r>
      <w:r>
        <w:rPr>
          <w:sz w:val="22"/>
          <w:vertAlign w:val="baseline"/>
        </w:rPr>
        <w:t>, 480 U.S. 273, 279 (1987) (“As we have previously recognized, these regulations were drafted with the oversight and approval of Congress; they provide ‘an important source of guidance on the meaning of § 504.’”) (citing </w:t>
      </w:r>
      <w:r>
        <w:rPr>
          <w:i/>
          <w:sz w:val="22"/>
          <w:vertAlign w:val="baseline"/>
        </w:rPr>
        <w:t>Darrone</w:t>
      </w:r>
      <w:r>
        <w:rPr>
          <w:sz w:val="22"/>
          <w:vertAlign w:val="baseline"/>
        </w:rPr>
        <w:t>, 465 U.S. at 634-635 &amp; nn. 14-16 (1984)); </w:t>
      </w:r>
      <w:r>
        <w:rPr>
          <w:i/>
          <w:sz w:val="22"/>
          <w:vertAlign w:val="baseline"/>
        </w:rPr>
        <w:t>Alexander v. Choate</w:t>
      </w:r>
      <w:r>
        <w:rPr>
          <w:sz w:val="22"/>
          <w:vertAlign w:val="baseline"/>
        </w:rPr>
        <w:t>, 469 U.S. 287, 304 n.</w:t>
      </w:r>
    </w:p>
    <w:p>
      <w:pPr>
        <w:spacing w:line="240" w:lineRule="auto" w:before="0"/>
        <w:ind w:left="260" w:right="681" w:firstLine="0"/>
        <w:jc w:val="left"/>
        <w:rPr>
          <w:sz w:val="22"/>
        </w:rPr>
      </w:pPr>
      <w:r>
        <w:rPr>
          <w:sz w:val="22"/>
        </w:rPr>
        <w:t>24 (1985) (“We have previously recognized these regulations as an important source of guidance</w:t>
      </w:r>
      <w:r>
        <w:rPr>
          <w:spacing w:val="-5"/>
          <w:sz w:val="22"/>
        </w:rPr>
        <w:t> </w:t>
      </w:r>
      <w:r>
        <w:rPr>
          <w:sz w:val="22"/>
        </w:rPr>
        <w:t>on</w:t>
      </w:r>
      <w:r>
        <w:rPr>
          <w:spacing w:val="-5"/>
          <w:sz w:val="22"/>
        </w:rPr>
        <w:t> </w:t>
      </w:r>
      <w:r>
        <w:rPr>
          <w:sz w:val="22"/>
        </w:rPr>
        <w:t>the</w:t>
      </w:r>
      <w:r>
        <w:rPr>
          <w:spacing w:val="-5"/>
          <w:sz w:val="22"/>
        </w:rPr>
        <w:t> </w:t>
      </w:r>
      <w:r>
        <w:rPr>
          <w:sz w:val="22"/>
        </w:rPr>
        <w:t>meaning</w:t>
      </w:r>
      <w:r>
        <w:rPr>
          <w:spacing w:val="-5"/>
          <w:sz w:val="22"/>
        </w:rPr>
        <w:t> </w:t>
      </w:r>
      <w:r>
        <w:rPr>
          <w:sz w:val="22"/>
        </w:rPr>
        <w:t>of</w:t>
      </w:r>
      <w:r>
        <w:rPr>
          <w:spacing w:val="-5"/>
          <w:sz w:val="22"/>
        </w:rPr>
        <w:t> </w:t>
      </w:r>
      <w:r>
        <w:rPr>
          <w:sz w:val="22"/>
        </w:rPr>
        <w:t>§</w:t>
      </w:r>
      <w:r>
        <w:rPr>
          <w:spacing w:val="-5"/>
          <w:sz w:val="22"/>
        </w:rPr>
        <w:t> </w:t>
      </w:r>
      <w:r>
        <w:rPr>
          <w:sz w:val="22"/>
        </w:rPr>
        <w:t>504.”);</w:t>
      </w:r>
      <w:r>
        <w:rPr>
          <w:spacing w:val="-5"/>
          <w:sz w:val="22"/>
        </w:rPr>
        <w:t> </w:t>
      </w:r>
      <w:r>
        <w:rPr>
          <w:i/>
          <w:sz w:val="22"/>
        </w:rPr>
        <w:t>accord Helen L.</w:t>
      </w:r>
      <w:r>
        <w:rPr>
          <w:i/>
          <w:spacing w:val="-1"/>
          <w:sz w:val="22"/>
        </w:rPr>
        <w:t> </w:t>
      </w:r>
      <w:r>
        <w:rPr>
          <w:i/>
          <w:sz w:val="22"/>
        </w:rPr>
        <w:t>v</w:t>
      </w:r>
      <w:r>
        <w:rPr>
          <w:i/>
          <w:spacing w:val="-2"/>
          <w:sz w:val="22"/>
        </w:rPr>
        <w:t> </w:t>
      </w:r>
      <w:r>
        <w:rPr>
          <w:i/>
          <w:sz w:val="22"/>
        </w:rPr>
        <w:t>DiDario</w:t>
      </w:r>
      <w:r>
        <w:rPr>
          <w:sz w:val="22"/>
        </w:rPr>
        <w:t>,</w:t>
      </w:r>
      <w:r>
        <w:rPr>
          <w:spacing w:val="-1"/>
          <w:sz w:val="22"/>
        </w:rPr>
        <w:t> </w:t>
      </w:r>
      <w:r>
        <w:rPr>
          <w:sz w:val="22"/>
        </w:rPr>
        <w:t>46 F.3d 325,</w:t>
      </w:r>
      <w:r>
        <w:rPr>
          <w:spacing w:val="-1"/>
          <w:sz w:val="22"/>
        </w:rPr>
        <w:t> </w:t>
      </w:r>
      <w:r>
        <w:rPr>
          <w:sz w:val="22"/>
        </w:rPr>
        <w:t>332</w:t>
      </w:r>
      <w:r>
        <w:rPr>
          <w:spacing w:val="-5"/>
          <w:sz w:val="22"/>
        </w:rPr>
        <w:t> </w:t>
      </w:r>
      <w:r>
        <w:rPr>
          <w:sz w:val="22"/>
        </w:rPr>
        <w:t>(3d</w:t>
      </w:r>
      <w:r>
        <w:rPr>
          <w:spacing w:val="-5"/>
          <w:sz w:val="22"/>
        </w:rPr>
        <w:t> </w:t>
      </w:r>
      <w:r>
        <w:rPr>
          <w:sz w:val="22"/>
        </w:rPr>
        <w:t>Cir.</w:t>
      </w:r>
      <w:r>
        <w:rPr>
          <w:spacing w:val="-1"/>
          <w:sz w:val="22"/>
        </w:rPr>
        <w:t> </w:t>
      </w:r>
      <w:r>
        <w:rPr>
          <w:sz w:val="22"/>
        </w:rPr>
        <w:t>1995) (“When Congress re-enacts a statute and voices its approval of an administrative interpretation of that statute, that interpretation acquires the force of law and courts are bound by the </w:t>
      </w:r>
      <w:r>
        <w:rPr>
          <w:spacing w:val="-2"/>
          <w:sz w:val="22"/>
        </w:rPr>
        <w:t>regulation.”).</w:t>
      </w:r>
    </w:p>
    <w:p>
      <w:pPr>
        <w:spacing w:after="0" w:line="240" w:lineRule="auto"/>
        <w:jc w:val="left"/>
        <w:rPr>
          <w:sz w:val="22"/>
        </w:rPr>
        <w:sectPr>
          <w:pgSz w:w="12240" w:h="15840"/>
          <w:pgMar w:header="0" w:footer="945" w:top="1360" w:bottom="1140" w:left="1180" w:right="760"/>
        </w:sectPr>
      </w:pPr>
    </w:p>
    <w:p>
      <w:pPr>
        <w:pStyle w:val="BodyText"/>
        <w:spacing w:before="80"/>
        <w:ind w:left="260" w:right="740"/>
      </w:pPr>
      <w:r>
        <w:rPr/>
        <w:t>regulation shall be submitted to appropriate authorizing committees of the Congress, and such regulation may take effect no earlier than the thirtieth day after the date on which such regulation is so submitted to such committees.” Pub. Law 95-602 at Sec. 119 (Nov. 6, 1978) (adding text at 29 U.S.C. § 794(a)). Between 1977 and today, more than 80 agencies have issued more than 100 sets of Section 504 regulations, all of which</w:t>
      </w:r>
      <w:r>
        <w:rPr>
          <w:spacing w:val="-2"/>
        </w:rPr>
        <w:t> </w:t>
      </w:r>
      <w:r>
        <w:rPr/>
        <w:t>include</w:t>
      </w:r>
      <w:r>
        <w:rPr>
          <w:spacing w:val="-2"/>
        </w:rPr>
        <w:t> </w:t>
      </w:r>
      <w:r>
        <w:rPr/>
        <w:t>the</w:t>
      </w:r>
      <w:r>
        <w:rPr>
          <w:spacing w:val="-7"/>
        </w:rPr>
        <w:t> </w:t>
      </w:r>
      <w:r>
        <w:rPr/>
        <w:t>same</w:t>
      </w:r>
      <w:r>
        <w:rPr>
          <w:spacing w:val="-2"/>
        </w:rPr>
        <w:t> </w:t>
      </w:r>
      <w:r>
        <w:rPr/>
        <w:t>compromise</w:t>
      </w:r>
      <w:r>
        <w:rPr>
          <w:spacing w:val="-7"/>
        </w:rPr>
        <w:t> </w:t>
      </w:r>
      <w:r>
        <w:rPr/>
        <w:t>regarding</w:t>
      </w:r>
      <w:r>
        <w:rPr>
          <w:spacing w:val="-2"/>
        </w:rPr>
        <w:t> </w:t>
      </w:r>
      <w:r>
        <w:rPr/>
        <w:t>the</w:t>
      </w:r>
      <w:r>
        <w:rPr>
          <w:spacing w:val="-2"/>
        </w:rPr>
        <w:t> </w:t>
      </w:r>
      <w:r>
        <w:rPr/>
        <w:t>built</w:t>
      </w:r>
      <w:r>
        <w:rPr>
          <w:spacing w:val="-7"/>
        </w:rPr>
        <w:t> </w:t>
      </w:r>
      <w:r>
        <w:rPr/>
        <w:t>environment.</w:t>
      </w:r>
      <w:r>
        <w:rPr>
          <w:spacing w:val="-2"/>
        </w:rPr>
        <w:t> </w:t>
      </w:r>
      <w:r>
        <w:rPr/>
        <w:t>At</w:t>
      </w:r>
      <w:r>
        <w:rPr>
          <w:spacing w:val="-2"/>
        </w:rPr>
        <w:t> </w:t>
      </w:r>
      <w:r>
        <w:rPr/>
        <w:t>least</w:t>
      </w:r>
      <w:r>
        <w:rPr>
          <w:spacing w:val="-2"/>
        </w:rPr>
        <w:t> </w:t>
      </w:r>
      <w:r>
        <w:rPr/>
        <w:t>50</w:t>
      </w:r>
      <w:r>
        <w:rPr>
          <w:spacing w:val="-2"/>
        </w:rPr>
        <w:t> </w:t>
      </w:r>
      <w:r>
        <w:rPr/>
        <w:t>sets</w:t>
      </w:r>
      <w:r>
        <w:rPr>
          <w:spacing w:val="-3"/>
        </w:rPr>
        <w:t> </w:t>
      </w:r>
      <w:r>
        <w:rPr/>
        <w:t>of these regulations have been submitted to Congress under 29 U.S.C. § 794(a).</w:t>
      </w:r>
    </w:p>
    <w:p>
      <w:pPr>
        <w:pStyle w:val="BodyText"/>
      </w:pPr>
    </w:p>
    <w:p>
      <w:pPr>
        <w:pStyle w:val="BodyText"/>
        <w:ind w:left="260" w:right="740"/>
      </w:pPr>
      <w:r>
        <w:rPr/>
        <w:t>Subsequent statutory amendments to Section 504 similarly show Congressional approval of the regulatory framework that requires that new construction and alteration be</w:t>
      </w:r>
      <w:r>
        <w:rPr>
          <w:spacing w:val="-3"/>
        </w:rPr>
        <w:t> </w:t>
      </w:r>
      <w:r>
        <w:rPr/>
        <w:t>done</w:t>
      </w:r>
      <w:r>
        <w:rPr>
          <w:spacing w:val="-3"/>
        </w:rPr>
        <w:t> </w:t>
      </w:r>
      <w:r>
        <w:rPr/>
        <w:t>in</w:t>
      </w:r>
      <w:r>
        <w:rPr>
          <w:spacing w:val="-7"/>
        </w:rPr>
        <w:t> </w:t>
      </w:r>
      <w:r>
        <w:rPr/>
        <w:t>a</w:t>
      </w:r>
      <w:r>
        <w:rPr>
          <w:spacing w:val="-3"/>
        </w:rPr>
        <w:t> </w:t>
      </w:r>
      <w:r>
        <w:rPr/>
        <w:t>fully</w:t>
      </w:r>
      <w:r>
        <w:rPr>
          <w:spacing w:val="-4"/>
        </w:rPr>
        <w:t> </w:t>
      </w:r>
      <w:r>
        <w:rPr/>
        <w:t>accessible</w:t>
      </w:r>
      <w:r>
        <w:rPr>
          <w:spacing w:val="-3"/>
        </w:rPr>
        <w:t> </w:t>
      </w:r>
      <w:r>
        <w:rPr/>
        <w:t>manner,</w:t>
      </w:r>
      <w:r>
        <w:rPr>
          <w:spacing w:val="-7"/>
        </w:rPr>
        <w:t> </w:t>
      </w:r>
      <w:r>
        <w:rPr/>
        <w:t>while</w:t>
      </w:r>
      <w:r>
        <w:rPr>
          <w:spacing w:val="-3"/>
        </w:rPr>
        <w:t> </w:t>
      </w:r>
      <w:r>
        <w:rPr/>
        <w:t>allowing</w:t>
      </w:r>
      <w:r>
        <w:rPr>
          <w:spacing w:val="-3"/>
        </w:rPr>
        <w:t> </w:t>
      </w:r>
      <w:r>
        <w:rPr/>
        <w:t>more</w:t>
      </w:r>
      <w:r>
        <w:rPr>
          <w:spacing w:val="-3"/>
        </w:rPr>
        <w:t> </w:t>
      </w:r>
      <w:r>
        <w:rPr/>
        <w:t>flexibility</w:t>
      </w:r>
      <w:r>
        <w:rPr>
          <w:spacing w:val="-4"/>
        </w:rPr>
        <w:t> </w:t>
      </w:r>
      <w:r>
        <w:rPr/>
        <w:t>for</w:t>
      </w:r>
      <w:r>
        <w:rPr>
          <w:spacing w:val="-2"/>
        </w:rPr>
        <w:t> </w:t>
      </w:r>
      <w:r>
        <w:rPr/>
        <w:t>existing</w:t>
      </w:r>
      <w:r>
        <w:rPr>
          <w:spacing w:val="-3"/>
        </w:rPr>
        <w:t> </w:t>
      </w:r>
      <w:r>
        <w:rPr/>
        <w:t>facilities. In 1988, Congress clarified the application of Section 504 to existing facilities in the context of small providers. Pub. Law 100-259 at sec. 4 (Mar. 22, 1988).</w:t>
      </w:r>
      <w:hyperlink w:history="true" w:anchor="_bookmark12">
        <w:r>
          <w:rPr>
            <w:vertAlign w:val="superscript"/>
          </w:rPr>
          <w:t>13</w:t>
        </w:r>
      </w:hyperlink>
      <w:r>
        <w:rPr>
          <w:vertAlign w:val="baseline"/>
        </w:rPr>
        <w:t> Similarly, in 1990, Congress amended Section 504 while enacting the Americans with Disabilities Act in ways that made clear its commitment to the “existing” versus “new” framework with respect to facilities.</w:t>
      </w:r>
      <w:hyperlink w:history="true" w:anchor="_bookmark13">
        <w:r>
          <w:rPr>
            <w:vertAlign w:val="superscript"/>
          </w:rPr>
          <w:t>14</w:t>
        </w:r>
      </w:hyperlink>
      <w:r>
        <w:rPr>
          <w:vertAlign w:val="baseline"/>
        </w:rPr>
        <w:t> Congress also incorporated the Section 504 regulations by reference as the minimum standards for Title II of the ADA.</w:t>
      </w:r>
      <w:hyperlink w:history="true" w:anchor="_bookmark14">
        <w:r>
          <w:rPr>
            <w:vertAlign w:val="superscript"/>
          </w:rPr>
          <w:t>15</w:t>
        </w:r>
      </w:hyperlink>
    </w:p>
    <w:p>
      <w:pPr>
        <w:pStyle w:val="BodyText"/>
      </w:pPr>
    </w:p>
    <w:p>
      <w:pPr>
        <w:pStyle w:val="BodyText"/>
        <w:spacing w:before="1"/>
        <w:ind w:left="260" w:right="681"/>
      </w:pPr>
      <w:r>
        <w:rPr/>
        <w:t>Consistently, appellate courts have regularly applied applicable access standards to recipients</w:t>
      </w:r>
      <w:r>
        <w:rPr>
          <w:spacing w:val="-3"/>
        </w:rPr>
        <w:t> </w:t>
      </w:r>
      <w:r>
        <w:rPr/>
        <w:t>of</w:t>
      </w:r>
      <w:r>
        <w:rPr>
          <w:spacing w:val="-7"/>
        </w:rPr>
        <w:t> </w:t>
      </w:r>
      <w:r>
        <w:rPr/>
        <w:t>federal</w:t>
      </w:r>
      <w:r>
        <w:rPr>
          <w:spacing w:val="-3"/>
        </w:rPr>
        <w:t> </w:t>
      </w:r>
      <w:r>
        <w:rPr/>
        <w:t>financial</w:t>
      </w:r>
      <w:r>
        <w:rPr>
          <w:spacing w:val="-3"/>
        </w:rPr>
        <w:t> </w:t>
      </w:r>
      <w:r>
        <w:rPr/>
        <w:t>assistance.</w:t>
      </w:r>
      <w:r>
        <w:rPr>
          <w:spacing w:val="-7"/>
        </w:rPr>
        <w:t> </w:t>
      </w:r>
      <w:r>
        <w:rPr>
          <w:i/>
        </w:rPr>
        <w:t>See</w:t>
      </w:r>
      <w:r>
        <w:rPr/>
        <w:t>,</w:t>
      </w:r>
      <w:r>
        <w:rPr>
          <w:spacing w:val="-7"/>
        </w:rPr>
        <w:t> </w:t>
      </w:r>
      <w:r>
        <w:rPr>
          <w:i/>
        </w:rPr>
        <w:t>e.g.</w:t>
      </w:r>
      <w:r>
        <w:rPr/>
        <w:t>,</w:t>
      </w:r>
      <w:r>
        <w:rPr>
          <w:spacing w:val="-2"/>
        </w:rPr>
        <w:t> </w:t>
      </w:r>
      <w:r>
        <w:rPr>
          <w:i/>
        </w:rPr>
        <w:t>Pace</w:t>
      </w:r>
      <w:r>
        <w:rPr>
          <w:i/>
          <w:spacing w:val="-2"/>
        </w:rPr>
        <w:t> </w:t>
      </w:r>
      <w:r>
        <w:rPr>
          <w:i/>
        </w:rPr>
        <w:t>v.</w:t>
      </w:r>
      <w:r>
        <w:rPr>
          <w:i/>
          <w:spacing w:val="-2"/>
        </w:rPr>
        <w:t> </w:t>
      </w:r>
      <w:r>
        <w:rPr>
          <w:i/>
        </w:rPr>
        <w:t>Bogalusa</w:t>
      </w:r>
      <w:r>
        <w:rPr>
          <w:i/>
          <w:spacing w:val="-2"/>
        </w:rPr>
        <w:t> </w:t>
      </w:r>
      <w:r>
        <w:rPr>
          <w:i/>
        </w:rPr>
        <w:t>City</w:t>
      </w:r>
      <w:r>
        <w:rPr>
          <w:i/>
          <w:spacing w:val="-3"/>
        </w:rPr>
        <w:t> </w:t>
      </w:r>
      <w:r>
        <w:rPr>
          <w:i/>
        </w:rPr>
        <w:t>Sch.</w:t>
      </w:r>
      <w:r>
        <w:rPr>
          <w:i/>
          <w:spacing w:val="-2"/>
        </w:rPr>
        <w:t> </w:t>
      </w:r>
      <w:r>
        <w:rPr>
          <w:i/>
        </w:rPr>
        <w:t>Bd.</w:t>
      </w:r>
      <w:r>
        <w:rPr/>
        <w:t>,</w:t>
      </w:r>
      <w:r>
        <w:rPr>
          <w:spacing w:val="-2"/>
        </w:rPr>
        <w:t> </w:t>
      </w:r>
      <w:r>
        <w:rPr/>
        <w:t>403 F.3d 272, 291 (5th Cir. 2005) (“Mandating physical accessibility and the removal and amelioration of architectural barriers is an important purpose of [Section 504 and the ADA].</w:t>
      </w:r>
      <w:r>
        <w:rPr>
          <w:spacing w:val="-1"/>
        </w:rPr>
        <w:t> </w:t>
      </w:r>
      <w:r>
        <w:rPr/>
        <w:t>…</w:t>
      </w:r>
      <w:r>
        <w:rPr>
          <w:spacing w:val="-2"/>
        </w:rPr>
        <w:t> </w:t>
      </w:r>
      <w:r>
        <w:rPr/>
        <w:t>[T]he</w:t>
      </w:r>
      <w:r>
        <w:rPr>
          <w:spacing w:val="-1"/>
        </w:rPr>
        <w:t> </w:t>
      </w:r>
      <w:r>
        <w:rPr/>
        <w:t>regulations</w:t>
      </w:r>
      <w:r>
        <w:rPr>
          <w:spacing w:val="-7"/>
        </w:rPr>
        <w:t> </w:t>
      </w:r>
      <w:r>
        <w:rPr/>
        <w:t>governing</w:t>
      </w:r>
      <w:r>
        <w:rPr>
          <w:spacing w:val="-1"/>
        </w:rPr>
        <w:t> </w:t>
      </w:r>
      <w:r>
        <w:rPr/>
        <w:t>accessibility</w:t>
      </w:r>
      <w:r>
        <w:rPr>
          <w:spacing w:val="-2"/>
        </w:rPr>
        <w:t> </w:t>
      </w:r>
      <w:r>
        <w:rPr/>
        <w:t>in</w:t>
      </w:r>
      <w:r>
        <w:rPr>
          <w:spacing w:val="-1"/>
        </w:rPr>
        <w:t> </w:t>
      </w:r>
      <w:r>
        <w:rPr/>
        <w:t>schools</w:t>
      </w:r>
      <w:r>
        <w:rPr>
          <w:spacing w:val="-2"/>
        </w:rPr>
        <w:t> </w:t>
      </w:r>
      <w:r>
        <w:rPr/>
        <w:t>under the</w:t>
      </w:r>
      <w:r>
        <w:rPr>
          <w:spacing w:val="-6"/>
        </w:rPr>
        <w:t> </w:t>
      </w:r>
      <w:r>
        <w:rPr/>
        <w:t>ADA/504</w:t>
      </w:r>
      <w:r>
        <w:rPr>
          <w:spacing w:val="-1"/>
        </w:rPr>
        <w:t> </w:t>
      </w:r>
      <w:r>
        <w:rPr/>
        <w:t>require</w:t>
      </w:r>
    </w:p>
    <w:p>
      <w:pPr>
        <w:pStyle w:val="BodyText"/>
        <w:spacing w:before="83"/>
        <w:rPr>
          <w:sz w:val="20"/>
        </w:rPr>
      </w:pPr>
      <w:r>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214591</wp:posOffset>
                </wp:positionV>
                <wp:extent cx="182880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896954pt;width:144pt;height:.48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126"/>
        <w:ind w:left="260" w:right="740" w:hanging="1"/>
        <w:jc w:val="left"/>
        <w:rPr>
          <w:sz w:val="22"/>
        </w:rPr>
      </w:pPr>
      <w:bookmarkStart w:name="_bookmark12" w:id="13"/>
      <w:bookmarkEnd w:id="13"/>
      <w:r>
        <w:rPr/>
      </w:r>
      <w:r>
        <w:rPr>
          <w:rFonts w:ascii="Calibri" w:hAnsi="Calibri"/>
          <w:sz w:val="22"/>
          <w:vertAlign w:val="superscript"/>
        </w:rPr>
        <w:t>13</w:t>
      </w:r>
      <w:r>
        <w:rPr>
          <w:rFonts w:ascii="Calibri" w:hAnsi="Calibri"/>
          <w:sz w:val="22"/>
          <w:vertAlign w:val="baseline"/>
        </w:rPr>
        <w:t> </w:t>
      </w:r>
      <w:r>
        <w:rPr>
          <w:sz w:val="22"/>
          <w:vertAlign w:val="baseline"/>
        </w:rPr>
        <w:t>29 U.S.C. § 794(c) (“Small providers are not required by subsection (a) to make significant structural alterations to their existing facilities for the purpose of assuring program accessibility, if alternative means of providing the services are available. The terms used in this subsection shall</w:t>
      </w:r>
      <w:r>
        <w:rPr>
          <w:spacing w:val="-8"/>
          <w:sz w:val="22"/>
          <w:vertAlign w:val="baseline"/>
        </w:rPr>
        <w:t> </w:t>
      </w:r>
      <w:r>
        <w:rPr>
          <w:sz w:val="22"/>
          <w:vertAlign w:val="baseline"/>
        </w:rPr>
        <w:t>be construed with reference to the regulations</w:t>
      </w:r>
      <w:r>
        <w:rPr>
          <w:spacing w:val="-2"/>
          <w:sz w:val="22"/>
          <w:vertAlign w:val="baseline"/>
        </w:rPr>
        <w:t> </w:t>
      </w:r>
      <w:r>
        <w:rPr>
          <w:sz w:val="22"/>
          <w:vertAlign w:val="baseline"/>
        </w:rPr>
        <w:t>existing</w:t>
      </w:r>
      <w:r>
        <w:rPr>
          <w:spacing w:val="-5"/>
          <w:sz w:val="22"/>
          <w:vertAlign w:val="baseline"/>
        </w:rPr>
        <w:t> </w:t>
      </w:r>
      <w:r>
        <w:rPr>
          <w:sz w:val="22"/>
          <w:vertAlign w:val="baseline"/>
        </w:rPr>
        <w:t>on</w:t>
      </w:r>
      <w:r>
        <w:rPr>
          <w:spacing w:val="-5"/>
          <w:sz w:val="22"/>
          <w:vertAlign w:val="baseline"/>
        </w:rPr>
        <w:t> </w:t>
      </w:r>
      <w:r>
        <w:rPr>
          <w:sz w:val="22"/>
          <w:vertAlign w:val="baseline"/>
        </w:rPr>
        <w:t>the</w:t>
      </w:r>
      <w:r>
        <w:rPr>
          <w:spacing w:val="-5"/>
          <w:sz w:val="22"/>
          <w:vertAlign w:val="baseline"/>
        </w:rPr>
        <w:t> </w:t>
      </w:r>
      <w:r>
        <w:rPr>
          <w:sz w:val="22"/>
          <w:vertAlign w:val="baseline"/>
        </w:rPr>
        <w:t>date</w:t>
      </w:r>
      <w:r>
        <w:rPr>
          <w:spacing w:val="-5"/>
          <w:sz w:val="22"/>
          <w:vertAlign w:val="baseline"/>
        </w:rPr>
        <w:t> </w:t>
      </w:r>
      <w:r>
        <w:rPr>
          <w:sz w:val="22"/>
          <w:vertAlign w:val="baseline"/>
        </w:rPr>
        <w:t>of</w:t>
      </w:r>
      <w:r>
        <w:rPr>
          <w:spacing w:val="-1"/>
          <w:sz w:val="22"/>
          <w:vertAlign w:val="baseline"/>
        </w:rPr>
        <w:t> </w:t>
      </w:r>
      <w:r>
        <w:rPr>
          <w:sz w:val="22"/>
          <w:vertAlign w:val="baseline"/>
        </w:rPr>
        <w:t>the enactment</w:t>
      </w:r>
      <w:r>
        <w:rPr>
          <w:spacing w:val="-6"/>
          <w:sz w:val="22"/>
          <w:vertAlign w:val="baseline"/>
        </w:rPr>
        <w:t> </w:t>
      </w:r>
      <w:r>
        <w:rPr>
          <w:sz w:val="22"/>
          <w:vertAlign w:val="baseline"/>
        </w:rPr>
        <w:t>of</w:t>
      </w:r>
      <w:r>
        <w:rPr>
          <w:spacing w:val="-1"/>
          <w:sz w:val="22"/>
          <w:vertAlign w:val="baseline"/>
        </w:rPr>
        <w:t> </w:t>
      </w:r>
      <w:r>
        <w:rPr>
          <w:sz w:val="22"/>
          <w:vertAlign w:val="baseline"/>
        </w:rPr>
        <w:t>this </w:t>
      </w:r>
      <w:r>
        <w:rPr>
          <w:spacing w:val="-2"/>
          <w:sz w:val="22"/>
          <w:vertAlign w:val="baseline"/>
        </w:rPr>
        <w:t>subsection.”).</w:t>
      </w:r>
    </w:p>
    <w:p>
      <w:pPr>
        <w:spacing w:line="240" w:lineRule="auto" w:before="117"/>
        <w:ind w:left="260" w:right="740" w:hanging="1"/>
        <w:jc w:val="left"/>
        <w:rPr>
          <w:sz w:val="22"/>
        </w:rPr>
      </w:pPr>
      <w:bookmarkStart w:name="_bookmark13" w:id="14"/>
      <w:bookmarkEnd w:id="14"/>
      <w:r>
        <w:rPr/>
      </w:r>
      <w:r>
        <w:rPr>
          <w:rFonts w:ascii="Calibri" w:hAnsi="Calibri"/>
          <w:sz w:val="22"/>
          <w:vertAlign w:val="superscript"/>
        </w:rPr>
        <w:t>14</w:t>
      </w:r>
      <w:r>
        <w:rPr>
          <w:rFonts w:ascii="Calibri" w:hAnsi="Calibri"/>
          <w:sz w:val="22"/>
          <w:vertAlign w:val="baseline"/>
        </w:rPr>
        <w:t> </w:t>
      </w:r>
      <w:r>
        <w:rPr>
          <w:i/>
          <w:sz w:val="22"/>
          <w:vertAlign w:val="baseline"/>
        </w:rPr>
        <w:t>See</w:t>
      </w:r>
      <w:r>
        <w:rPr>
          <w:sz w:val="22"/>
          <w:vertAlign w:val="baseline"/>
        </w:rPr>
        <w:t>,</w:t>
      </w:r>
      <w:r>
        <w:rPr>
          <w:spacing w:val="-4"/>
          <w:sz w:val="22"/>
          <w:vertAlign w:val="baseline"/>
        </w:rPr>
        <w:t> </w:t>
      </w:r>
      <w:r>
        <w:rPr>
          <w:i/>
          <w:sz w:val="22"/>
          <w:vertAlign w:val="baseline"/>
        </w:rPr>
        <w:t>e.g.</w:t>
      </w:r>
      <w:r>
        <w:rPr>
          <w:sz w:val="22"/>
          <w:vertAlign w:val="baseline"/>
        </w:rPr>
        <w:t>,</w:t>
      </w:r>
      <w:r>
        <w:rPr>
          <w:spacing w:val="-4"/>
          <w:sz w:val="22"/>
          <w:vertAlign w:val="baseline"/>
        </w:rPr>
        <w:t> </w:t>
      </w:r>
      <w:r>
        <w:rPr>
          <w:sz w:val="22"/>
          <w:vertAlign w:val="baseline"/>
        </w:rPr>
        <w:t>42</w:t>
      </w:r>
      <w:r>
        <w:rPr>
          <w:spacing w:val="-3"/>
          <w:sz w:val="22"/>
          <w:vertAlign w:val="baseline"/>
        </w:rPr>
        <w:t> </w:t>
      </w:r>
      <w:r>
        <w:rPr>
          <w:sz w:val="22"/>
          <w:vertAlign w:val="baseline"/>
        </w:rPr>
        <w:t>U.S.C. §§</w:t>
      </w:r>
      <w:r>
        <w:rPr>
          <w:spacing w:val="-3"/>
          <w:sz w:val="22"/>
          <w:vertAlign w:val="baseline"/>
        </w:rPr>
        <w:t> </w:t>
      </w:r>
      <w:r>
        <w:rPr>
          <w:sz w:val="22"/>
          <w:vertAlign w:val="baseline"/>
        </w:rPr>
        <w:t>12146(a)</w:t>
      </w:r>
      <w:r>
        <w:rPr>
          <w:spacing w:val="-2"/>
          <w:sz w:val="22"/>
          <w:vertAlign w:val="baseline"/>
        </w:rPr>
        <w:t> </w:t>
      </w:r>
      <w:r>
        <w:rPr>
          <w:sz w:val="22"/>
          <w:vertAlign w:val="baseline"/>
        </w:rPr>
        <w:t>(unlawful</w:t>
      </w:r>
      <w:r>
        <w:rPr>
          <w:spacing w:val="-1"/>
          <w:sz w:val="22"/>
          <w:vertAlign w:val="baseline"/>
        </w:rPr>
        <w:t> </w:t>
      </w:r>
      <w:r>
        <w:rPr>
          <w:sz w:val="22"/>
          <w:vertAlign w:val="baseline"/>
        </w:rPr>
        <w:t>under</w:t>
      </w:r>
      <w:r>
        <w:rPr>
          <w:spacing w:val="-7"/>
          <w:sz w:val="22"/>
          <w:vertAlign w:val="baseline"/>
        </w:rPr>
        <w:t> </w:t>
      </w:r>
      <w:r>
        <w:rPr>
          <w:sz w:val="22"/>
          <w:vertAlign w:val="baseline"/>
        </w:rPr>
        <w:t>Title II</w:t>
      </w:r>
      <w:r>
        <w:rPr>
          <w:spacing w:val="-4"/>
          <w:sz w:val="22"/>
          <w:vertAlign w:val="baseline"/>
        </w:rPr>
        <w:t> </w:t>
      </w:r>
      <w:r>
        <w:rPr>
          <w:sz w:val="22"/>
          <w:vertAlign w:val="baseline"/>
        </w:rPr>
        <w:t>of</w:t>
      </w:r>
      <w:r>
        <w:rPr>
          <w:spacing w:val="-4"/>
          <w:sz w:val="22"/>
          <w:vertAlign w:val="baseline"/>
        </w:rPr>
        <w:t> </w:t>
      </w:r>
      <w:r>
        <w:rPr>
          <w:sz w:val="22"/>
          <w:vertAlign w:val="baseline"/>
        </w:rPr>
        <w:t>ADA</w:t>
      </w:r>
      <w:r>
        <w:rPr>
          <w:spacing w:val="-3"/>
          <w:sz w:val="22"/>
          <w:vertAlign w:val="baseline"/>
        </w:rPr>
        <w:t> </w:t>
      </w:r>
      <w:r>
        <w:rPr>
          <w:sz w:val="22"/>
          <w:vertAlign w:val="baseline"/>
        </w:rPr>
        <w:t>and</w:t>
      </w:r>
      <w:r>
        <w:rPr>
          <w:spacing w:val="-3"/>
          <w:sz w:val="22"/>
          <w:vertAlign w:val="baseline"/>
        </w:rPr>
        <w:t> </w:t>
      </w:r>
      <w:r>
        <w:rPr>
          <w:sz w:val="22"/>
          <w:vertAlign w:val="baseline"/>
        </w:rPr>
        <w:t>Section 504</w:t>
      </w:r>
      <w:r>
        <w:rPr>
          <w:spacing w:val="-3"/>
          <w:sz w:val="22"/>
          <w:vertAlign w:val="baseline"/>
        </w:rPr>
        <w:t> </w:t>
      </w:r>
      <w:r>
        <w:rPr>
          <w:sz w:val="22"/>
          <w:vertAlign w:val="baseline"/>
        </w:rPr>
        <w:t>“to</w:t>
      </w:r>
      <w:r>
        <w:rPr>
          <w:spacing w:val="-3"/>
          <w:sz w:val="22"/>
          <w:vertAlign w:val="baseline"/>
        </w:rPr>
        <w:t> </w:t>
      </w:r>
      <w:r>
        <w:rPr>
          <w:sz w:val="22"/>
          <w:vertAlign w:val="baseline"/>
        </w:rPr>
        <w:t>construct a new facility to be used in the provision of designated public transportation services unless such facility is readily accessible to and usable by individuals with disabilities, including individuals who use wheelchairs”), 12147(a) (unlawful under Title II of ADA and Section 504 “to fail to</w:t>
      </w:r>
      <w:r>
        <w:rPr>
          <w:spacing w:val="-3"/>
          <w:sz w:val="22"/>
          <w:vertAlign w:val="baseline"/>
        </w:rPr>
        <w:t> </w:t>
      </w:r>
      <w:r>
        <w:rPr>
          <w:sz w:val="22"/>
          <w:vertAlign w:val="baseline"/>
        </w:rPr>
        <w:t>make such alterations (or to ensure that the alterations are made) in such a manner that, to the maximum extent feasible, the altered portions of the facility are readily accessible to and usable by individuals with disabilities, including individuals who use wheelchairs, upon the completion</w:t>
      </w:r>
      <w:r>
        <w:rPr>
          <w:spacing w:val="-2"/>
          <w:sz w:val="22"/>
          <w:vertAlign w:val="baseline"/>
        </w:rPr>
        <w:t> </w:t>
      </w:r>
      <w:r>
        <w:rPr>
          <w:sz w:val="22"/>
          <w:vertAlign w:val="baseline"/>
        </w:rPr>
        <w:t>of</w:t>
      </w:r>
      <w:r>
        <w:rPr>
          <w:spacing w:val="-3"/>
          <w:sz w:val="22"/>
          <w:vertAlign w:val="baseline"/>
        </w:rPr>
        <w:t> </w:t>
      </w:r>
      <w:r>
        <w:rPr>
          <w:sz w:val="22"/>
          <w:vertAlign w:val="baseline"/>
        </w:rPr>
        <w:t>such</w:t>
      </w:r>
      <w:r>
        <w:rPr>
          <w:spacing w:val="-2"/>
          <w:sz w:val="22"/>
          <w:vertAlign w:val="baseline"/>
        </w:rPr>
        <w:t> </w:t>
      </w:r>
      <w:r>
        <w:rPr>
          <w:sz w:val="22"/>
          <w:vertAlign w:val="baseline"/>
        </w:rPr>
        <w:t>alterations”), 12148(a)(1)</w:t>
      </w:r>
      <w:r>
        <w:rPr>
          <w:spacing w:val="-1"/>
          <w:sz w:val="22"/>
          <w:vertAlign w:val="baseline"/>
        </w:rPr>
        <w:t> </w:t>
      </w:r>
      <w:r>
        <w:rPr>
          <w:sz w:val="22"/>
          <w:vertAlign w:val="baseline"/>
        </w:rPr>
        <w:t>(unlawful under</w:t>
      </w:r>
      <w:r>
        <w:rPr>
          <w:spacing w:val="-1"/>
          <w:sz w:val="22"/>
          <w:vertAlign w:val="baseline"/>
        </w:rPr>
        <w:t> </w:t>
      </w:r>
      <w:r>
        <w:rPr>
          <w:sz w:val="22"/>
          <w:vertAlign w:val="baseline"/>
        </w:rPr>
        <w:t>Title</w:t>
      </w:r>
      <w:r>
        <w:rPr>
          <w:spacing w:val="-2"/>
          <w:sz w:val="22"/>
          <w:vertAlign w:val="baseline"/>
        </w:rPr>
        <w:t> </w:t>
      </w:r>
      <w:r>
        <w:rPr>
          <w:sz w:val="22"/>
          <w:vertAlign w:val="baseline"/>
        </w:rPr>
        <w:t>II</w:t>
      </w:r>
      <w:r>
        <w:rPr>
          <w:spacing w:val="-3"/>
          <w:sz w:val="22"/>
          <w:vertAlign w:val="baseline"/>
        </w:rPr>
        <w:t> </w:t>
      </w:r>
      <w:r>
        <w:rPr>
          <w:sz w:val="22"/>
          <w:vertAlign w:val="baseline"/>
        </w:rPr>
        <w:t>of</w:t>
      </w:r>
      <w:r>
        <w:rPr>
          <w:spacing w:val="-3"/>
          <w:sz w:val="22"/>
          <w:vertAlign w:val="baseline"/>
        </w:rPr>
        <w:t> </w:t>
      </w:r>
      <w:r>
        <w:rPr>
          <w:sz w:val="22"/>
          <w:vertAlign w:val="baseline"/>
        </w:rPr>
        <w:t>ADA</w:t>
      </w:r>
      <w:r>
        <w:rPr>
          <w:spacing w:val="-2"/>
          <w:sz w:val="22"/>
          <w:vertAlign w:val="baseline"/>
        </w:rPr>
        <w:t> </w:t>
      </w:r>
      <w:r>
        <w:rPr>
          <w:sz w:val="22"/>
          <w:vertAlign w:val="baseline"/>
        </w:rPr>
        <w:t>and</w:t>
      </w:r>
      <w:r>
        <w:rPr>
          <w:spacing w:val="-2"/>
          <w:sz w:val="22"/>
          <w:vertAlign w:val="baseline"/>
        </w:rPr>
        <w:t> </w:t>
      </w:r>
      <w:r>
        <w:rPr>
          <w:sz w:val="22"/>
          <w:vertAlign w:val="baseline"/>
        </w:rPr>
        <w:t>Section</w:t>
      </w:r>
      <w:r>
        <w:rPr>
          <w:spacing w:val="-2"/>
          <w:sz w:val="22"/>
          <w:vertAlign w:val="baseline"/>
        </w:rPr>
        <w:t> </w:t>
      </w:r>
      <w:r>
        <w:rPr>
          <w:sz w:val="22"/>
          <w:vertAlign w:val="baseline"/>
        </w:rPr>
        <w:t>504 “to fail to operate a designated public transportation program or activity conducted in such facilities so that, when viewed in the entirety, the program or activity is readily accessible to and usable by individuals with disabilities”); </w:t>
      </w:r>
      <w:r>
        <w:rPr>
          <w:i/>
          <w:sz w:val="22"/>
          <w:vertAlign w:val="baseline"/>
        </w:rPr>
        <w:t>see also </w:t>
      </w:r>
      <w:r>
        <w:rPr>
          <w:sz w:val="22"/>
          <w:vertAlign w:val="baseline"/>
        </w:rPr>
        <w:t>42 U.S.C. § 12142(a) (unlawful under Title II of ADA and Section 504 “to purchase or lease a new bus, a new rapid rail vehicle, a new light rail vehicle, or any other new vehicle to be used on such system, … if such bus, rail vehicle, or other vehicle is not readily accessible to and usable by individuals with disabilities, including individuals who use wheelchairs”).</w:t>
      </w:r>
    </w:p>
    <w:p>
      <w:pPr>
        <w:spacing w:before="121"/>
        <w:ind w:left="259" w:right="829" w:firstLine="0"/>
        <w:jc w:val="left"/>
        <w:rPr>
          <w:rFonts w:ascii="Calibri" w:hAnsi="Calibri"/>
          <w:sz w:val="22"/>
        </w:rPr>
      </w:pPr>
      <w:bookmarkStart w:name="_bookmark14" w:id="15"/>
      <w:bookmarkEnd w:id="15"/>
      <w:r>
        <w:rPr/>
      </w:r>
      <w:r>
        <w:rPr>
          <w:rFonts w:ascii="Calibri" w:hAnsi="Calibri"/>
          <w:w w:val="105"/>
          <w:sz w:val="22"/>
          <w:vertAlign w:val="superscript"/>
        </w:rPr>
        <w:t>15</w:t>
      </w:r>
      <w:r>
        <w:rPr>
          <w:rFonts w:ascii="Calibri" w:hAnsi="Calibri"/>
          <w:spacing w:val="-7"/>
          <w:w w:val="105"/>
          <w:sz w:val="22"/>
          <w:vertAlign w:val="baseline"/>
        </w:rPr>
        <w:t> </w:t>
      </w:r>
      <w:r>
        <w:rPr>
          <w:rFonts w:ascii="Calibri" w:hAnsi="Calibri"/>
          <w:w w:val="105"/>
          <w:sz w:val="22"/>
          <w:vertAlign w:val="baseline"/>
        </w:rPr>
        <w:t>See</w:t>
      </w:r>
      <w:r>
        <w:rPr>
          <w:rFonts w:ascii="Calibri" w:hAnsi="Calibri"/>
          <w:spacing w:val="-6"/>
          <w:w w:val="105"/>
          <w:sz w:val="22"/>
          <w:vertAlign w:val="baseline"/>
        </w:rPr>
        <w:t> </w:t>
      </w:r>
      <w:r>
        <w:rPr>
          <w:rFonts w:ascii="Calibri" w:hAnsi="Calibri"/>
          <w:w w:val="105"/>
          <w:sz w:val="22"/>
          <w:vertAlign w:val="baseline"/>
        </w:rPr>
        <w:t>42</w:t>
      </w:r>
      <w:r>
        <w:rPr>
          <w:rFonts w:ascii="Calibri" w:hAnsi="Calibri"/>
          <w:spacing w:val="-3"/>
          <w:w w:val="105"/>
          <w:sz w:val="22"/>
          <w:vertAlign w:val="baseline"/>
        </w:rPr>
        <w:t> </w:t>
      </w:r>
      <w:r>
        <w:rPr>
          <w:rFonts w:ascii="Calibri" w:hAnsi="Calibri"/>
          <w:w w:val="105"/>
          <w:sz w:val="22"/>
          <w:vertAlign w:val="baseline"/>
        </w:rPr>
        <w:t>U.S.C.</w:t>
      </w:r>
      <w:r>
        <w:rPr>
          <w:rFonts w:ascii="Calibri" w:hAnsi="Calibri"/>
          <w:spacing w:val="-6"/>
          <w:w w:val="105"/>
          <w:sz w:val="22"/>
          <w:vertAlign w:val="baseline"/>
        </w:rPr>
        <w:t> </w:t>
      </w:r>
      <w:r>
        <w:rPr>
          <w:rFonts w:ascii="Calibri" w:hAnsi="Calibri"/>
          <w:w w:val="105"/>
          <w:sz w:val="22"/>
          <w:vertAlign w:val="baseline"/>
        </w:rPr>
        <w:t>§</w:t>
      </w:r>
      <w:r>
        <w:rPr>
          <w:rFonts w:ascii="Calibri" w:hAnsi="Calibri"/>
          <w:spacing w:val="-3"/>
          <w:w w:val="105"/>
          <w:sz w:val="22"/>
          <w:vertAlign w:val="baseline"/>
        </w:rPr>
        <w:t> </w:t>
      </w:r>
      <w:r>
        <w:rPr>
          <w:rFonts w:ascii="Calibri" w:hAnsi="Calibri"/>
          <w:w w:val="105"/>
          <w:sz w:val="22"/>
          <w:vertAlign w:val="baseline"/>
        </w:rPr>
        <w:t>12134(a)-(c)</w:t>
      </w:r>
      <w:r>
        <w:rPr>
          <w:rFonts w:ascii="Calibri" w:hAnsi="Calibri"/>
          <w:spacing w:val="-2"/>
          <w:w w:val="105"/>
          <w:sz w:val="22"/>
          <w:vertAlign w:val="baseline"/>
        </w:rPr>
        <w:t> </w:t>
      </w:r>
      <w:r>
        <w:rPr>
          <w:rFonts w:ascii="Calibri" w:hAnsi="Calibri"/>
          <w:w w:val="105"/>
          <w:sz w:val="22"/>
          <w:vertAlign w:val="baseline"/>
        </w:rPr>
        <w:t>(requiring</w:t>
      </w:r>
      <w:r>
        <w:rPr>
          <w:rFonts w:ascii="Calibri" w:hAnsi="Calibri"/>
          <w:spacing w:val="-6"/>
          <w:w w:val="105"/>
          <w:sz w:val="22"/>
          <w:vertAlign w:val="baseline"/>
        </w:rPr>
        <w:t> </w:t>
      </w:r>
      <w:r>
        <w:rPr>
          <w:rFonts w:ascii="Calibri" w:hAnsi="Calibri"/>
          <w:w w:val="105"/>
          <w:sz w:val="22"/>
          <w:vertAlign w:val="baseline"/>
        </w:rPr>
        <w:t>the</w:t>
      </w:r>
      <w:r>
        <w:rPr>
          <w:rFonts w:ascii="Calibri" w:hAnsi="Calibri"/>
          <w:spacing w:val="-6"/>
          <w:w w:val="105"/>
          <w:sz w:val="22"/>
          <w:vertAlign w:val="baseline"/>
        </w:rPr>
        <w:t> </w:t>
      </w:r>
      <w:r>
        <w:rPr>
          <w:rFonts w:ascii="Calibri" w:hAnsi="Calibri"/>
          <w:w w:val="105"/>
          <w:sz w:val="22"/>
          <w:vertAlign w:val="baseline"/>
        </w:rPr>
        <w:t>DOJ</w:t>
      </w:r>
      <w:r>
        <w:rPr>
          <w:rFonts w:ascii="Calibri" w:hAnsi="Calibri"/>
          <w:spacing w:val="-6"/>
          <w:w w:val="105"/>
          <w:sz w:val="22"/>
          <w:vertAlign w:val="baseline"/>
        </w:rPr>
        <w:t> </w:t>
      </w:r>
      <w:r>
        <w:rPr>
          <w:rFonts w:ascii="Calibri" w:hAnsi="Calibri"/>
          <w:w w:val="105"/>
          <w:sz w:val="22"/>
          <w:vertAlign w:val="baseline"/>
        </w:rPr>
        <w:t>to</w:t>
      </w:r>
      <w:r>
        <w:rPr>
          <w:rFonts w:ascii="Calibri" w:hAnsi="Calibri"/>
          <w:spacing w:val="-7"/>
          <w:w w:val="105"/>
          <w:sz w:val="22"/>
          <w:vertAlign w:val="baseline"/>
        </w:rPr>
        <w:t> </w:t>
      </w:r>
      <w:r>
        <w:rPr>
          <w:rFonts w:ascii="Calibri" w:hAnsi="Calibri"/>
          <w:w w:val="105"/>
          <w:sz w:val="22"/>
          <w:vertAlign w:val="baseline"/>
        </w:rPr>
        <w:t>promulgate</w:t>
      </w:r>
      <w:r>
        <w:rPr>
          <w:rFonts w:ascii="Calibri" w:hAnsi="Calibri"/>
          <w:spacing w:val="-6"/>
          <w:w w:val="105"/>
          <w:sz w:val="22"/>
          <w:vertAlign w:val="baseline"/>
        </w:rPr>
        <w:t> </w:t>
      </w:r>
      <w:r>
        <w:rPr>
          <w:rFonts w:ascii="Calibri" w:hAnsi="Calibri"/>
          <w:w w:val="105"/>
          <w:sz w:val="22"/>
          <w:vertAlign w:val="baseline"/>
        </w:rPr>
        <w:t>regulations</w:t>
      </w:r>
      <w:r>
        <w:rPr>
          <w:rFonts w:ascii="Calibri" w:hAnsi="Calibri"/>
          <w:spacing w:val="-7"/>
          <w:w w:val="105"/>
          <w:sz w:val="22"/>
          <w:vertAlign w:val="baseline"/>
        </w:rPr>
        <w:t> </w:t>
      </w:r>
      <w:r>
        <w:rPr>
          <w:rFonts w:ascii="Calibri" w:hAnsi="Calibri"/>
          <w:w w:val="105"/>
          <w:sz w:val="22"/>
          <w:vertAlign w:val="baseline"/>
        </w:rPr>
        <w:t>consistent with</w:t>
      </w:r>
      <w:r>
        <w:rPr>
          <w:rFonts w:ascii="Calibri" w:hAnsi="Calibri"/>
          <w:spacing w:val="-7"/>
          <w:w w:val="105"/>
          <w:sz w:val="22"/>
          <w:vertAlign w:val="baseline"/>
        </w:rPr>
        <w:t> </w:t>
      </w:r>
      <w:r>
        <w:rPr>
          <w:rFonts w:ascii="Calibri" w:hAnsi="Calibri"/>
          <w:w w:val="105"/>
          <w:sz w:val="22"/>
          <w:vertAlign w:val="baseline"/>
        </w:rPr>
        <w:t>the HEW coordination regulations and to include standards consistent with previously published design standards similar to UFAS).</w:t>
      </w:r>
    </w:p>
    <w:p>
      <w:pPr>
        <w:spacing w:after="0"/>
        <w:jc w:val="left"/>
        <w:rPr>
          <w:rFonts w:ascii="Calibri" w:hAnsi="Calibri"/>
          <w:sz w:val="22"/>
        </w:rPr>
        <w:sectPr>
          <w:pgSz w:w="12240" w:h="15840"/>
          <w:pgMar w:header="0" w:footer="945" w:top="1360" w:bottom="1140" w:left="1180" w:right="760"/>
        </w:sectPr>
      </w:pPr>
    </w:p>
    <w:p>
      <w:pPr>
        <w:pStyle w:val="BodyText"/>
        <w:spacing w:before="80"/>
        <w:ind w:left="260" w:right="765"/>
      </w:pPr>
      <w:r>
        <w:rPr/>
        <w:t>a school engaged in new construction to conform to … either the ADAAG or UFAS.”); </w:t>
      </w:r>
      <w:r>
        <w:rPr>
          <w:i/>
        </w:rPr>
        <w:t>Disabled in Action v. Sykes</w:t>
      </w:r>
      <w:r>
        <w:rPr/>
        <w:t>, 833 F.2d 1113, 1121 (3d Cir. 1987) (applying then- applicable access standard and granting partial summary judgment to plaintiff where defendant failed to make subway entrance accessible during renovation); </w:t>
      </w:r>
      <w:r>
        <w:rPr>
          <w:i/>
        </w:rPr>
        <w:t>see also</w:t>
      </w:r>
      <w:r>
        <w:rPr>
          <w:i/>
        </w:rPr>
        <w:t> Dopico v. Goldschmidt</w:t>
      </w:r>
      <w:r>
        <w:rPr/>
        <w:t>, 687 F.2d 644, 652 (2d Cir. 1982) (“In the context of public transportation and the handicapped, denial of access cannot be lessened simply by eliminating discriminatory selection criteria; because the</w:t>
      </w:r>
      <w:r>
        <w:rPr>
          <w:spacing w:val="-1"/>
        </w:rPr>
        <w:t> </w:t>
      </w:r>
      <w:r>
        <w:rPr/>
        <w:t>barriers to</w:t>
      </w:r>
      <w:r>
        <w:rPr>
          <w:spacing w:val="-1"/>
        </w:rPr>
        <w:t> </w:t>
      </w:r>
      <w:r>
        <w:rPr/>
        <w:t>equal participation are</w:t>
      </w:r>
      <w:r>
        <w:rPr>
          <w:spacing w:val="-1"/>
        </w:rPr>
        <w:t> </w:t>
      </w:r>
      <w:r>
        <w:rPr/>
        <w:t>physical</w:t>
      </w:r>
      <w:r>
        <w:rPr>
          <w:spacing w:val="-6"/>
        </w:rPr>
        <w:t> </w:t>
      </w:r>
      <w:r>
        <w:rPr/>
        <w:t>rather than</w:t>
      </w:r>
      <w:r>
        <w:rPr>
          <w:spacing w:val="-1"/>
        </w:rPr>
        <w:t> </w:t>
      </w:r>
      <w:r>
        <w:rPr/>
        <w:t>abstract,</w:t>
      </w:r>
      <w:r>
        <w:rPr>
          <w:spacing w:val="-1"/>
        </w:rPr>
        <w:t> </w:t>
      </w:r>
      <w:r>
        <w:rPr/>
        <w:t>some</w:t>
      </w:r>
      <w:r>
        <w:rPr>
          <w:spacing w:val="-1"/>
        </w:rPr>
        <w:t> </w:t>
      </w:r>
      <w:r>
        <w:rPr/>
        <w:t>sort</w:t>
      </w:r>
      <w:r>
        <w:rPr>
          <w:spacing w:val="-1"/>
        </w:rPr>
        <w:t> </w:t>
      </w:r>
      <w:r>
        <w:rPr/>
        <w:t>of</w:t>
      </w:r>
      <w:r>
        <w:rPr>
          <w:spacing w:val="-5"/>
        </w:rPr>
        <w:t> </w:t>
      </w:r>
      <w:r>
        <w:rPr/>
        <w:t>action</w:t>
      </w:r>
      <w:r>
        <w:rPr>
          <w:spacing w:val="-1"/>
        </w:rPr>
        <w:t> </w:t>
      </w:r>
      <w:r>
        <w:rPr/>
        <w:t>must</w:t>
      </w:r>
      <w:r>
        <w:rPr>
          <w:spacing w:val="-5"/>
        </w:rPr>
        <w:t> </w:t>
      </w:r>
      <w:r>
        <w:rPr/>
        <w:t>be</w:t>
      </w:r>
      <w:r>
        <w:rPr>
          <w:spacing w:val="-1"/>
        </w:rPr>
        <w:t> </w:t>
      </w:r>
      <w:r>
        <w:rPr/>
        <w:t>taken</w:t>
      </w:r>
      <w:r>
        <w:rPr>
          <w:spacing w:val="-1"/>
        </w:rPr>
        <w:t> </w:t>
      </w:r>
      <w:r>
        <w:rPr/>
        <w:t>to</w:t>
      </w:r>
      <w:r>
        <w:rPr>
          <w:spacing w:val="-5"/>
        </w:rPr>
        <w:t> </w:t>
      </w:r>
      <w:r>
        <w:rPr/>
        <w:t>remove</w:t>
      </w:r>
      <w:r>
        <w:rPr>
          <w:spacing w:val="-1"/>
        </w:rPr>
        <w:t> </w:t>
      </w:r>
      <w:r>
        <w:rPr/>
        <w:t>them,</w:t>
      </w:r>
      <w:r>
        <w:rPr>
          <w:spacing w:val="-1"/>
        </w:rPr>
        <w:t> </w:t>
      </w:r>
      <w:r>
        <w:rPr/>
        <w:t>if only</w:t>
      </w:r>
      <w:r>
        <w:rPr>
          <w:spacing w:val="-3"/>
        </w:rPr>
        <w:t> </w:t>
      </w:r>
      <w:r>
        <w:rPr/>
        <w:t>in</w:t>
      </w:r>
      <w:r>
        <w:rPr>
          <w:spacing w:val="-2"/>
        </w:rPr>
        <w:t> </w:t>
      </w:r>
      <w:r>
        <w:rPr/>
        <w:t>the</w:t>
      </w:r>
      <w:r>
        <w:rPr>
          <w:spacing w:val="-2"/>
        </w:rPr>
        <w:t> </w:t>
      </w:r>
      <w:r>
        <w:rPr/>
        <w:t>area</w:t>
      </w:r>
      <w:r>
        <w:rPr>
          <w:spacing w:val="-2"/>
        </w:rPr>
        <w:t> </w:t>
      </w:r>
      <w:r>
        <w:rPr/>
        <w:t>of</w:t>
      </w:r>
      <w:r>
        <w:rPr>
          <w:spacing w:val="-2"/>
        </w:rPr>
        <w:t> </w:t>
      </w:r>
      <w:r>
        <w:rPr/>
        <w:t>new</w:t>
      </w:r>
      <w:r>
        <w:rPr>
          <w:spacing w:val="-3"/>
        </w:rPr>
        <w:t> </w:t>
      </w:r>
      <w:r>
        <w:rPr/>
        <w:t>construction</w:t>
      </w:r>
      <w:r>
        <w:rPr>
          <w:spacing w:val="-2"/>
        </w:rPr>
        <w:t> </w:t>
      </w:r>
      <w:r>
        <w:rPr/>
        <w:t>or</w:t>
      </w:r>
      <w:r>
        <w:rPr>
          <w:spacing w:val="-6"/>
        </w:rPr>
        <w:t> </w:t>
      </w:r>
      <w:r>
        <w:rPr/>
        <w:t>purchasing.</w:t>
      </w:r>
      <w:r>
        <w:rPr>
          <w:spacing w:val="-2"/>
        </w:rPr>
        <w:t> </w:t>
      </w:r>
      <w:r>
        <w:rPr/>
        <w:t>As</w:t>
      </w:r>
      <w:r>
        <w:rPr>
          <w:spacing w:val="-3"/>
        </w:rPr>
        <w:t> </w:t>
      </w:r>
      <w:r>
        <w:rPr/>
        <w:t>plaintiffs</w:t>
      </w:r>
      <w:r>
        <w:rPr>
          <w:spacing w:val="-3"/>
        </w:rPr>
        <w:t> </w:t>
      </w:r>
      <w:r>
        <w:rPr/>
        <w:t>pointedly</w:t>
      </w:r>
      <w:r>
        <w:rPr>
          <w:spacing w:val="-3"/>
        </w:rPr>
        <w:t> </w:t>
      </w:r>
      <w:r>
        <w:rPr/>
        <w:t>observe,</w:t>
      </w:r>
      <w:r>
        <w:rPr>
          <w:spacing w:val="-2"/>
        </w:rPr>
        <w:t> </w:t>
      </w:r>
      <w:r>
        <w:rPr/>
        <w:t>‘It</w:t>
      </w:r>
      <w:r>
        <w:rPr>
          <w:spacing w:val="-7"/>
        </w:rPr>
        <w:t> </w:t>
      </w:r>
      <w:r>
        <w:rPr/>
        <w:t>is not enough to</w:t>
      </w:r>
      <w:r>
        <w:rPr>
          <w:spacing w:val="-2"/>
        </w:rPr>
        <w:t> </w:t>
      </w:r>
      <w:r>
        <w:rPr/>
        <w:t>open the door for the handicapped …; a</w:t>
      </w:r>
      <w:r>
        <w:rPr>
          <w:spacing w:val="-2"/>
        </w:rPr>
        <w:t> </w:t>
      </w:r>
      <w:r>
        <w:rPr/>
        <w:t>ramp</w:t>
      </w:r>
      <w:r>
        <w:rPr>
          <w:spacing w:val="-2"/>
        </w:rPr>
        <w:t> </w:t>
      </w:r>
      <w:r>
        <w:rPr/>
        <w:t>must be built so</w:t>
      </w:r>
      <w:r>
        <w:rPr>
          <w:spacing w:val="-2"/>
        </w:rPr>
        <w:t> </w:t>
      </w:r>
      <w:r>
        <w:rPr/>
        <w:t>the door can be reached.’”).</w:t>
      </w:r>
    </w:p>
    <w:p>
      <w:pPr>
        <w:pStyle w:val="BodyText"/>
      </w:pPr>
    </w:p>
    <w:p>
      <w:pPr>
        <w:pStyle w:val="BodyText"/>
        <w:ind w:left="260" w:right="829"/>
      </w:pPr>
      <w:r>
        <w:rPr/>
        <w:t>Congress has repeatedly shown its approval</w:t>
      </w:r>
      <w:r>
        <w:rPr>
          <w:spacing w:val="-3"/>
        </w:rPr>
        <w:t> </w:t>
      </w:r>
      <w:r>
        <w:rPr/>
        <w:t>of interpretations of the statute to</w:t>
      </w:r>
      <w:r>
        <w:rPr>
          <w:spacing w:val="-2"/>
        </w:rPr>
        <w:t> </w:t>
      </w:r>
      <w:r>
        <w:rPr/>
        <w:t>require that</w:t>
      </w:r>
      <w:r>
        <w:rPr>
          <w:spacing w:val="-3"/>
        </w:rPr>
        <w:t> </w:t>
      </w:r>
      <w:r>
        <w:rPr/>
        <w:t>new</w:t>
      </w:r>
      <w:r>
        <w:rPr>
          <w:spacing w:val="-4"/>
        </w:rPr>
        <w:t> </w:t>
      </w:r>
      <w:r>
        <w:rPr/>
        <w:t>construction</w:t>
      </w:r>
      <w:r>
        <w:rPr>
          <w:spacing w:val="-3"/>
        </w:rPr>
        <w:t> </w:t>
      </w:r>
      <w:r>
        <w:rPr/>
        <w:t>and</w:t>
      </w:r>
      <w:r>
        <w:rPr>
          <w:spacing w:val="-8"/>
        </w:rPr>
        <w:t> </w:t>
      </w:r>
      <w:r>
        <w:rPr/>
        <w:t>alteration</w:t>
      </w:r>
      <w:r>
        <w:rPr>
          <w:spacing w:val="-3"/>
        </w:rPr>
        <w:t> </w:t>
      </w:r>
      <w:r>
        <w:rPr/>
        <w:t>meet</w:t>
      </w:r>
      <w:r>
        <w:rPr>
          <w:spacing w:val="-3"/>
        </w:rPr>
        <w:t> </w:t>
      </w:r>
      <w:r>
        <w:rPr/>
        <w:t>applicable</w:t>
      </w:r>
      <w:r>
        <w:rPr>
          <w:spacing w:val="-3"/>
        </w:rPr>
        <w:t> </w:t>
      </w:r>
      <w:r>
        <w:rPr/>
        <w:t>access</w:t>
      </w:r>
      <w:r>
        <w:rPr>
          <w:spacing w:val="-4"/>
        </w:rPr>
        <w:t> </w:t>
      </w:r>
      <w:r>
        <w:rPr/>
        <w:t>standards,</w:t>
      </w:r>
      <w:r>
        <w:rPr>
          <w:spacing w:val="-3"/>
        </w:rPr>
        <w:t> </w:t>
      </w:r>
      <w:r>
        <w:rPr/>
        <w:t>while</w:t>
      </w:r>
      <w:r>
        <w:rPr>
          <w:spacing w:val="-3"/>
        </w:rPr>
        <w:t> </w:t>
      </w:r>
      <w:r>
        <w:rPr/>
        <w:t>imposing a more flexible standard for existing facilities. The Agency cannot lawfully rescind regulatory standards approved by Congress.</w:t>
      </w:r>
    </w:p>
    <w:p>
      <w:pPr>
        <w:pStyle w:val="Heading1"/>
        <w:spacing w:line="242" w:lineRule="auto" w:before="274"/>
        <w:ind w:right="829"/>
        <w:rPr>
          <w:u w:val="none"/>
        </w:rPr>
      </w:pPr>
      <w:r>
        <w:rPr>
          <w:u w:val="single"/>
        </w:rPr>
        <w:t>Access</w:t>
      </w:r>
      <w:r>
        <w:rPr>
          <w:spacing w:val="-3"/>
          <w:u w:val="single"/>
        </w:rPr>
        <w:t> </w:t>
      </w:r>
      <w:r>
        <w:rPr>
          <w:u w:val="single"/>
        </w:rPr>
        <w:t>Standards</w:t>
      </w:r>
      <w:r>
        <w:rPr>
          <w:spacing w:val="-3"/>
          <w:u w:val="single"/>
        </w:rPr>
        <w:t> </w:t>
      </w:r>
      <w:r>
        <w:rPr>
          <w:u w:val="single"/>
        </w:rPr>
        <w:t>Are</w:t>
      </w:r>
      <w:r>
        <w:rPr>
          <w:spacing w:val="-3"/>
          <w:u w:val="single"/>
        </w:rPr>
        <w:t> </w:t>
      </w:r>
      <w:r>
        <w:rPr>
          <w:u w:val="single"/>
        </w:rPr>
        <w:t>Key</w:t>
      </w:r>
      <w:r>
        <w:rPr>
          <w:spacing w:val="-8"/>
          <w:u w:val="single"/>
        </w:rPr>
        <w:t> </w:t>
      </w:r>
      <w:r>
        <w:rPr>
          <w:u w:val="single"/>
        </w:rPr>
        <w:t>to</w:t>
      </w:r>
      <w:r>
        <w:rPr>
          <w:spacing w:val="-2"/>
          <w:u w:val="single"/>
        </w:rPr>
        <w:t> </w:t>
      </w:r>
      <w:r>
        <w:rPr>
          <w:u w:val="single"/>
        </w:rPr>
        <w:t>Ensuring</w:t>
      </w:r>
      <w:r>
        <w:rPr>
          <w:spacing w:val="-7"/>
          <w:u w:val="single"/>
        </w:rPr>
        <w:t> </w:t>
      </w:r>
      <w:r>
        <w:rPr>
          <w:u w:val="single"/>
        </w:rPr>
        <w:t>that</w:t>
      </w:r>
      <w:r>
        <w:rPr>
          <w:spacing w:val="-2"/>
          <w:u w:val="single"/>
        </w:rPr>
        <w:t> </w:t>
      </w:r>
      <w:r>
        <w:rPr>
          <w:u w:val="single"/>
        </w:rPr>
        <w:t>New</w:t>
      </w:r>
      <w:r>
        <w:rPr>
          <w:spacing w:val="-3"/>
          <w:u w:val="single"/>
        </w:rPr>
        <w:t> </w:t>
      </w:r>
      <w:r>
        <w:rPr>
          <w:u w:val="single"/>
        </w:rPr>
        <w:t>Construction</w:t>
      </w:r>
      <w:r>
        <w:rPr>
          <w:spacing w:val="-2"/>
          <w:u w:val="single"/>
        </w:rPr>
        <w:t> </w:t>
      </w:r>
      <w:r>
        <w:rPr>
          <w:u w:val="single"/>
        </w:rPr>
        <w:t>and</w:t>
      </w:r>
      <w:r>
        <w:rPr>
          <w:spacing w:val="-3"/>
          <w:u w:val="single"/>
        </w:rPr>
        <w:t> </w:t>
      </w:r>
      <w:r>
        <w:rPr>
          <w:u w:val="single"/>
        </w:rPr>
        <w:t>Alterations</w:t>
      </w:r>
      <w:r>
        <w:rPr>
          <w:u w:val="none"/>
        </w:rPr>
        <w:t> </w:t>
      </w:r>
      <w:r>
        <w:rPr>
          <w:u w:val="single"/>
        </w:rPr>
        <w:t>Are Built to Be Fully Accessible to People with Disabilities</w:t>
      </w:r>
      <w:r>
        <w:rPr>
          <w:u w:val="none"/>
        </w:rPr>
        <w:t>.</w:t>
      </w:r>
    </w:p>
    <w:p>
      <w:pPr>
        <w:pStyle w:val="BodyText"/>
        <w:spacing w:before="273"/>
        <w:ind w:left="260" w:right="765"/>
      </w:pPr>
      <w:r>
        <w:rPr/>
        <w:t>Compliance with access standards in new construction and alterations is critical to advancing the goals of Section 504 of the Rehabilitation Act. In 1978, Congress strengthened the role of the U.S. Access Board “develop standards and provide appropriate technical assistance to any public or private activity, person, or entity affected by regulations prescribed pursuant to this title with respect overcoming architectural,</w:t>
      </w:r>
      <w:r>
        <w:rPr>
          <w:spacing w:val="-3"/>
        </w:rPr>
        <w:t> </w:t>
      </w:r>
      <w:r>
        <w:rPr/>
        <w:t>transportation,</w:t>
      </w:r>
      <w:r>
        <w:rPr>
          <w:spacing w:val="-8"/>
        </w:rPr>
        <w:t> </w:t>
      </w:r>
      <w:r>
        <w:rPr/>
        <w:t>and</w:t>
      </w:r>
      <w:r>
        <w:rPr>
          <w:spacing w:val="-3"/>
        </w:rPr>
        <w:t> </w:t>
      </w:r>
      <w:r>
        <w:rPr/>
        <w:t>communication</w:t>
      </w:r>
      <w:r>
        <w:rPr>
          <w:spacing w:val="-3"/>
        </w:rPr>
        <w:t> </w:t>
      </w:r>
      <w:r>
        <w:rPr/>
        <w:t>barriers.”</w:t>
      </w:r>
      <w:r>
        <w:rPr>
          <w:spacing w:val="-3"/>
        </w:rPr>
        <w:t> </w:t>
      </w:r>
      <w:r>
        <w:rPr/>
        <w:t>Pub.</w:t>
      </w:r>
      <w:r>
        <w:rPr>
          <w:spacing w:val="-3"/>
        </w:rPr>
        <w:t> </w:t>
      </w:r>
      <w:r>
        <w:rPr/>
        <w:t>L.</w:t>
      </w:r>
      <w:r>
        <w:rPr>
          <w:spacing w:val="-3"/>
        </w:rPr>
        <w:t> </w:t>
      </w:r>
      <w:r>
        <w:rPr/>
        <w:t>No.</w:t>
      </w:r>
      <w:r>
        <w:rPr>
          <w:spacing w:val="-3"/>
        </w:rPr>
        <w:t> </w:t>
      </w:r>
      <w:r>
        <w:rPr/>
        <w:t>95-602,</w:t>
      </w:r>
      <w:r>
        <w:rPr>
          <w:spacing w:val="-3"/>
        </w:rPr>
        <w:t> </w:t>
      </w:r>
      <w:r>
        <w:rPr/>
        <w:t>§</w:t>
      </w:r>
      <w:r>
        <w:rPr>
          <w:spacing w:val="-8"/>
        </w:rPr>
        <w:t> </w:t>
      </w:r>
      <w:r>
        <w:rPr/>
        <w:t>118 (adding text to 29 U.S.C. § 792(d)), a version of which is now found at 29 U.S.C.</w:t>
      </w:r>
    </w:p>
    <w:p>
      <w:pPr>
        <w:pStyle w:val="BodyText"/>
        <w:ind w:left="260" w:right="681"/>
      </w:pPr>
      <w:r>
        <w:rPr/>
        <w:t>§</w:t>
      </w:r>
      <w:r>
        <w:rPr>
          <w:spacing w:val="-2"/>
        </w:rPr>
        <w:t> </w:t>
      </w:r>
      <w:r>
        <w:rPr/>
        <w:t>792(b)(2)).</w:t>
      </w:r>
      <w:r>
        <w:rPr>
          <w:spacing w:val="-2"/>
        </w:rPr>
        <w:t> </w:t>
      </w:r>
      <w:r>
        <w:rPr/>
        <w:t>In</w:t>
      </w:r>
      <w:r>
        <w:rPr>
          <w:spacing w:val="-2"/>
        </w:rPr>
        <w:t> </w:t>
      </w:r>
      <w:r>
        <w:rPr/>
        <w:t>the</w:t>
      </w:r>
      <w:r>
        <w:rPr>
          <w:spacing w:val="-7"/>
        </w:rPr>
        <w:t> </w:t>
      </w:r>
      <w:r>
        <w:rPr/>
        <w:t>accompanying</w:t>
      </w:r>
      <w:r>
        <w:rPr>
          <w:spacing w:val="-2"/>
        </w:rPr>
        <w:t> </w:t>
      </w:r>
      <w:r>
        <w:rPr/>
        <w:t>legislative</w:t>
      </w:r>
      <w:r>
        <w:rPr>
          <w:spacing w:val="-7"/>
        </w:rPr>
        <w:t> </w:t>
      </w:r>
      <w:r>
        <w:rPr/>
        <w:t>history,</w:t>
      </w:r>
      <w:r>
        <w:rPr>
          <w:spacing w:val="-2"/>
        </w:rPr>
        <w:t> </w:t>
      </w:r>
      <w:r>
        <w:rPr/>
        <w:t>Congress</w:t>
      </w:r>
      <w:r>
        <w:rPr>
          <w:spacing w:val="-3"/>
        </w:rPr>
        <w:t> </w:t>
      </w:r>
      <w:r>
        <w:rPr/>
        <w:t>reviewed</w:t>
      </w:r>
      <w:r>
        <w:rPr>
          <w:spacing w:val="-2"/>
        </w:rPr>
        <w:t> </w:t>
      </w:r>
      <w:r>
        <w:rPr/>
        <w:t>the</w:t>
      </w:r>
      <w:r>
        <w:rPr>
          <w:spacing w:val="-2"/>
        </w:rPr>
        <w:t> </w:t>
      </w:r>
      <w:r>
        <w:rPr/>
        <w:t>critical</w:t>
      </w:r>
      <w:r>
        <w:rPr>
          <w:spacing w:val="-8"/>
        </w:rPr>
        <w:t> </w:t>
      </w:r>
      <w:r>
        <w:rPr/>
        <w:t>role of access standards to making sure that new construction and alterations serve the remedial purpose of promoting a barrier-free society:</w:t>
      </w:r>
    </w:p>
    <w:p>
      <w:pPr>
        <w:pStyle w:val="BodyText"/>
        <w:spacing w:before="274"/>
        <w:ind w:left="980" w:right="1388"/>
      </w:pPr>
      <w:r>
        <w:rPr/>
        <w:t>The committee felt that the expertise of the Board in the area of architectural</w:t>
      </w:r>
      <w:r>
        <w:rPr>
          <w:spacing w:val="-4"/>
        </w:rPr>
        <w:t> </w:t>
      </w:r>
      <w:r>
        <w:rPr/>
        <w:t>and</w:t>
      </w:r>
      <w:r>
        <w:rPr>
          <w:spacing w:val="-8"/>
        </w:rPr>
        <w:t> </w:t>
      </w:r>
      <w:r>
        <w:rPr/>
        <w:t>transportation</w:t>
      </w:r>
      <w:r>
        <w:rPr>
          <w:spacing w:val="-3"/>
        </w:rPr>
        <w:t> </w:t>
      </w:r>
      <w:r>
        <w:rPr/>
        <w:t>barriers</w:t>
      </w:r>
      <w:r>
        <w:rPr>
          <w:spacing w:val="-9"/>
        </w:rPr>
        <w:t> </w:t>
      </w:r>
      <w:r>
        <w:rPr/>
        <w:t>should</w:t>
      </w:r>
      <w:r>
        <w:rPr>
          <w:spacing w:val="-3"/>
        </w:rPr>
        <w:t> </w:t>
      </w:r>
      <w:r>
        <w:rPr/>
        <w:t>be</w:t>
      </w:r>
      <w:r>
        <w:rPr>
          <w:spacing w:val="-3"/>
        </w:rPr>
        <w:t> </w:t>
      </w:r>
      <w:r>
        <w:rPr/>
        <w:t>made</w:t>
      </w:r>
      <w:r>
        <w:rPr>
          <w:spacing w:val="-3"/>
        </w:rPr>
        <w:t> </w:t>
      </w:r>
      <w:r>
        <w:rPr/>
        <w:t>available</w:t>
      </w:r>
      <w:r>
        <w:rPr>
          <w:spacing w:val="-3"/>
        </w:rPr>
        <w:t> </w:t>
      </w:r>
      <w:r>
        <w:rPr/>
        <w:t>to</w:t>
      </w:r>
      <w:r>
        <w:rPr>
          <w:spacing w:val="-3"/>
        </w:rPr>
        <w:t> </w:t>
      </w:r>
      <w:r>
        <w:rPr/>
        <w:t>those in the general public wishing to create a barrier free</w:t>
      </w:r>
      <w:r>
        <w:rPr>
          <w:spacing w:val="-2"/>
        </w:rPr>
        <w:t> </w:t>
      </w:r>
      <w:r>
        <w:rPr/>
        <w:t>environment</w:t>
      </w:r>
      <w:r>
        <w:rPr>
          <w:spacing w:val="-2"/>
        </w:rPr>
        <w:t> </w:t>
      </w:r>
      <w:r>
        <w:rPr/>
        <w:t>by either renovation or new construction. An important function in achieving the desired goals of section 504 of the Rehabilitation Act of 1973 is the creation</w:t>
      </w:r>
      <w:r>
        <w:rPr>
          <w:spacing w:val="-1"/>
        </w:rPr>
        <w:t> </w:t>
      </w:r>
      <w:r>
        <w:rPr/>
        <w:t>of</w:t>
      </w:r>
      <w:r>
        <w:rPr>
          <w:spacing w:val="-1"/>
        </w:rPr>
        <w:t> </w:t>
      </w:r>
      <w:r>
        <w:rPr/>
        <w:t>a</w:t>
      </w:r>
      <w:r>
        <w:rPr>
          <w:spacing w:val="-1"/>
        </w:rPr>
        <w:t> </w:t>
      </w:r>
      <w:r>
        <w:rPr/>
        <w:t>barrier free</w:t>
      </w:r>
      <w:r>
        <w:rPr>
          <w:spacing w:val="-6"/>
        </w:rPr>
        <w:t> </w:t>
      </w:r>
      <w:r>
        <w:rPr/>
        <w:t>environment</w:t>
      </w:r>
      <w:r>
        <w:rPr>
          <w:spacing w:val="-6"/>
        </w:rPr>
        <w:t> </w:t>
      </w:r>
      <w:r>
        <w:rPr/>
        <w:t>for the</w:t>
      </w:r>
      <w:r>
        <w:rPr>
          <w:spacing w:val="-1"/>
        </w:rPr>
        <w:t> </w:t>
      </w:r>
      <w:r>
        <w:rPr/>
        <w:t>handicapped</w:t>
      </w:r>
      <w:r>
        <w:rPr>
          <w:spacing w:val="-6"/>
        </w:rPr>
        <w:t> </w:t>
      </w:r>
      <w:r>
        <w:rPr/>
        <w:t>members</w:t>
      </w:r>
      <w:r>
        <w:rPr>
          <w:spacing w:val="-7"/>
        </w:rPr>
        <w:t> </w:t>
      </w:r>
      <w:r>
        <w:rPr/>
        <w:t>of</w:t>
      </w:r>
      <w:r>
        <w:rPr>
          <w:spacing w:val="-1"/>
        </w:rPr>
        <w:t> </w:t>
      </w:r>
      <w:r>
        <w:rPr/>
        <w:t>our society. … The Board must not let up on its compliance function because only with strict enforcement can a barrier free environment be achieved.</w:t>
      </w:r>
    </w:p>
    <w:p>
      <w:pPr>
        <w:pStyle w:val="BodyText"/>
        <w:spacing w:before="2"/>
      </w:pPr>
    </w:p>
    <w:p>
      <w:pPr>
        <w:pStyle w:val="BodyText"/>
        <w:spacing w:before="1"/>
        <w:ind w:left="260"/>
      </w:pPr>
      <w:r>
        <w:rPr/>
        <w:t>S.</w:t>
      </w:r>
      <w:r>
        <w:rPr>
          <w:spacing w:val="-1"/>
        </w:rPr>
        <w:t> </w:t>
      </w:r>
      <w:r>
        <w:rPr/>
        <w:t>Rep. No. 95-890, at </w:t>
      </w:r>
      <w:r>
        <w:rPr>
          <w:spacing w:val="-5"/>
        </w:rPr>
        <w:t>17.</w:t>
      </w:r>
    </w:p>
    <w:p>
      <w:pPr>
        <w:pStyle w:val="BodyText"/>
        <w:spacing w:before="276"/>
        <w:ind w:left="260" w:right="681"/>
      </w:pPr>
      <w:r>
        <w:rPr/>
        <w:t>In 1984, the General Services Administration and three other agencies with authority under the Architectural Barriers Act of 1968 issued the Uniform Federal Accessibility Standards (UFAS). 49 Fed.Reg. 31528 (Aug. 7, 1984). In 1988, the Department of Justice</w:t>
      </w:r>
      <w:r>
        <w:rPr>
          <w:spacing w:val="-3"/>
        </w:rPr>
        <w:t> </w:t>
      </w:r>
      <w:r>
        <w:rPr/>
        <w:t>(DOJ)</w:t>
      </w:r>
      <w:r>
        <w:rPr>
          <w:spacing w:val="-7"/>
        </w:rPr>
        <w:t> </w:t>
      </w:r>
      <w:r>
        <w:rPr/>
        <w:t>adopted</w:t>
      </w:r>
      <w:r>
        <w:rPr>
          <w:spacing w:val="-3"/>
        </w:rPr>
        <w:t> </w:t>
      </w:r>
      <w:r>
        <w:rPr/>
        <w:t>UFAS</w:t>
      </w:r>
      <w:r>
        <w:rPr>
          <w:spacing w:val="-6"/>
        </w:rPr>
        <w:t> </w:t>
      </w:r>
      <w:r>
        <w:rPr/>
        <w:t>as</w:t>
      </w:r>
      <w:r>
        <w:rPr>
          <w:spacing w:val="-4"/>
        </w:rPr>
        <w:t> </w:t>
      </w:r>
      <w:r>
        <w:rPr/>
        <w:t>a</w:t>
      </w:r>
      <w:r>
        <w:rPr>
          <w:spacing w:val="-3"/>
        </w:rPr>
        <w:t> </w:t>
      </w:r>
      <w:r>
        <w:rPr/>
        <w:t>standard</w:t>
      </w:r>
      <w:r>
        <w:rPr>
          <w:spacing w:val="-3"/>
        </w:rPr>
        <w:t> </w:t>
      </w:r>
      <w:r>
        <w:rPr/>
        <w:t>for</w:t>
      </w:r>
      <w:r>
        <w:rPr>
          <w:spacing w:val="-2"/>
        </w:rPr>
        <w:t> </w:t>
      </w:r>
      <w:r>
        <w:rPr/>
        <w:t>measuring</w:t>
      </w:r>
      <w:r>
        <w:rPr>
          <w:spacing w:val="-3"/>
        </w:rPr>
        <w:t> </w:t>
      </w:r>
      <w:r>
        <w:rPr/>
        <w:t>compliance</w:t>
      </w:r>
      <w:r>
        <w:rPr>
          <w:spacing w:val="-3"/>
        </w:rPr>
        <w:t> </w:t>
      </w:r>
      <w:r>
        <w:rPr/>
        <w:t>with</w:t>
      </w:r>
      <w:r>
        <w:rPr>
          <w:spacing w:val="-3"/>
        </w:rPr>
        <w:t> </w:t>
      </w:r>
      <w:r>
        <w:rPr/>
        <w:t>Section</w:t>
      </w:r>
      <w:r>
        <w:rPr>
          <w:spacing w:val="-3"/>
        </w:rPr>
        <w:t> </w:t>
      </w:r>
      <w:r>
        <w:rPr/>
        <w:t>504.</w:t>
      </w:r>
    </w:p>
    <w:p>
      <w:pPr>
        <w:spacing w:after="0"/>
        <w:sectPr>
          <w:pgSz w:w="12240" w:h="15840"/>
          <w:pgMar w:header="0" w:footer="945" w:top="1360" w:bottom="1140" w:left="1180" w:right="760"/>
        </w:sectPr>
      </w:pPr>
    </w:p>
    <w:p>
      <w:pPr>
        <w:pStyle w:val="BodyText"/>
        <w:spacing w:before="80"/>
        <w:ind w:left="260" w:right="765"/>
      </w:pPr>
      <w:r>
        <w:rPr/>
        <w:t>53 Fed.Reg. 3203 (Feb. 4, 1988). While the amended rule did not require compliance with</w:t>
      </w:r>
      <w:r>
        <w:rPr>
          <w:spacing w:val="-2"/>
        </w:rPr>
        <w:t> </w:t>
      </w:r>
      <w:r>
        <w:rPr/>
        <w:t>UFAS,</w:t>
      </w:r>
      <w:r>
        <w:rPr>
          <w:spacing w:val="-2"/>
        </w:rPr>
        <w:t> </w:t>
      </w:r>
      <w:r>
        <w:rPr/>
        <w:t>it</w:t>
      </w:r>
      <w:r>
        <w:rPr>
          <w:spacing w:val="-2"/>
        </w:rPr>
        <w:t> </w:t>
      </w:r>
      <w:r>
        <w:rPr/>
        <w:t>clarified</w:t>
      </w:r>
      <w:r>
        <w:rPr>
          <w:spacing w:val="-2"/>
        </w:rPr>
        <w:t> </w:t>
      </w:r>
      <w:r>
        <w:rPr/>
        <w:t>that</w:t>
      </w:r>
      <w:r>
        <w:rPr>
          <w:spacing w:val="-2"/>
        </w:rPr>
        <w:t> </w:t>
      </w:r>
      <w:r>
        <w:rPr/>
        <w:t>compliance</w:t>
      </w:r>
      <w:r>
        <w:rPr>
          <w:spacing w:val="-2"/>
        </w:rPr>
        <w:t> </w:t>
      </w:r>
      <w:r>
        <w:rPr/>
        <w:t>with</w:t>
      </w:r>
      <w:r>
        <w:rPr>
          <w:spacing w:val="-2"/>
        </w:rPr>
        <w:t> </w:t>
      </w:r>
      <w:r>
        <w:rPr/>
        <w:t>UFAS</w:t>
      </w:r>
      <w:r>
        <w:rPr>
          <w:spacing w:val="-5"/>
        </w:rPr>
        <w:t> </w:t>
      </w:r>
      <w:r>
        <w:rPr/>
        <w:t>was</w:t>
      </w:r>
      <w:r>
        <w:rPr>
          <w:spacing w:val="-3"/>
        </w:rPr>
        <w:t> </w:t>
      </w:r>
      <w:r>
        <w:rPr/>
        <w:t>a</w:t>
      </w:r>
      <w:r>
        <w:rPr>
          <w:spacing w:val="-2"/>
        </w:rPr>
        <w:t> </w:t>
      </w:r>
      <w:r>
        <w:rPr/>
        <w:t>means</w:t>
      </w:r>
      <w:r>
        <w:rPr>
          <w:spacing w:val="-3"/>
        </w:rPr>
        <w:t> </w:t>
      </w:r>
      <w:r>
        <w:rPr/>
        <w:t>of</w:t>
      </w:r>
      <w:r>
        <w:rPr>
          <w:spacing w:val="-7"/>
        </w:rPr>
        <w:t> </w:t>
      </w:r>
      <w:r>
        <w:rPr/>
        <w:t>meeting</w:t>
      </w:r>
      <w:r>
        <w:rPr>
          <w:spacing w:val="-2"/>
        </w:rPr>
        <w:t> </w:t>
      </w:r>
      <w:r>
        <w:rPr/>
        <w:t>the</w:t>
      </w:r>
      <w:r>
        <w:rPr>
          <w:spacing w:val="-7"/>
        </w:rPr>
        <w:t> </w:t>
      </w:r>
      <w:r>
        <w:rPr/>
        <w:t>required accessibility standard for new construction and alterations.</w:t>
      </w:r>
    </w:p>
    <w:p>
      <w:pPr>
        <w:pStyle w:val="BodyText"/>
      </w:pPr>
    </w:p>
    <w:p>
      <w:pPr>
        <w:pStyle w:val="BodyText"/>
        <w:ind w:left="260" w:right="765"/>
      </w:pPr>
      <w:r>
        <w:rPr/>
        <w:t>In 1990, the Department of Energy and 14 other departments and agencies followed suit,</w:t>
      </w:r>
      <w:r>
        <w:rPr>
          <w:spacing w:val="-1"/>
        </w:rPr>
        <w:t> </w:t>
      </w:r>
      <w:r>
        <w:rPr/>
        <w:t>adopting</w:t>
      </w:r>
      <w:r>
        <w:rPr>
          <w:spacing w:val="-1"/>
        </w:rPr>
        <w:t> </w:t>
      </w:r>
      <w:r>
        <w:rPr/>
        <w:t>UFAS</w:t>
      </w:r>
      <w:r>
        <w:rPr>
          <w:spacing w:val="-4"/>
        </w:rPr>
        <w:t> </w:t>
      </w:r>
      <w:r>
        <w:rPr/>
        <w:t>as</w:t>
      </w:r>
      <w:r>
        <w:rPr>
          <w:spacing w:val="-2"/>
        </w:rPr>
        <w:t> </w:t>
      </w:r>
      <w:r>
        <w:rPr/>
        <w:t>a</w:t>
      </w:r>
      <w:r>
        <w:rPr>
          <w:spacing w:val="-1"/>
        </w:rPr>
        <w:t> </w:t>
      </w:r>
      <w:r>
        <w:rPr/>
        <w:t>means</w:t>
      </w:r>
      <w:r>
        <w:rPr>
          <w:spacing w:val="-2"/>
        </w:rPr>
        <w:t> </w:t>
      </w:r>
      <w:r>
        <w:rPr/>
        <w:t>of</w:t>
      </w:r>
      <w:r>
        <w:rPr>
          <w:spacing w:val="-6"/>
        </w:rPr>
        <w:t> </w:t>
      </w:r>
      <w:r>
        <w:rPr/>
        <w:t>measuring</w:t>
      </w:r>
      <w:r>
        <w:rPr>
          <w:spacing w:val="-6"/>
        </w:rPr>
        <w:t> </w:t>
      </w:r>
      <w:r>
        <w:rPr/>
        <w:t>compliance</w:t>
      </w:r>
      <w:r>
        <w:rPr>
          <w:spacing w:val="-1"/>
        </w:rPr>
        <w:t> </w:t>
      </w:r>
      <w:r>
        <w:rPr/>
        <w:t>with</w:t>
      </w:r>
      <w:r>
        <w:rPr>
          <w:spacing w:val="-6"/>
        </w:rPr>
        <w:t> </w:t>
      </w:r>
      <w:r>
        <w:rPr/>
        <w:t>the</w:t>
      </w:r>
      <w:r>
        <w:rPr>
          <w:spacing w:val="-6"/>
        </w:rPr>
        <w:t> </w:t>
      </w:r>
      <w:r>
        <w:rPr/>
        <w:t>regulatory</w:t>
      </w:r>
      <w:r>
        <w:rPr>
          <w:spacing w:val="-2"/>
        </w:rPr>
        <w:t> </w:t>
      </w:r>
      <w:r>
        <w:rPr/>
        <w:t>standard. 55 Fed.Reg. 52136 (Dec. 19, 1990). The agencies reasoned that “governmentwide reference to UFAS will diminish the possibility that recipients of Federal financial assistance would face conflicting enforcement standards.” </w:t>
      </w:r>
      <w:r>
        <w:rPr>
          <w:i/>
        </w:rPr>
        <w:t>Id. </w:t>
      </w:r>
      <w:r>
        <w:rPr/>
        <w:t>at 52137.</w:t>
      </w:r>
    </w:p>
    <w:p>
      <w:pPr>
        <w:pStyle w:val="BodyText"/>
      </w:pPr>
    </w:p>
    <w:p>
      <w:pPr>
        <w:pStyle w:val="BodyText"/>
        <w:ind w:left="260" w:right="681"/>
      </w:pPr>
      <w:r>
        <w:rPr/>
        <w:t>But here, the proposed rescissions would create the conflicting enforcement standards that</w:t>
      </w:r>
      <w:r>
        <w:rPr>
          <w:spacing w:val="-2"/>
        </w:rPr>
        <w:t> </w:t>
      </w:r>
      <w:r>
        <w:rPr/>
        <w:t>the</w:t>
      </w:r>
      <w:r>
        <w:rPr>
          <w:spacing w:val="-7"/>
        </w:rPr>
        <w:t> </w:t>
      </w:r>
      <w:r>
        <w:rPr/>
        <w:t>1990</w:t>
      </w:r>
      <w:r>
        <w:rPr>
          <w:spacing w:val="-7"/>
        </w:rPr>
        <w:t> </w:t>
      </w:r>
      <w:r>
        <w:rPr/>
        <w:t>rulemaking</w:t>
      </w:r>
      <w:r>
        <w:rPr>
          <w:spacing w:val="-2"/>
        </w:rPr>
        <w:t> </w:t>
      </w:r>
      <w:r>
        <w:rPr/>
        <w:t>sought</w:t>
      </w:r>
      <w:r>
        <w:rPr>
          <w:spacing w:val="-2"/>
        </w:rPr>
        <w:t> </w:t>
      </w:r>
      <w:r>
        <w:rPr/>
        <w:t>to</w:t>
      </w:r>
      <w:r>
        <w:rPr>
          <w:spacing w:val="-2"/>
        </w:rPr>
        <w:t> </w:t>
      </w:r>
      <w:r>
        <w:rPr/>
        <w:t>avoid.</w:t>
      </w:r>
      <w:r>
        <w:rPr>
          <w:spacing w:val="-2"/>
        </w:rPr>
        <w:t> </w:t>
      </w:r>
      <w:r>
        <w:rPr/>
        <w:t>Recipients</w:t>
      </w:r>
      <w:r>
        <w:rPr>
          <w:spacing w:val="-3"/>
        </w:rPr>
        <w:t> </w:t>
      </w:r>
      <w:r>
        <w:rPr/>
        <w:t>of</w:t>
      </w:r>
      <w:r>
        <w:rPr>
          <w:spacing w:val="-2"/>
        </w:rPr>
        <w:t> </w:t>
      </w:r>
      <w:r>
        <w:rPr/>
        <w:t>federal</w:t>
      </w:r>
      <w:r>
        <w:rPr>
          <w:spacing w:val="-3"/>
        </w:rPr>
        <w:t> </w:t>
      </w:r>
      <w:r>
        <w:rPr/>
        <w:t>financial</w:t>
      </w:r>
      <w:r>
        <w:rPr>
          <w:spacing w:val="-4"/>
        </w:rPr>
        <w:t> </w:t>
      </w:r>
      <w:r>
        <w:rPr/>
        <w:t>assistance</w:t>
      </w:r>
      <w:r>
        <w:rPr>
          <w:spacing w:val="-2"/>
        </w:rPr>
        <w:t> </w:t>
      </w:r>
      <w:r>
        <w:rPr/>
        <w:t>from the DOE include many entities that receive funding from other federal departments and agencies, and/or that are subject to the requirements of the ADA, which similarly requires that new construction and alteration comply with UFAS or the subsequently- developed ADA Accessibility Guidelines (ADAAG), </w:t>
      </w:r>
      <w:r>
        <w:rPr>
          <w:i/>
        </w:rPr>
        <w:t>see</w:t>
      </w:r>
      <w:r>
        <w:rPr>
          <w:i/>
          <w:spacing w:val="40"/>
        </w:rPr>
        <w:t> </w:t>
      </w:r>
      <w:r>
        <w:rPr/>
        <w:t>28 C.F.R. § 35.151; 42 U.S.C.</w:t>
      </w:r>
    </w:p>
    <w:p>
      <w:pPr>
        <w:pStyle w:val="BodyText"/>
        <w:spacing w:before="1"/>
        <w:ind w:left="260" w:right="681"/>
      </w:pPr>
      <w:r>
        <w:rPr/>
        <w:t>§</w:t>
      </w:r>
      <w:r>
        <w:rPr>
          <w:spacing w:val="-1"/>
        </w:rPr>
        <w:t> </w:t>
      </w:r>
      <w:r>
        <w:rPr/>
        <w:t>12183;</w:t>
      </w:r>
      <w:r>
        <w:rPr>
          <w:spacing w:val="-6"/>
        </w:rPr>
        <w:t> </w:t>
      </w:r>
      <w:r>
        <w:rPr/>
        <w:t>28</w:t>
      </w:r>
      <w:r>
        <w:rPr>
          <w:spacing w:val="-1"/>
        </w:rPr>
        <w:t> </w:t>
      </w:r>
      <w:r>
        <w:rPr/>
        <w:t>C.F.R.</w:t>
      </w:r>
      <w:r>
        <w:rPr>
          <w:spacing w:val="-1"/>
        </w:rPr>
        <w:t> </w:t>
      </w:r>
      <w:r>
        <w:rPr/>
        <w:t>§</w:t>
      </w:r>
      <w:r>
        <w:rPr>
          <w:spacing w:val="-1"/>
        </w:rPr>
        <w:t> </w:t>
      </w:r>
      <w:r>
        <w:rPr/>
        <w:t>36.401-.406.</w:t>
      </w:r>
      <w:r>
        <w:rPr>
          <w:spacing w:val="-1"/>
        </w:rPr>
        <w:t> </w:t>
      </w:r>
      <w:r>
        <w:rPr/>
        <w:t>Were</w:t>
      </w:r>
      <w:r>
        <w:rPr>
          <w:spacing w:val="-1"/>
        </w:rPr>
        <w:t> </w:t>
      </w:r>
      <w:r>
        <w:rPr/>
        <w:t>DOE</w:t>
      </w:r>
      <w:r>
        <w:rPr>
          <w:spacing w:val="-8"/>
        </w:rPr>
        <w:t> </w:t>
      </w:r>
      <w:r>
        <w:rPr/>
        <w:t>to</w:t>
      </w:r>
      <w:r>
        <w:rPr>
          <w:spacing w:val="-1"/>
        </w:rPr>
        <w:t> </w:t>
      </w:r>
      <w:r>
        <w:rPr/>
        <w:t>rescind</w:t>
      </w:r>
      <w:r>
        <w:rPr>
          <w:spacing w:val="-1"/>
        </w:rPr>
        <w:t> </w:t>
      </w:r>
      <w:r>
        <w:rPr/>
        <w:t>its</w:t>
      </w:r>
      <w:r>
        <w:rPr>
          <w:spacing w:val="-7"/>
        </w:rPr>
        <w:t> </w:t>
      </w:r>
      <w:r>
        <w:rPr/>
        <w:t>new</w:t>
      </w:r>
      <w:r>
        <w:rPr>
          <w:spacing w:val="-2"/>
        </w:rPr>
        <w:t> </w:t>
      </w:r>
      <w:r>
        <w:rPr/>
        <w:t>construction</w:t>
      </w:r>
      <w:r>
        <w:rPr>
          <w:spacing w:val="-6"/>
        </w:rPr>
        <w:t> </w:t>
      </w:r>
      <w:r>
        <w:rPr/>
        <w:t>regulation, such covered entities would be required to follow access standards to comply with Section 504 and/or the ADA but would remain open to liability under the general nondiscrimination language at section 1040.71. They would essentially lose the safe harbor typically granted new construction and alteration that is done in compliance with access standards.</w:t>
      </w:r>
      <w:hyperlink w:history="true" w:anchor="_bookmark15">
        <w:r>
          <w:rPr>
            <w:vertAlign w:val="superscript"/>
          </w:rPr>
          <w:t>16</w:t>
        </w:r>
      </w:hyperlink>
    </w:p>
    <w:p>
      <w:pPr>
        <w:pStyle w:val="BodyText"/>
        <w:spacing w:before="273"/>
        <w:ind w:left="260" w:right="688"/>
      </w:pPr>
      <w:r>
        <w:rPr/>
        <w:t>The</w:t>
      </w:r>
      <w:r>
        <w:rPr>
          <w:spacing w:val="-3"/>
        </w:rPr>
        <w:t> </w:t>
      </w:r>
      <w:r>
        <w:rPr/>
        <w:t>proposed</w:t>
      </w:r>
      <w:r>
        <w:rPr>
          <w:spacing w:val="-3"/>
        </w:rPr>
        <w:t> </w:t>
      </w:r>
      <w:r>
        <w:rPr/>
        <w:t>rescission</w:t>
      </w:r>
      <w:r>
        <w:rPr>
          <w:spacing w:val="-3"/>
        </w:rPr>
        <w:t> </w:t>
      </w:r>
      <w:r>
        <w:rPr/>
        <w:t>would</w:t>
      </w:r>
      <w:r>
        <w:rPr>
          <w:spacing w:val="-3"/>
        </w:rPr>
        <w:t> </w:t>
      </w:r>
      <w:r>
        <w:rPr/>
        <w:t>encourage</w:t>
      </w:r>
      <w:r>
        <w:rPr>
          <w:spacing w:val="-3"/>
        </w:rPr>
        <w:t> </w:t>
      </w:r>
      <w:r>
        <w:rPr/>
        <w:t>new</w:t>
      </w:r>
      <w:r>
        <w:rPr>
          <w:spacing w:val="-3"/>
        </w:rPr>
        <w:t> </w:t>
      </w:r>
      <w:r>
        <w:rPr/>
        <w:t>construction</w:t>
      </w:r>
      <w:r>
        <w:rPr>
          <w:spacing w:val="-7"/>
        </w:rPr>
        <w:t> </w:t>
      </w:r>
      <w:r>
        <w:rPr/>
        <w:t>and</w:t>
      </w:r>
      <w:r>
        <w:rPr>
          <w:spacing w:val="-3"/>
        </w:rPr>
        <w:t> </w:t>
      </w:r>
      <w:r>
        <w:rPr/>
        <w:t>alteration</w:t>
      </w:r>
      <w:r>
        <w:rPr>
          <w:spacing w:val="-3"/>
        </w:rPr>
        <w:t> </w:t>
      </w:r>
      <w:r>
        <w:rPr/>
        <w:t>that</w:t>
      </w:r>
      <w:r>
        <w:rPr>
          <w:spacing w:val="-7"/>
        </w:rPr>
        <w:t> </w:t>
      </w:r>
      <w:r>
        <w:rPr/>
        <w:t>does</w:t>
      </w:r>
      <w:r>
        <w:rPr>
          <w:spacing w:val="-3"/>
        </w:rPr>
        <w:t> </w:t>
      </w:r>
      <w:r>
        <w:rPr/>
        <w:t>not comply with access standards. Compliance with access standards is key to ensuring that new construction and alterations are fully accessible to people with disabilities:</w:t>
      </w:r>
    </w:p>
    <w:p>
      <w:pPr>
        <w:pStyle w:val="BodyText"/>
      </w:pPr>
    </w:p>
    <w:p>
      <w:pPr>
        <w:pStyle w:val="BodyText"/>
        <w:ind w:left="980" w:right="1421"/>
      </w:pPr>
      <w:r>
        <w:rPr/>
        <w:t>These</w:t>
      </w:r>
      <w:r>
        <w:rPr>
          <w:spacing w:val="-3"/>
        </w:rPr>
        <w:t> </w:t>
      </w:r>
      <w:r>
        <w:rPr/>
        <w:t>standards</w:t>
      </w:r>
      <w:r>
        <w:rPr>
          <w:spacing w:val="-4"/>
        </w:rPr>
        <w:t> </w:t>
      </w:r>
      <w:r>
        <w:rPr/>
        <w:t>state</w:t>
      </w:r>
      <w:r>
        <w:rPr>
          <w:spacing w:val="-7"/>
        </w:rPr>
        <w:t> </w:t>
      </w:r>
      <w:r>
        <w:rPr/>
        <w:t>requirements</w:t>
      </w:r>
      <w:r>
        <w:rPr>
          <w:spacing w:val="-4"/>
        </w:rPr>
        <w:t> </w:t>
      </w:r>
      <w:r>
        <w:rPr/>
        <w:t>“as</w:t>
      </w:r>
      <w:r>
        <w:rPr>
          <w:spacing w:val="-8"/>
        </w:rPr>
        <w:t> </w:t>
      </w:r>
      <w:r>
        <w:rPr/>
        <w:t>precise</w:t>
      </w:r>
      <w:r>
        <w:rPr>
          <w:spacing w:val="-3"/>
        </w:rPr>
        <w:t> </w:t>
      </w:r>
      <w:r>
        <w:rPr/>
        <w:t>as</w:t>
      </w:r>
      <w:r>
        <w:rPr>
          <w:spacing w:val="-4"/>
        </w:rPr>
        <w:t> </w:t>
      </w:r>
      <w:r>
        <w:rPr/>
        <w:t>they</w:t>
      </w:r>
      <w:r>
        <w:rPr>
          <w:spacing w:val="-4"/>
        </w:rPr>
        <w:t> </w:t>
      </w:r>
      <w:r>
        <w:rPr/>
        <w:t>are</w:t>
      </w:r>
      <w:r>
        <w:rPr>
          <w:spacing w:val="-3"/>
        </w:rPr>
        <w:t> </w:t>
      </w:r>
      <w:r>
        <w:rPr/>
        <w:t>thorough,</w:t>
      </w:r>
      <w:r>
        <w:rPr>
          <w:spacing w:val="-3"/>
        </w:rPr>
        <w:t> </w:t>
      </w:r>
      <w:r>
        <w:rPr/>
        <w:t>and the difference between compliance and noncompliance with the standard of full and equal enjoyment established by the ADA is often a matter of inches.” “[O]bedience to the spirit of the ADA does not excuse noncompliance with [] ADAAG's requirements.” …</w:t>
      </w:r>
    </w:p>
    <w:p>
      <w:pPr>
        <w:pStyle w:val="BodyText"/>
      </w:pPr>
    </w:p>
    <w:p>
      <w:pPr>
        <w:pStyle w:val="BodyText"/>
        <w:spacing w:before="1"/>
        <w:ind w:left="980" w:right="1421"/>
      </w:pPr>
      <w:r>
        <w:rPr/>
        <w:t>[W]hen</w:t>
      </w:r>
      <w:r>
        <w:rPr>
          <w:spacing w:val="-3"/>
        </w:rPr>
        <w:t> </w:t>
      </w:r>
      <w:r>
        <w:rPr/>
        <w:t>the</w:t>
      </w:r>
      <w:r>
        <w:rPr>
          <w:spacing w:val="-3"/>
        </w:rPr>
        <w:t> </w:t>
      </w:r>
      <w:r>
        <w:rPr/>
        <w:t>content</w:t>
      </w:r>
      <w:r>
        <w:rPr>
          <w:spacing w:val="-3"/>
        </w:rPr>
        <w:t> </w:t>
      </w:r>
      <w:r>
        <w:rPr/>
        <w:t>involves</w:t>
      </w:r>
      <w:r>
        <w:rPr>
          <w:spacing w:val="-4"/>
        </w:rPr>
        <w:t> </w:t>
      </w:r>
      <w:r>
        <w:rPr/>
        <w:t>many</w:t>
      </w:r>
      <w:r>
        <w:rPr>
          <w:spacing w:val="-4"/>
        </w:rPr>
        <w:t> </w:t>
      </w:r>
      <w:r>
        <w:rPr/>
        <w:t>precise</w:t>
      </w:r>
      <w:r>
        <w:rPr>
          <w:spacing w:val="-3"/>
        </w:rPr>
        <w:t> </w:t>
      </w:r>
      <w:r>
        <w:rPr/>
        <w:t>dimensions</w:t>
      </w:r>
      <w:r>
        <w:rPr>
          <w:spacing w:val="-4"/>
        </w:rPr>
        <w:t> </w:t>
      </w:r>
      <w:r>
        <w:rPr/>
        <w:t>such</w:t>
      </w:r>
      <w:r>
        <w:rPr>
          <w:spacing w:val="-8"/>
        </w:rPr>
        <w:t> </w:t>
      </w:r>
      <w:r>
        <w:rPr/>
        <w:t>as</w:t>
      </w:r>
      <w:r>
        <w:rPr>
          <w:spacing w:val="-4"/>
        </w:rPr>
        <w:t> </w:t>
      </w:r>
      <w:r>
        <w:rPr/>
        <w:t>inches</w:t>
      </w:r>
      <w:r>
        <w:rPr>
          <w:spacing w:val="-4"/>
        </w:rPr>
        <w:t> </w:t>
      </w:r>
      <w:r>
        <w:rPr/>
        <w:t>of knee clearance underneath a sink, see ADAAG § 4.24.3, courts do not have the institutional competence to put together a coherent body of</w:t>
      </w:r>
    </w:p>
    <w:p>
      <w:pPr>
        <w:pStyle w:val="BodyText"/>
        <w:spacing w:before="141"/>
        <w:rPr>
          <w:sz w:val="20"/>
        </w:rPr>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251091</wp:posOffset>
                </wp:positionV>
                <wp:extent cx="1828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771015pt;width:144pt;height:.48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line="240" w:lineRule="auto" w:before="126"/>
        <w:ind w:left="260" w:right="713" w:hanging="1"/>
        <w:jc w:val="left"/>
        <w:rPr>
          <w:sz w:val="22"/>
        </w:rPr>
      </w:pPr>
      <w:bookmarkStart w:name="_bookmark15" w:id="16"/>
      <w:bookmarkEnd w:id="16"/>
      <w:r>
        <w:rPr/>
      </w:r>
      <w:r>
        <w:rPr>
          <w:rFonts w:ascii="Calibri" w:hAnsi="Calibri"/>
          <w:sz w:val="22"/>
          <w:vertAlign w:val="superscript"/>
        </w:rPr>
        <w:t>16</w:t>
      </w:r>
      <w:r>
        <w:rPr>
          <w:rFonts w:ascii="Calibri" w:hAnsi="Calibri"/>
          <w:sz w:val="22"/>
          <w:vertAlign w:val="baseline"/>
        </w:rPr>
        <w:t> </w:t>
      </w:r>
      <w:r>
        <w:rPr>
          <w:i/>
          <w:sz w:val="22"/>
          <w:vertAlign w:val="baseline"/>
        </w:rPr>
        <w:t>See</w:t>
      </w:r>
      <w:r>
        <w:rPr>
          <w:sz w:val="22"/>
          <w:vertAlign w:val="baseline"/>
        </w:rPr>
        <w:t>, </w:t>
      </w:r>
      <w:r>
        <w:rPr>
          <w:i/>
          <w:sz w:val="22"/>
          <w:vertAlign w:val="baseline"/>
        </w:rPr>
        <w:t>e.g.</w:t>
      </w:r>
      <w:r>
        <w:rPr>
          <w:sz w:val="22"/>
          <w:vertAlign w:val="baseline"/>
        </w:rPr>
        <w:t>, </w:t>
      </w:r>
      <w:r>
        <w:rPr>
          <w:i/>
          <w:sz w:val="22"/>
          <w:vertAlign w:val="baseline"/>
        </w:rPr>
        <w:t>Colorado Cross Disability Coal. v. Abercrombie &amp; Fitch Co.</w:t>
      </w:r>
      <w:r>
        <w:rPr>
          <w:sz w:val="22"/>
          <w:vertAlign w:val="baseline"/>
        </w:rPr>
        <w:t>, 765 F.3d 1205, 1220 (10th Cir. 2014) (“[T]he Design Standards provide the necessary guidance required to build an ‘accessible’ structure. … [New construction claims] must be evaluated through the lens of the Design Standards; were it otherwise, an entity's decision to follow the standards and build an ‘accessible’ facility would have little meaning.”); </w:t>
      </w:r>
      <w:r>
        <w:rPr>
          <w:i/>
          <w:sz w:val="22"/>
          <w:vertAlign w:val="baseline"/>
        </w:rPr>
        <w:t>United States v. Nat'l Amusements, Inc.</w:t>
      </w:r>
      <w:r>
        <w:rPr>
          <w:sz w:val="22"/>
          <w:vertAlign w:val="baseline"/>
        </w:rPr>
        <w:t>, 180 F.Supp.2d 251,</w:t>
      </w:r>
      <w:r>
        <w:rPr>
          <w:spacing w:val="-1"/>
          <w:sz w:val="22"/>
          <w:vertAlign w:val="baseline"/>
        </w:rPr>
        <w:t> </w:t>
      </w:r>
      <w:r>
        <w:rPr>
          <w:sz w:val="22"/>
          <w:vertAlign w:val="baseline"/>
        </w:rPr>
        <w:t>258</w:t>
      </w:r>
      <w:r>
        <w:rPr>
          <w:spacing w:val="-4"/>
          <w:sz w:val="22"/>
          <w:vertAlign w:val="baseline"/>
        </w:rPr>
        <w:t> </w:t>
      </w:r>
      <w:r>
        <w:rPr>
          <w:sz w:val="22"/>
          <w:vertAlign w:val="baseline"/>
        </w:rPr>
        <w:t>(D.Mass.</w:t>
      </w:r>
      <w:r>
        <w:rPr>
          <w:spacing w:val="-5"/>
          <w:sz w:val="22"/>
          <w:vertAlign w:val="baseline"/>
        </w:rPr>
        <w:t> </w:t>
      </w:r>
      <w:r>
        <w:rPr>
          <w:sz w:val="22"/>
          <w:vertAlign w:val="baseline"/>
        </w:rPr>
        <w:t>2001)</w:t>
      </w:r>
      <w:r>
        <w:rPr>
          <w:spacing w:val="-3"/>
          <w:sz w:val="22"/>
          <w:vertAlign w:val="baseline"/>
        </w:rPr>
        <w:t> </w:t>
      </w:r>
      <w:r>
        <w:rPr>
          <w:sz w:val="22"/>
          <w:vertAlign w:val="baseline"/>
        </w:rPr>
        <w:t>(To</w:t>
      </w:r>
      <w:r>
        <w:rPr>
          <w:spacing w:val="-4"/>
          <w:sz w:val="22"/>
          <w:vertAlign w:val="baseline"/>
        </w:rPr>
        <w:t> </w:t>
      </w:r>
      <w:r>
        <w:rPr>
          <w:sz w:val="22"/>
          <w:vertAlign w:val="baseline"/>
        </w:rPr>
        <w:t>hold that</w:t>
      </w:r>
      <w:r>
        <w:rPr>
          <w:spacing w:val="-10"/>
          <w:sz w:val="22"/>
          <w:vertAlign w:val="baseline"/>
        </w:rPr>
        <w:t> </w:t>
      </w:r>
      <w:r>
        <w:rPr>
          <w:sz w:val="22"/>
          <w:vertAlign w:val="baseline"/>
        </w:rPr>
        <w:t>compliance with</w:t>
      </w:r>
      <w:r>
        <w:rPr>
          <w:spacing w:val="-4"/>
          <w:sz w:val="22"/>
          <w:vertAlign w:val="baseline"/>
        </w:rPr>
        <w:t> </w:t>
      </w:r>
      <w:r>
        <w:rPr>
          <w:sz w:val="22"/>
          <w:vertAlign w:val="baseline"/>
        </w:rPr>
        <w:t>the standards</w:t>
      </w:r>
      <w:r>
        <w:rPr>
          <w:spacing w:val="-2"/>
          <w:sz w:val="22"/>
          <w:vertAlign w:val="baseline"/>
        </w:rPr>
        <w:t> </w:t>
      </w:r>
      <w:r>
        <w:rPr>
          <w:sz w:val="22"/>
          <w:vertAlign w:val="baseline"/>
        </w:rPr>
        <w:t>is</w:t>
      </w:r>
      <w:r>
        <w:rPr>
          <w:spacing w:val="-6"/>
          <w:sz w:val="22"/>
          <w:vertAlign w:val="baseline"/>
        </w:rPr>
        <w:t> </w:t>
      </w:r>
      <w:r>
        <w:rPr>
          <w:sz w:val="22"/>
          <w:vertAlign w:val="baseline"/>
        </w:rPr>
        <w:t>not</w:t>
      </w:r>
      <w:r>
        <w:rPr>
          <w:spacing w:val="-5"/>
          <w:sz w:val="22"/>
          <w:vertAlign w:val="baseline"/>
        </w:rPr>
        <w:t> </w:t>
      </w:r>
      <w:r>
        <w:rPr>
          <w:sz w:val="22"/>
          <w:vertAlign w:val="baseline"/>
        </w:rPr>
        <w:t>sufficient to satisfy the new construction and alterations provisions of the ADA “would render compliance with these regulations meaningless, because a fully compliant structure would always be</w:t>
      </w:r>
      <w:r>
        <w:rPr>
          <w:spacing w:val="40"/>
          <w:sz w:val="22"/>
          <w:vertAlign w:val="baseline"/>
        </w:rPr>
        <w:t> </w:t>
      </w:r>
      <w:r>
        <w:rPr>
          <w:sz w:val="22"/>
          <w:vertAlign w:val="baseline"/>
        </w:rPr>
        <w:t>subject to a claim under” the general nondiscrimination provisions).</w:t>
      </w:r>
    </w:p>
    <w:p>
      <w:pPr>
        <w:spacing w:after="0" w:line="240" w:lineRule="auto"/>
        <w:jc w:val="left"/>
        <w:rPr>
          <w:sz w:val="22"/>
        </w:rPr>
        <w:sectPr>
          <w:pgSz w:w="12240" w:h="15840"/>
          <w:pgMar w:header="0" w:footer="945" w:top="1360" w:bottom="1140" w:left="1180" w:right="760"/>
        </w:sectPr>
      </w:pPr>
    </w:p>
    <w:p>
      <w:pPr>
        <w:pStyle w:val="BodyText"/>
        <w:spacing w:before="80"/>
        <w:ind w:left="980" w:right="1421"/>
      </w:pPr>
      <w:r>
        <w:rPr/>
        <w:t>regulation.</w:t>
      </w:r>
      <w:r>
        <w:rPr>
          <w:spacing w:val="-3"/>
        </w:rPr>
        <w:t> </w:t>
      </w:r>
      <w:r>
        <w:rPr/>
        <w:t>By</w:t>
      </w:r>
      <w:r>
        <w:rPr>
          <w:spacing w:val="-4"/>
        </w:rPr>
        <w:t> </w:t>
      </w:r>
      <w:r>
        <w:rPr/>
        <w:t>contrast,</w:t>
      </w:r>
      <w:r>
        <w:rPr>
          <w:spacing w:val="-3"/>
        </w:rPr>
        <w:t> </w:t>
      </w:r>
      <w:r>
        <w:rPr/>
        <w:t>a</w:t>
      </w:r>
      <w:r>
        <w:rPr>
          <w:spacing w:val="-3"/>
        </w:rPr>
        <w:t> </w:t>
      </w:r>
      <w:r>
        <w:rPr/>
        <w:t>federal</w:t>
      </w:r>
      <w:r>
        <w:rPr>
          <w:spacing w:val="-9"/>
        </w:rPr>
        <w:t> </w:t>
      </w:r>
      <w:r>
        <w:rPr/>
        <w:t>administrative</w:t>
      </w:r>
      <w:r>
        <w:rPr>
          <w:spacing w:val="-3"/>
        </w:rPr>
        <w:t> </w:t>
      </w:r>
      <w:r>
        <w:rPr/>
        <w:t>agency</w:t>
      </w:r>
      <w:r>
        <w:rPr>
          <w:spacing w:val="-4"/>
        </w:rPr>
        <w:t> </w:t>
      </w:r>
      <w:r>
        <w:rPr/>
        <w:t>can</w:t>
      </w:r>
      <w:r>
        <w:rPr>
          <w:spacing w:val="-3"/>
        </w:rPr>
        <w:t> </w:t>
      </w:r>
      <w:r>
        <w:rPr/>
        <w:t>hire</w:t>
      </w:r>
      <w:r>
        <w:rPr>
          <w:spacing w:val="-8"/>
        </w:rPr>
        <w:t> </w:t>
      </w:r>
      <w:r>
        <w:rPr/>
        <w:t>personnel with the specific skills needed to devise and implement the regulatory scheme. An[d as for the regulated entities, an architect putting thousands of measurements into his or her blueprint needs a holistic collection of design rules, not the incremental product of courts deciding cases and controversies one at a time. …</w:t>
      </w:r>
    </w:p>
    <w:p>
      <w:pPr>
        <w:pStyle w:val="BodyText"/>
        <w:spacing w:before="274"/>
        <w:ind w:left="980" w:right="1421"/>
      </w:pPr>
      <w:r>
        <w:rPr/>
        <w:t>[While]</w:t>
      </w:r>
      <w:r>
        <w:rPr>
          <w:spacing w:val="-4"/>
        </w:rPr>
        <w:t> </w:t>
      </w:r>
      <w:r>
        <w:rPr/>
        <w:t>focusing</w:t>
      </w:r>
      <w:r>
        <w:rPr>
          <w:spacing w:val="-4"/>
        </w:rPr>
        <w:t> </w:t>
      </w:r>
      <w:r>
        <w:rPr/>
        <w:t>on</w:t>
      </w:r>
      <w:r>
        <w:rPr>
          <w:spacing w:val="-4"/>
        </w:rPr>
        <w:t> </w:t>
      </w:r>
      <w:r>
        <w:rPr/>
        <w:t>overall</w:t>
      </w:r>
      <w:r>
        <w:rPr>
          <w:spacing w:val="-5"/>
        </w:rPr>
        <w:t> </w:t>
      </w:r>
      <w:r>
        <w:rPr/>
        <w:t>accessibility</w:t>
      </w:r>
      <w:r>
        <w:rPr>
          <w:spacing w:val="-5"/>
        </w:rPr>
        <w:t> </w:t>
      </w:r>
      <w:r>
        <w:rPr/>
        <w:t>is</w:t>
      </w:r>
      <w:r>
        <w:rPr>
          <w:spacing w:val="-5"/>
        </w:rPr>
        <w:t> </w:t>
      </w:r>
      <w:r>
        <w:rPr/>
        <w:t>acceptable</w:t>
      </w:r>
      <w:r>
        <w:rPr>
          <w:spacing w:val="-4"/>
        </w:rPr>
        <w:t> </w:t>
      </w:r>
      <w:r>
        <w:rPr/>
        <w:t>when</w:t>
      </w:r>
      <w:r>
        <w:rPr>
          <w:spacing w:val="-4"/>
        </w:rPr>
        <w:t> </w:t>
      </w:r>
      <w:r>
        <w:rPr/>
        <w:t>evaluating </w:t>
      </w:r>
      <w:r>
        <w:rPr>
          <w:i/>
        </w:rPr>
        <w:t>existing </w:t>
      </w:r>
      <w:r>
        <w:rPr/>
        <w:t>facilities, avoiding “minor variations” is exactly what ADAAG requires of new or altered facilities.</w:t>
      </w:r>
    </w:p>
    <w:p>
      <w:pPr>
        <w:pStyle w:val="BodyText"/>
      </w:pPr>
    </w:p>
    <w:p>
      <w:pPr>
        <w:spacing w:line="242" w:lineRule="auto" w:before="0"/>
        <w:ind w:left="260" w:right="765" w:firstLine="0"/>
        <w:jc w:val="left"/>
        <w:rPr>
          <w:sz w:val="24"/>
        </w:rPr>
      </w:pPr>
      <w:r>
        <w:rPr>
          <w:i/>
          <w:sz w:val="24"/>
        </w:rPr>
        <w:t>Kirola</w:t>
      </w:r>
      <w:r>
        <w:rPr>
          <w:i/>
          <w:spacing w:val="-1"/>
          <w:sz w:val="24"/>
        </w:rPr>
        <w:t> </w:t>
      </w:r>
      <w:r>
        <w:rPr>
          <w:i/>
          <w:sz w:val="24"/>
        </w:rPr>
        <w:t>v.</w:t>
      </w:r>
      <w:r>
        <w:rPr>
          <w:i/>
          <w:spacing w:val="-1"/>
          <w:sz w:val="24"/>
        </w:rPr>
        <w:t> </w:t>
      </w:r>
      <w:r>
        <w:rPr>
          <w:i/>
          <w:sz w:val="24"/>
        </w:rPr>
        <w:t>City</w:t>
      </w:r>
      <w:r>
        <w:rPr>
          <w:i/>
          <w:spacing w:val="-2"/>
          <w:sz w:val="24"/>
        </w:rPr>
        <w:t> </w:t>
      </w:r>
      <w:r>
        <w:rPr>
          <w:i/>
          <w:sz w:val="24"/>
        </w:rPr>
        <w:t>&amp;</w:t>
      </w:r>
      <w:r>
        <w:rPr>
          <w:i/>
          <w:spacing w:val="-4"/>
          <w:sz w:val="24"/>
        </w:rPr>
        <w:t> </w:t>
      </w:r>
      <w:r>
        <w:rPr>
          <w:i/>
          <w:sz w:val="24"/>
        </w:rPr>
        <w:t>Cty.</w:t>
      </w:r>
      <w:r>
        <w:rPr>
          <w:i/>
          <w:spacing w:val="-1"/>
          <w:sz w:val="24"/>
        </w:rPr>
        <w:t> </w:t>
      </w:r>
      <w:r>
        <w:rPr>
          <w:i/>
          <w:sz w:val="24"/>
        </w:rPr>
        <w:t>of</w:t>
      </w:r>
      <w:r>
        <w:rPr>
          <w:i/>
          <w:spacing w:val="-1"/>
          <w:sz w:val="24"/>
        </w:rPr>
        <w:t> </w:t>
      </w:r>
      <w:r>
        <w:rPr>
          <w:i/>
          <w:sz w:val="24"/>
        </w:rPr>
        <w:t>S.F.</w:t>
      </w:r>
      <w:r>
        <w:rPr>
          <w:sz w:val="24"/>
        </w:rPr>
        <w:t>,</w:t>
      </w:r>
      <w:r>
        <w:rPr>
          <w:spacing w:val="-6"/>
          <w:sz w:val="24"/>
        </w:rPr>
        <w:t> </w:t>
      </w:r>
      <w:r>
        <w:rPr>
          <w:sz w:val="24"/>
        </w:rPr>
        <w:t>860</w:t>
      </w:r>
      <w:r>
        <w:rPr>
          <w:spacing w:val="-6"/>
          <w:sz w:val="24"/>
        </w:rPr>
        <w:t> </w:t>
      </w:r>
      <w:r>
        <w:rPr>
          <w:sz w:val="24"/>
        </w:rPr>
        <w:t>F.3d</w:t>
      </w:r>
      <w:r>
        <w:rPr>
          <w:spacing w:val="-1"/>
          <w:sz w:val="24"/>
        </w:rPr>
        <w:t> </w:t>
      </w:r>
      <w:r>
        <w:rPr>
          <w:sz w:val="24"/>
        </w:rPr>
        <w:t>1164,</w:t>
      </w:r>
      <w:r>
        <w:rPr>
          <w:spacing w:val="-1"/>
          <w:sz w:val="24"/>
        </w:rPr>
        <w:t> </w:t>
      </w:r>
      <w:r>
        <w:rPr>
          <w:sz w:val="24"/>
        </w:rPr>
        <w:t>1178,</w:t>
      </w:r>
      <w:r>
        <w:rPr>
          <w:spacing w:val="-1"/>
          <w:sz w:val="24"/>
        </w:rPr>
        <w:t> </w:t>
      </w:r>
      <w:r>
        <w:rPr>
          <w:sz w:val="24"/>
        </w:rPr>
        <w:t>1180-81</w:t>
      </w:r>
      <w:r>
        <w:rPr>
          <w:spacing w:val="-6"/>
          <w:sz w:val="24"/>
        </w:rPr>
        <w:t> </w:t>
      </w:r>
      <w:r>
        <w:rPr>
          <w:sz w:val="24"/>
        </w:rPr>
        <w:t>(9th</w:t>
      </w:r>
      <w:r>
        <w:rPr>
          <w:spacing w:val="-1"/>
          <w:sz w:val="24"/>
        </w:rPr>
        <w:t> </w:t>
      </w:r>
      <w:r>
        <w:rPr>
          <w:sz w:val="24"/>
        </w:rPr>
        <w:t>Cir.</w:t>
      </w:r>
      <w:r>
        <w:rPr>
          <w:spacing w:val="-1"/>
          <w:sz w:val="24"/>
        </w:rPr>
        <w:t> </w:t>
      </w:r>
      <w:r>
        <w:rPr>
          <w:sz w:val="24"/>
        </w:rPr>
        <w:t>2017) (citations </w:t>
      </w:r>
      <w:r>
        <w:rPr>
          <w:spacing w:val="-2"/>
          <w:sz w:val="24"/>
        </w:rPr>
        <w:t>omitted).</w:t>
      </w:r>
    </w:p>
    <w:p>
      <w:pPr>
        <w:pStyle w:val="BodyText"/>
        <w:spacing w:before="273"/>
        <w:ind w:left="260" w:right="681"/>
      </w:pPr>
      <w:r>
        <w:rPr/>
        <w:t>The proposed rescission</w:t>
      </w:r>
      <w:r>
        <w:rPr>
          <w:spacing w:val="-1"/>
        </w:rPr>
        <w:t> </w:t>
      </w:r>
      <w:r>
        <w:rPr/>
        <w:t>of 10 C.F.R. §</w:t>
      </w:r>
      <w:r>
        <w:rPr>
          <w:spacing w:val="-1"/>
        </w:rPr>
        <w:t> </w:t>
      </w:r>
      <w:r>
        <w:rPr/>
        <w:t>1040.73, including its</w:t>
      </w:r>
      <w:r>
        <w:rPr>
          <w:spacing w:val="-2"/>
        </w:rPr>
        <w:t> </w:t>
      </w:r>
      <w:r>
        <w:rPr/>
        <w:t>reference</w:t>
      </w:r>
      <w:r>
        <w:rPr>
          <w:spacing w:val="-1"/>
        </w:rPr>
        <w:t> </w:t>
      </w:r>
      <w:r>
        <w:rPr/>
        <w:t>to the UFAS as a</w:t>
      </w:r>
      <w:r>
        <w:rPr>
          <w:spacing w:val="-3"/>
        </w:rPr>
        <w:t> </w:t>
      </w:r>
      <w:r>
        <w:rPr/>
        <w:t>measure</w:t>
      </w:r>
      <w:r>
        <w:rPr>
          <w:spacing w:val="-3"/>
        </w:rPr>
        <w:t> </w:t>
      </w:r>
      <w:r>
        <w:rPr/>
        <w:t>of</w:t>
      </w:r>
      <w:r>
        <w:rPr>
          <w:spacing w:val="-3"/>
        </w:rPr>
        <w:t> </w:t>
      </w:r>
      <w:r>
        <w:rPr/>
        <w:t>compliance,</w:t>
      </w:r>
      <w:r>
        <w:rPr>
          <w:spacing w:val="-3"/>
        </w:rPr>
        <w:t> </w:t>
      </w:r>
      <w:r>
        <w:rPr/>
        <w:t>would</w:t>
      </w:r>
      <w:r>
        <w:rPr>
          <w:spacing w:val="-3"/>
        </w:rPr>
        <w:t> </w:t>
      </w:r>
      <w:r>
        <w:rPr/>
        <w:t>undermine</w:t>
      </w:r>
      <w:r>
        <w:rPr>
          <w:spacing w:val="-3"/>
        </w:rPr>
        <w:t> </w:t>
      </w:r>
      <w:r>
        <w:rPr/>
        <w:t>enforcement</w:t>
      </w:r>
      <w:r>
        <w:rPr>
          <w:spacing w:val="-3"/>
        </w:rPr>
        <w:t> </w:t>
      </w:r>
      <w:r>
        <w:rPr/>
        <w:t>of</w:t>
      </w:r>
      <w:r>
        <w:rPr>
          <w:spacing w:val="-3"/>
        </w:rPr>
        <w:t> </w:t>
      </w:r>
      <w:r>
        <w:rPr/>
        <w:t>Section</w:t>
      </w:r>
      <w:r>
        <w:rPr>
          <w:spacing w:val="-3"/>
        </w:rPr>
        <w:t> </w:t>
      </w:r>
      <w:r>
        <w:rPr/>
        <w:t>504</w:t>
      </w:r>
      <w:r>
        <w:rPr>
          <w:spacing w:val="-8"/>
        </w:rPr>
        <w:t> </w:t>
      </w:r>
      <w:r>
        <w:rPr/>
        <w:t>by</w:t>
      </w:r>
      <w:r>
        <w:rPr>
          <w:spacing w:val="-4"/>
        </w:rPr>
        <w:t> </w:t>
      </w:r>
      <w:r>
        <w:rPr/>
        <w:t>encouraging new construction and alterations which are not accessible to people with disabilities. It would create uncertainty for recipients and people with disabilities by abandoning 40 years of consistent accessibility standards. DOE should not proceed.</w:t>
      </w:r>
    </w:p>
    <w:p>
      <w:pPr>
        <w:pStyle w:val="BodyText"/>
      </w:pPr>
    </w:p>
    <w:p>
      <w:pPr>
        <w:spacing w:before="0"/>
        <w:ind w:left="260" w:right="0" w:firstLine="0"/>
        <w:jc w:val="left"/>
        <w:rPr>
          <w:b/>
          <w:sz w:val="24"/>
        </w:rPr>
      </w:pPr>
      <w:r>
        <w:rPr>
          <w:b/>
          <w:spacing w:val="-2"/>
          <w:sz w:val="24"/>
        </w:rPr>
        <w:t>CONCLUSION</w:t>
      </w:r>
    </w:p>
    <w:p>
      <w:pPr>
        <w:pStyle w:val="BodyText"/>
        <w:rPr>
          <w:b/>
        </w:rPr>
      </w:pPr>
    </w:p>
    <w:p>
      <w:pPr>
        <w:pStyle w:val="BodyText"/>
        <w:ind w:left="260" w:right="681"/>
      </w:pPr>
      <w:r>
        <w:rPr/>
        <w:t>The proposed “direct final rules” amending DOE’s Section 504 regulations must be rejected.</w:t>
      </w:r>
      <w:r>
        <w:rPr>
          <w:spacing w:val="-6"/>
        </w:rPr>
        <w:t> </w:t>
      </w:r>
      <w:r>
        <w:rPr/>
        <w:t>They</w:t>
      </w:r>
      <w:r>
        <w:rPr>
          <w:spacing w:val="-7"/>
        </w:rPr>
        <w:t> </w:t>
      </w:r>
      <w:r>
        <w:rPr/>
        <w:t>are</w:t>
      </w:r>
      <w:r>
        <w:rPr>
          <w:spacing w:val="-1"/>
        </w:rPr>
        <w:t> </w:t>
      </w:r>
      <w:r>
        <w:rPr/>
        <w:t>procedurally</w:t>
      </w:r>
      <w:r>
        <w:rPr>
          <w:spacing w:val="-2"/>
        </w:rPr>
        <w:t> </w:t>
      </w:r>
      <w:r>
        <w:rPr/>
        <w:t>unlawful</w:t>
      </w:r>
      <w:r>
        <w:rPr>
          <w:spacing w:val="-2"/>
        </w:rPr>
        <w:t> </w:t>
      </w:r>
      <w:r>
        <w:rPr/>
        <w:t>as</w:t>
      </w:r>
      <w:r>
        <w:rPr>
          <w:spacing w:val="-2"/>
        </w:rPr>
        <w:t> </w:t>
      </w:r>
      <w:r>
        <w:rPr/>
        <w:t>they</w:t>
      </w:r>
      <w:r>
        <w:rPr>
          <w:spacing w:val="-2"/>
        </w:rPr>
        <w:t> </w:t>
      </w:r>
      <w:r>
        <w:rPr/>
        <w:t>cannot</w:t>
      </w:r>
      <w:r>
        <w:rPr>
          <w:spacing w:val="-6"/>
        </w:rPr>
        <w:t> </w:t>
      </w:r>
      <w:r>
        <w:rPr/>
        <w:t>be</w:t>
      </w:r>
      <w:r>
        <w:rPr>
          <w:spacing w:val="-1"/>
        </w:rPr>
        <w:t> </w:t>
      </w:r>
      <w:r>
        <w:rPr/>
        <w:t>adopted</w:t>
      </w:r>
      <w:r>
        <w:rPr>
          <w:spacing w:val="-1"/>
        </w:rPr>
        <w:t> </w:t>
      </w:r>
      <w:r>
        <w:rPr/>
        <w:t>as</w:t>
      </w:r>
      <w:r>
        <w:rPr>
          <w:spacing w:val="-7"/>
        </w:rPr>
        <w:t> </w:t>
      </w:r>
      <w:r>
        <w:rPr/>
        <w:t>direct</w:t>
      </w:r>
      <w:r>
        <w:rPr>
          <w:spacing w:val="-6"/>
        </w:rPr>
        <w:t> </w:t>
      </w:r>
      <w:r>
        <w:rPr/>
        <w:t>final</w:t>
      </w:r>
      <w:r>
        <w:rPr>
          <w:spacing w:val="-2"/>
        </w:rPr>
        <w:t> </w:t>
      </w:r>
      <w:r>
        <w:rPr/>
        <w:t>rules. Nor can they be adopted through ordinary rulemaking. Congress has repeatedly endorsed the</w:t>
      </w:r>
      <w:r>
        <w:rPr>
          <w:spacing w:val="-4"/>
        </w:rPr>
        <w:t> </w:t>
      </w:r>
      <w:r>
        <w:rPr/>
        <w:t>regulatory standards that DOE</w:t>
      </w:r>
      <w:r>
        <w:rPr>
          <w:spacing w:val="-2"/>
        </w:rPr>
        <w:t> </w:t>
      </w:r>
      <w:r>
        <w:rPr/>
        <w:t>proposes to rescind. The rulemaking</w:t>
      </w:r>
      <w:r>
        <w:rPr>
          <w:spacing w:val="-4"/>
        </w:rPr>
        <w:t> </w:t>
      </w:r>
      <w:r>
        <w:rPr/>
        <w:t>must be withdrawn.</w:t>
      </w:r>
    </w:p>
    <w:p>
      <w:pPr>
        <w:pStyle w:val="BodyText"/>
      </w:pPr>
    </w:p>
    <w:p>
      <w:pPr>
        <w:pStyle w:val="BodyText"/>
        <w:ind w:left="260"/>
      </w:pPr>
      <w:r>
        <w:rPr>
          <w:spacing w:val="-2"/>
        </w:rPr>
        <w:t>Sincerely,</w:t>
      </w:r>
    </w:p>
    <w:p>
      <w:pPr>
        <w:pStyle w:val="BodyText"/>
        <w:spacing w:before="274"/>
      </w:pPr>
    </w:p>
    <w:p>
      <w:pPr>
        <w:pStyle w:val="BodyText"/>
        <w:ind w:left="260"/>
      </w:pPr>
      <w:r>
        <w:rPr/>
        <w:t>DISABILITY</w:t>
      </w:r>
      <w:r>
        <w:rPr>
          <w:spacing w:val="-7"/>
        </w:rPr>
        <w:t> </w:t>
      </w:r>
      <w:r>
        <w:rPr/>
        <w:t>RIGHTS</w:t>
      </w:r>
      <w:r>
        <w:rPr>
          <w:spacing w:val="-5"/>
        </w:rPr>
        <w:t> </w:t>
      </w:r>
      <w:r>
        <w:rPr/>
        <w:t>EDUCATION</w:t>
      </w:r>
      <w:r>
        <w:rPr>
          <w:spacing w:val="-3"/>
        </w:rPr>
        <w:t> </w:t>
      </w:r>
      <w:r>
        <w:rPr/>
        <w:t>AND</w:t>
      </w:r>
      <w:r>
        <w:rPr>
          <w:spacing w:val="-3"/>
        </w:rPr>
        <w:t> </w:t>
      </w:r>
      <w:r>
        <w:rPr/>
        <w:t>DEFENSE</w:t>
      </w:r>
      <w:r>
        <w:rPr>
          <w:spacing w:val="-4"/>
        </w:rPr>
        <w:t> FUND</w:t>
      </w:r>
    </w:p>
    <w:p>
      <w:pPr>
        <w:pStyle w:val="BodyText"/>
        <w:spacing w:before="23"/>
        <w:rPr>
          <w:sz w:val="20"/>
        </w:rPr>
      </w:pPr>
      <w:r>
        <w:rPr/>
        <w:drawing>
          <wp:anchor distT="0" distB="0" distL="0" distR="0" allowOverlap="1" layoutInCell="1" locked="0" behindDoc="1" simplePos="0" relativeHeight="487592448">
            <wp:simplePos x="0" y="0"/>
            <wp:positionH relativeFrom="page">
              <wp:posOffset>914400</wp:posOffset>
            </wp:positionH>
            <wp:positionV relativeFrom="paragraph">
              <wp:posOffset>176140</wp:posOffset>
            </wp:positionV>
            <wp:extent cx="2841881" cy="90678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841881" cy="906780"/>
                    </a:xfrm>
                    <a:prstGeom prst="rect">
                      <a:avLst/>
                    </a:prstGeom>
                  </pic:spPr>
                </pic:pic>
              </a:graphicData>
            </a:graphic>
          </wp:anchor>
        </w:drawing>
      </w:r>
    </w:p>
    <w:p>
      <w:pPr>
        <w:pStyle w:val="BodyText"/>
        <w:spacing w:line="242" w:lineRule="auto" w:before="270"/>
        <w:ind w:left="260" w:right="7993"/>
      </w:pPr>
      <w:r>
        <w:rPr/>
        <w:t>Claudia</w:t>
      </w:r>
      <w:r>
        <w:rPr>
          <w:spacing w:val="-17"/>
        </w:rPr>
        <w:t> </w:t>
      </w:r>
      <w:r>
        <w:rPr/>
        <w:t>Center Legal Director</w:t>
      </w:r>
    </w:p>
    <w:p>
      <w:pPr>
        <w:spacing w:after="0" w:line="242" w:lineRule="auto"/>
        <w:sectPr>
          <w:pgSz w:w="12240" w:h="15840"/>
          <w:pgMar w:header="0" w:footer="945" w:top="1360" w:bottom="1140" w:left="1180" w:right="760"/>
        </w:sectPr>
      </w:pPr>
    </w:p>
    <w:p>
      <w:pPr>
        <w:pStyle w:val="BodyText"/>
        <w:ind w:left="260"/>
        <w:rPr>
          <w:sz w:val="20"/>
        </w:rPr>
      </w:pPr>
      <w:r>
        <w:rPr>
          <w:sz w:val="20"/>
        </w:rPr>
        <w:drawing>
          <wp:inline distT="0" distB="0" distL="0" distR="0">
            <wp:extent cx="2925249" cy="128549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925249" cy="1285494"/>
                    </a:xfrm>
                    <a:prstGeom prst="rect">
                      <a:avLst/>
                    </a:prstGeom>
                  </pic:spPr>
                </pic:pic>
              </a:graphicData>
            </a:graphic>
          </wp:inline>
        </w:drawing>
      </w:r>
      <w:r>
        <w:rPr>
          <w:sz w:val="20"/>
        </w:rPr>
      </w:r>
    </w:p>
    <w:p>
      <w:pPr>
        <w:pStyle w:val="BodyText"/>
      </w:pPr>
    </w:p>
    <w:p>
      <w:pPr>
        <w:pStyle w:val="BodyText"/>
        <w:spacing w:line="237" w:lineRule="auto" w:before="1"/>
        <w:ind w:left="260" w:right="7993"/>
      </w:pPr>
      <w:r>
        <w:rPr/>
        <w:t>Amy Robertson Fox</w:t>
      </w:r>
      <w:r>
        <w:rPr>
          <w:spacing w:val="-17"/>
        </w:rPr>
        <w:t> </w:t>
      </w:r>
      <w:r>
        <w:rPr/>
        <w:t>and</w:t>
      </w:r>
      <w:r>
        <w:rPr>
          <w:spacing w:val="-17"/>
        </w:rPr>
        <w:t> </w:t>
      </w:r>
      <w:r>
        <w:rPr/>
        <w:t>Robertson</w:t>
      </w:r>
    </w:p>
    <w:sectPr>
      <w:pgSz w:w="12240" w:h="15840"/>
      <w:pgMar w:header="0" w:footer="945" w:top="1440" w:bottom="1140" w:left="11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w:altName w:val="Segoe UI"/>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8576">
              <wp:simplePos x="0" y="0"/>
              <wp:positionH relativeFrom="page">
                <wp:posOffset>3768852</wp:posOffset>
              </wp:positionH>
              <wp:positionV relativeFrom="page">
                <wp:posOffset>9318317</wp:posOffset>
              </wp:positionV>
              <wp:extent cx="24765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765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760010pt;margin-top:733.725769pt;width:19.5pt;height:14.35pt;mso-position-horizontal-relative:page;mso-position-vertical-relative:page;z-index:-15867904"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60"/>
      <w:outlineLvl w:val="1"/>
    </w:pPr>
    <w:rPr>
      <w:rFonts w:ascii="Arial" w:hAnsi="Arial" w:eastAsia="Arial" w:cs="Arial"/>
      <w:b/>
      <w:bCs/>
      <w:sz w:val="24"/>
      <w:szCs w:val="24"/>
      <w:u w:val="single" w:color="000000"/>
      <w:lang w:val="en-US" w:eastAsia="en-US" w:bidi="ar-SA"/>
    </w:rPr>
  </w:style>
  <w:style w:styleId="Title" w:type="paragraph">
    <w:name w:val="Title"/>
    <w:basedOn w:val="Normal"/>
    <w:uiPriority w:val="1"/>
    <w:qFormat/>
    <w:pPr>
      <w:spacing w:before="76"/>
      <w:ind w:left="260"/>
    </w:pPr>
    <w:rPr>
      <w:rFonts w:ascii="Segoe UI" w:hAnsi="Segoe UI" w:eastAsia="Segoe UI" w:cs="Segoe UI"/>
      <w:sz w:val="31"/>
      <w:szCs w:val="3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regulations.gov/" TargetMode="External"/><Relationship Id="rId7" Type="http://schemas.openxmlformats.org/officeDocument/2006/relationships/hyperlink" Target="mailto:DOEGeneralCounsel@hq.doe.gov" TargetMode="External"/><Relationship Id="rId8" Type="http://schemas.openxmlformats.org/officeDocument/2006/relationships/hyperlink" Target="https://www.federalregister.gov/documents/2025/05/16/2025-08535/rescinding-new-construction-requirements-related-to-nondiscrimination-in-federally-assisted-programs" TargetMode="External"/><Relationship Id="rId9" Type="http://schemas.openxmlformats.org/officeDocument/2006/relationships/hyperlink" Target="http://www.dredf.org/" TargetMode="External"/><Relationship Id="rId10" Type="http://schemas.openxmlformats.org/officeDocument/2006/relationships/footer" Target="footer1.xml"/><Relationship Id="rId11" Type="http://schemas.openxmlformats.org/officeDocument/2006/relationships/hyperlink" Target="https://www.pbs.org/video/change-not-charity-the-americans-with-disabilities-act-ell1ry/" TargetMode="External"/><Relationship Id="rId12" Type="http://schemas.openxmlformats.org/officeDocument/2006/relationships/hyperlink" Target="https://www.acus.gov/sites/default/files/documents/95-4.pdf" TargetMode="External"/><Relationship Id="rId13" Type="http://schemas.openxmlformats.org/officeDocument/2006/relationships/hyperlink" Target="https://www.govinfo.gov/content/pkg/CHRG-94shrg73652Op3/pdf/CHRG-94shrg73652Op3.pdf" TargetMode="External"/><Relationship Id="rId14" Type="http://schemas.openxmlformats.org/officeDocument/2006/relationships/hyperlink" Target="https://babel.hathitrust.org/cgi/pt?id=mdp.39015081180088&amp;seq=1" TargetMode="External"/><Relationship Id="rId15" Type="http://schemas.openxmlformats.org/officeDocument/2006/relationships/image" Target="media/image2.png"/><Relationship Id="rId16"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2025.06.10 DREDF Comments on DOE Rulemaking</dc:title>
  <dcterms:created xsi:type="dcterms:W3CDTF">2025-06-14T00:40:02Z</dcterms:created>
  <dcterms:modified xsi:type="dcterms:W3CDTF">2025-06-14T00:40:02Z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0x010100B87362B76AA7DE45B63AE41510D3060A</vt:lpwstr>
  </property>
  <property fmtid="{D5CDD505-2E9C-101B-9397-08002B2CF9AE}" pid="3" name="Created">
    <vt:filetime>2025-06-09T00:00:00Z</vt:filetime>
  </property>
  <property fmtid="{D5CDD505-2E9C-101B-9397-08002B2CF9AE}" pid="4" name="Creator">
    <vt:lpwstr>Acrobat PDFMaker 20 for Word</vt:lpwstr>
  </property>
  <property fmtid="{D5CDD505-2E9C-101B-9397-08002B2CF9AE}" pid="5" name="LastSaved">
    <vt:filetime>2025-06-14T00:00:00Z</vt:filetime>
  </property>
  <property fmtid="{D5CDD505-2E9C-101B-9397-08002B2CF9AE}" pid="6" name="Producer">
    <vt:lpwstr>Adobe PDF Library 20.5.43</vt:lpwstr>
  </property>
  <property fmtid="{D5CDD505-2E9C-101B-9397-08002B2CF9AE}" pid="7" name="SourceModified">
    <vt:lpwstr>D:20250609232902</vt:lpwstr>
  </property>
</Properties>
</file>