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9"/>
      </w:pPr>
      <w:r>
        <w:rPr/>
        <w:t>Drew</w:t>
      </w:r>
      <w:r>
        <w:rPr>
          <w:spacing w:val="-3"/>
        </w:rPr>
        <w:t> </w:t>
      </w:r>
      <w:r>
        <w:rPr>
          <w:spacing w:val="-2"/>
        </w:rPr>
        <w:t>Snyder</w:t>
      </w:r>
    </w:p>
    <w:p>
      <w:pPr>
        <w:pStyle w:val="BodyText"/>
        <w:spacing w:line="276" w:lineRule="auto" w:before="44"/>
        <w:ind w:right="5847"/>
      </w:pPr>
      <w:r>
        <w:rPr/>
        <w:t>Deputy Administrator and Director</w:t>
      </w:r>
      <w:r>
        <w:rPr>
          <w:spacing w:val="40"/>
        </w:rPr>
        <w:t> </w:t>
      </w:r>
      <w:r>
        <w:rPr/>
        <w:t>Center for Medicaid and CHIP Services Centers</w:t>
      </w:r>
      <w:r>
        <w:rPr>
          <w:spacing w:val="-8"/>
        </w:rPr>
        <w:t> </w:t>
      </w:r>
      <w:r>
        <w:rPr/>
        <w:t>for</w:t>
      </w:r>
      <w:r>
        <w:rPr>
          <w:spacing w:val="-8"/>
        </w:rPr>
        <w:t> </w:t>
      </w:r>
      <w:r>
        <w:rPr/>
        <w:t>Medicare</w:t>
      </w:r>
      <w:r>
        <w:rPr>
          <w:spacing w:val="-8"/>
        </w:rPr>
        <w:t> </w:t>
      </w:r>
      <w:r>
        <w:rPr/>
        <w:t>&amp;</w:t>
      </w:r>
      <w:r>
        <w:rPr>
          <w:spacing w:val="-8"/>
        </w:rPr>
        <w:t> </w:t>
      </w:r>
      <w:r>
        <w:rPr/>
        <w:t>Medicaid</w:t>
      </w:r>
      <w:r>
        <w:rPr>
          <w:spacing w:val="-9"/>
        </w:rPr>
        <w:t> </w:t>
      </w:r>
      <w:r>
        <w:rPr/>
        <w:t>Services 7500 Security Blvd.</w:t>
      </w:r>
    </w:p>
    <w:p>
      <w:pPr>
        <w:pStyle w:val="BodyText"/>
        <w:spacing w:line="289" w:lineRule="exact"/>
      </w:pPr>
      <w:r>
        <w:rPr/>
        <w:t>Baltimore,</w:t>
      </w:r>
      <w:r>
        <w:rPr>
          <w:spacing w:val="-4"/>
        </w:rPr>
        <w:t> </w:t>
      </w:r>
      <w:r>
        <w:rPr/>
        <w:t>MD</w:t>
      </w:r>
      <w:r>
        <w:rPr>
          <w:spacing w:val="-1"/>
        </w:rPr>
        <w:t> </w:t>
      </w:r>
      <w:r>
        <w:rPr/>
        <w:t>21244-</w:t>
      </w:r>
      <w:r>
        <w:rPr>
          <w:spacing w:val="-4"/>
        </w:rPr>
        <w:t>1850</w:t>
      </w:r>
    </w:p>
    <w:p>
      <w:pPr>
        <w:pStyle w:val="BodyText"/>
        <w:spacing w:before="87"/>
        <w:ind w:left="0"/>
      </w:pPr>
    </w:p>
    <w:p>
      <w:pPr>
        <w:pStyle w:val="BodyText"/>
        <w:spacing w:before="1"/>
      </w:pPr>
      <w:r>
        <w:rPr/>
        <w:t>SUBMITTED</w:t>
      </w:r>
      <w:r>
        <w:rPr>
          <w:spacing w:val="-3"/>
        </w:rPr>
        <w:t> </w:t>
      </w:r>
      <w:r>
        <w:rPr/>
        <w:t>ELECTRONICALLY</w:t>
      </w:r>
      <w:r>
        <w:rPr>
          <w:spacing w:val="-3"/>
        </w:rPr>
        <w:t> </w:t>
      </w:r>
      <w:r>
        <w:rPr/>
        <w:t>AND</w:t>
      </w:r>
      <w:r>
        <w:rPr>
          <w:spacing w:val="-3"/>
        </w:rPr>
        <w:t> </w:t>
      </w:r>
      <w:r>
        <w:rPr/>
        <w:t>BY</w:t>
      </w:r>
      <w:r>
        <w:rPr>
          <w:spacing w:val="-2"/>
        </w:rPr>
        <w:t> </w:t>
      </w:r>
      <w:r>
        <w:rPr/>
        <w:t>POST</w:t>
      </w:r>
      <w:r>
        <w:rPr>
          <w:spacing w:val="-3"/>
        </w:rPr>
        <w:t> </w:t>
      </w:r>
      <w:r>
        <w:rPr>
          <w:spacing w:val="-4"/>
        </w:rPr>
        <w:t>MAIL</w:t>
      </w:r>
    </w:p>
    <w:p>
      <w:pPr>
        <w:pStyle w:val="BodyText"/>
        <w:spacing w:before="88"/>
        <w:ind w:left="0"/>
      </w:pPr>
    </w:p>
    <w:p>
      <w:pPr>
        <w:pStyle w:val="BodyText"/>
        <w:spacing w:line="549" w:lineRule="auto"/>
      </w:pPr>
      <w:r>
        <w:rPr/>
        <w:t>Re:</w:t>
      </w:r>
      <w:r>
        <w:rPr>
          <w:spacing w:val="-5"/>
        </w:rPr>
        <w:t> </w:t>
      </w:r>
      <w:r>
        <w:rPr/>
        <w:t>Supporting</w:t>
      </w:r>
      <w:r>
        <w:rPr>
          <w:spacing w:val="-3"/>
        </w:rPr>
        <w:t> </w:t>
      </w:r>
      <w:r>
        <w:rPr/>
        <w:t>The</w:t>
      </w:r>
      <w:r>
        <w:rPr>
          <w:spacing w:val="-3"/>
        </w:rPr>
        <w:t> </w:t>
      </w:r>
      <w:r>
        <w:rPr/>
        <w:t>Home</w:t>
      </w:r>
      <w:r>
        <w:rPr>
          <w:spacing w:val="-4"/>
        </w:rPr>
        <w:t> </w:t>
      </w:r>
      <w:r>
        <w:rPr/>
        <w:t>and</w:t>
      </w:r>
      <w:r>
        <w:rPr>
          <w:spacing w:val="-5"/>
        </w:rPr>
        <w:t> </w:t>
      </w:r>
      <w:r>
        <w:rPr/>
        <w:t>Community-Based</w:t>
      </w:r>
      <w:r>
        <w:rPr>
          <w:spacing w:val="-6"/>
        </w:rPr>
        <w:t> </w:t>
      </w:r>
      <w:r>
        <w:rPr/>
        <w:t>Services</w:t>
      </w:r>
      <w:r>
        <w:rPr>
          <w:spacing w:val="-4"/>
        </w:rPr>
        <w:t> </w:t>
      </w:r>
      <w:r>
        <w:rPr/>
        <w:t>(HCBS)</w:t>
      </w:r>
      <w:r>
        <w:rPr>
          <w:spacing w:val="-6"/>
        </w:rPr>
        <w:t> </w:t>
      </w:r>
      <w:r>
        <w:rPr/>
        <w:t>Rule</w:t>
      </w:r>
      <w:r>
        <w:rPr>
          <w:spacing w:val="-3"/>
        </w:rPr>
        <w:t> </w:t>
      </w:r>
      <w:r>
        <w:rPr/>
        <w:t>(the “Settings</w:t>
      </w:r>
      <w:r>
        <w:rPr>
          <w:spacing w:val="-4"/>
        </w:rPr>
        <w:t> </w:t>
      </w:r>
      <w:r>
        <w:rPr/>
        <w:t>Rule”) Dear Deputy Administrator Snyder:</w:t>
      </w:r>
    </w:p>
    <w:p>
      <w:pPr>
        <w:pStyle w:val="BodyText"/>
        <w:spacing w:line="276" w:lineRule="auto" w:before="5"/>
        <w:ind w:right="283"/>
      </w:pPr>
      <w:r>
        <w:rPr/>
        <w:t>We write on behalf of the 56 undersigned national disability and aging organizations committed to the continued successful implementation of the 2014 Medicaid Home and Community-Based Services (HCBS) Settings Rule. Over the past decade, states, under the guidance of the Centers for Medicare &amp; Medicaid Services (CMS), have invested significant effort and resources to improve the quality of their Medicaid HCBS programs and to operationalize a foundational set of criteria to apply where HCBS services are provided. We respectfully</w:t>
      </w:r>
      <w:r>
        <w:rPr>
          <w:spacing w:val="-3"/>
        </w:rPr>
        <w:t> </w:t>
      </w:r>
      <w:r>
        <w:rPr/>
        <w:t>urge</w:t>
      </w:r>
      <w:r>
        <w:rPr>
          <w:spacing w:val="-3"/>
        </w:rPr>
        <w:t> </w:t>
      </w:r>
      <w:r>
        <w:rPr/>
        <w:t>you</w:t>
      </w:r>
      <w:r>
        <w:rPr>
          <w:spacing w:val="-3"/>
        </w:rPr>
        <w:t> </w:t>
      </w:r>
      <w:r>
        <w:rPr/>
        <w:t>and</w:t>
      </w:r>
      <w:r>
        <w:rPr>
          <w:spacing w:val="-4"/>
        </w:rPr>
        <w:t> </w:t>
      </w:r>
      <w:r>
        <w:rPr/>
        <w:t>your</w:t>
      </w:r>
      <w:r>
        <w:rPr>
          <w:spacing w:val="-3"/>
        </w:rPr>
        <w:t> </w:t>
      </w:r>
      <w:r>
        <w:rPr/>
        <w:t>team</w:t>
      </w:r>
      <w:r>
        <w:rPr>
          <w:spacing w:val="-2"/>
        </w:rPr>
        <w:t> </w:t>
      </w:r>
      <w:r>
        <w:rPr/>
        <w:t>to</w:t>
      </w:r>
      <w:r>
        <w:rPr>
          <w:spacing w:val="-5"/>
        </w:rPr>
        <w:t> </w:t>
      </w:r>
      <w:r>
        <w:rPr/>
        <w:t>continue</w:t>
      </w:r>
      <w:r>
        <w:rPr>
          <w:spacing w:val="-2"/>
        </w:rPr>
        <w:t> </w:t>
      </w:r>
      <w:r>
        <w:rPr/>
        <w:t>to</w:t>
      </w:r>
      <w:r>
        <w:rPr>
          <w:spacing w:val="-5"/>
        </w:rPr>
        <w:t> </w:t>
      </w:r>
      <w:r>
        <w:rPr/>
        <w:t>support</w:t>
      </w:r>
      <w:r>
        <w:rPr>
          <w:spacing w:val="-2"/>
        </w:rPr>
        <w:t> </w:t>
      </w:r>
      <w:r>
        <w:rPr/>
        <w:t>the</w:t>
      </w:r>
      <w:r>
        <w:rPr>
          <w:spacing w:val="-2"/>
        </w:rPr>
        <w:t> </w:t>
      </w:r>
      <w:r>
        <w:rPr/>
        <w:t>progress</w:t>
      </w:r>
      <w:r>
        <w:rPr>
          <w:spacing w:val="-3"/>
        </w:rPr>
        <w:t> </w:t>
      </w:r>
      <w:r>
        <w:rPr/>
        <w:t>that</w:t>
      </w:r>
      <w:r>
        <w:rPr>
          <w:spacing w:val="-4"/>
        </w:rPr>
        <w:t> </w:t>
      </w:r>
      <w:r>
        <w:rPr/>
        <w:t>has</w:t>
      </w:r>
      <w:r>
        <w:rPr>
          <w:spacing w:val="-3"/>
        </w:rPr>
        <w:t> </w:t>
      </w:r>
      <w:r>
        <w:rPr/>
        <w:t>been</w:t>
      </w:r>
      <w:r>
        <w:rPr>
          <w:spacing w:val="-3"/>
        </w:rPr>
        <w:t> </w:t>
      </w:r>
      <w:r>
        <w:rPr/>
        <w:t>made, and we oppose any attempts to dilute or dismantle any of the federal HCBS Settings Rule’s </w:t>
      </w:r>
      <w:r>
        <w:rPr>
          <w:spacing w:val="-2"/>
        </w:rPr>
        <w:t>provisions.</w:t>
      </w:r>
    </w:p>
    <w:p>
      <w:pPr>
        <w:pStyle w:val="BodyText"/>
        <w:spacing w:line="276" w:lineRule="auto" w:before="240"/>
      </w:pPr>
      <w:r>
        <w:rPr/>
        <w:t>Congress established the HCBS program under section 1915 of the Social Security Act in acknowledgement</w:t>
      </w:r>
      <w:r>
        <w:rPr>
          <w:spacing w:val="-6"/>
        </w:rPr>
        <w:t> </w:t>
      </w:r>
      <w:r>
        <w:rPr/>
        <w:t>of</w:t>
      </w:r>
      <w:r>
        <w:rPr>
          <w:spacing w:val="-5"/>
        </w:rPr>
        <w:t> </w:t>
      </w:r>
      <w:r>
        <w:rPr/>
        <w:t>the</w:t>
      </w:r>
      <w:r>
        <w:rPr>
          <w:spacing w:val="-3"/>
        </w:rPr>
        <w:t> </w:t>
      </w:r>
      <w:r>
        <w:rPr/>
        <w:t>increased</w:t>
      </w:r>
      <w:r>
        <w:rPr>
          <w:spacing w:val="-6"/>
        </w:rPr>
        <w:t> </w:t>
      </w:r>
      <w:r>
        <w:rPr/>
        <w:t>health</w:t>
      </w:r>
      <w:r>
        <w:rPr>
          <w:spacing w:val="-5"/>
        </w:rPr>
        <w:t> </w:t>
      </w:r>
      <w:r>
        <w:rPr/>
        <w:t>benefits</w:t>
      </w:r>
      <w:r>
        <w:rPr>
          <w:spacing w:val="-4"/>
        </w:rPr>
        <w:t> </w:t>
      </w:r>
      <w:r>
        <w:rPr/>
        <w:t>and</w:t>
      </w:r>
      <w:r>
        <w:rPr>
          <w:spacing w:val="-5"/>
        </w:rPr>
        <w:t> </w:t>
      </w:r>
      <w:r>
        <w:rPr/>
        <w:t>cost</w:t>
      </w:r>
      <w:r>
        <w:rPr>
          <w:spacing w:val="-5"/>
        </w:rPr>
        <w:t> </w:t>
      </w:r>
      <w:r>
        <w:rPr/>
        <w:t>savings</w:t>
      </w:r>
      <w:r>
        <w:rPr>
          <w:spacing w:val="-4"/>
        </w:rPr>
        <w:t> </w:t>
      </w:r>
      <w:r>
        <w:rPr/>
        <w:t>of</w:t>
      </w:r>
      <w:r>
        <w:rPr>
          <w:spacing w:val="-4"/>
        </w:rPr>
        <w:t> </w:t>
      </w:r>
      <w:r>
        <w:rPr/>
        <w:t>supporting</w:t>
      </w:r>
      <w:r>
        <w:rPr>
          <w:spacing w:val="-2"/>
        </w:rPr>
        <w:t> </w:t>
      </w:r>
      <w:r>
        <w:rPr/>
        <w:t>people</w:t>
      </w:r>
      <w:r>
        <w:rPr>
          <w:spacing w:val="-2"/>
        </w:rPr>
        <w:t> </w:t>
      </w:r>
      <w:r>
        <w:rPr/>
        <w:t>with disabilities and older adults in their own homes, family homes or other community settings.</w:t>
      </w:r>
    </w:p>
    <w:p>
      <w:pPr>
        <w:pStyle w:val="BodyText"/>
        <w:spacing w:line="276" w:lineRule="auto"/>
        <w:ind w:right="122"/>
      </w:pPr>
      <w:r>
        <w:rPr/>
        <w:t>This statute established the parameters by which states may fund and provide Medicaid- funded</w:t>
      </w:r>
      <w:r>
        <w:rPr>
          <w:spacing w:val="-4"/>
        </w:rPr>
        <w:t> </w:t>
      </w:r>
      <w:r>
        <w:rPr/>
        <w:t>HCBS</w:t>
      </w:r>
      <w:r>
        <w:rPr>
          <w:spacing w:val="-3"/>
        </w:rPr>
        <w:t> </w:t>
      </w:r>
      <w:r>
        <w:rPr/>
        <w:t>in</w:t>
      </w:r>
      <w:r>
        <w:rPr>
          <w:spacing w:val="-3"/>
        </w:rPr>
        <w:t> </w:t>
      </w:r>
      <w:r>
        <w:rPr/>
        <w:t>community-based</w:t>
      </w:r>
      <w:r>
        <w:rPr>
          <w:spacing w:val="-5"/>
        </w:rPr>
        <w:t> </w:t>
      </w:r>
      <w:r>
        <w:rPr/>
        <w:t>settings,</w:t>
      </w:r>
      <w:r>
        <w:rPr>
          <w:spacing w:val="-5"/>
        </w:rPr>
        <w:t> </w:t>
      </w:r>
      <w:r>
        <w:rPr/>
        <w:t>separate</w:t>
      </w:r>
      <w:r>
        <w:rPr>
          <w:spacing w:val="-1"/>
        </w:rPr>
        <w:t> </w:t>
      </w:r>
      <w:r>
        <w:rPr/>
        <w:t>and</w:t>
      </w:r>
      <w:r>
        <w:rPr>
          <w:spacing w:val="-4"/>
        </w:rPr>
        <w:t> </w:t>
      </w:r>
      <w:r>
        <w:rPr/>
        <w:t>distinct</w:t>
      </w:r>
      <w:r>
        <w:rPr>
          <w:spacing w:val="-4"/>
        </w:rPr>
        <w:t> </w:t>
      </w:r>
      <w:r>
        <w:rPr/>
        <w:t>from</w:t>
      </w:r>
      <w:r>
        <w:rPr>
          <w:spacing w:val="-5"/>
        </w:rPr>
        <w:t> </w:t>
      </w:r>
      <w:r>
        <w:rPr/>
        <w:t>the</w:t>
      </w:r>
      <w:r>
        <w:rPr>
          <w:spacing w:val="-2"/>
        </w:rPr>
        <w:t> </w:t>
      </w:r>
      <w:r>
        <w:rPr/>
        <w:t>Medicaid</w:t>
      </w:r>
      <w:r>
        <w:rPr>
          <w:spacing w:val="-2"/>
        </w:rPr>
        <w:t> </w:t>
      </w:r>
      <w:r>
        <w:rPr/>
        <w:t>long-term services and supports already authorized and provided in institutional settings.</w:t>
      </w:r>
    </w:p>
    <w:p>
      <w:pPr>
        <w:pStyle w:val="BodyText"/>
        <w:spacing w:line="276" w:lineRule="auto" w:before="241"/>
        <w:ind w:right="122"/>
      </w:pPr>
      <w:r>
        <w:rPr/>
        <w:t>The HCBS Settings Rule was born out of a need to ensure that Medicaid funding for community-based services is delivered in settings that provide access to the full benefits of community living rather than an institution-like experience under another name. By providing clear</w:t>
      </w:r>
      <w:r>
        <w:rPr>
          <w:spacing w:val="-2"/>
        </w:rPr>
        <w:t> </w:t>
      </w:r>
      <w:r>
        <w:rPr/>
        <w:t>standards</w:t>
      </w:r>
      <w:r>
        <w:rPr>
          <w:spacing w:val="-1"/>
        </w:rPr>
        <w:t> </w:t>
      </w:r>
      <w:r>
        <w:rPr/>
        <w:t>for all HCBS</w:t>
      </w:r>
      <w:r>
        <w:rPr>
          <w:spacing w:val="-1"/>
        </w:rPr>
        <w:t> </w:t>
      </w:r>
      <w:r>
        <w:rPr/>
        <w:t>settings,</w:t>
      </w:r>
      <w:r>
        <w:rPr>
          <w:spacing w:val="-3"/>
        </w:rPr>
        <w:t> </w:t>
      </w:r>
      <w:r>
        <w:rPr/>
        <w:t>the Settings</w:t>
      </w:r>
      <w:r>
        <w:rPr>
          <w:spacing w:val="-1"/>
        </w:rPr>
        <w:t> </w:t>
      </w:r>
      <w:r>
        <w:rPr/>
        <w:t>Rule ensures</w:t>
      </w:r>
      <w:r>
        <w:rPr>
          <w:spacing w:val="-1"/>
        </w:rPr>
        <w:t> </w:t>
      </w:r>
      <w:r>
        <w:rPr/>
        <w:t>the</w:t>
      </w:r>
      <w:r>
        <w:rPr>
          <w:spacing w:val="-3"/>
        </w:rPr>
        <w:t> </w:t>
      </w:r>
      <w:r>
        <w:rPr/>
        <w:t>integrity</w:t>
      </w:r>
      <w:r>
        <w:rPr>
          <w:spacing w:val="-1"/>
        </w:rPr>
        <w:t> </w:t>
      </w:r>
      <w:r>
        <w:rPr/>
        <w:t>of</w:t>
      </w:r>
      <w:r>
        <w:rPr>
          <w:spacing w:val="-1"/>
        </w:rPr>
        <w:t> </w:t>
      </w:r>
      <w:r>
        <w:rPr/>
        <w:t>HCBS</w:t>
      </w:r>
      <w:r>
        <w:rPr>
          <w:spacing w:val="-1"/>
        </w:rPr>
        <w:t> </w:t>
      </w:r>
      <w:r>
        <w:rPr/>
        <w:t>programs and</w:t>
      </w:r>
      <w:r>
        <w:rPr>
          <w:spacing w:val="-9"/>
        </w:rPr>
        <w:t> </w:t>
      </w:r>
      <w:r>
        <w:rPr/>
        <w:t>that</w:t>
      </w:r>
      <w:r>
        <w:rPr>
          <w:spacing w:val="-6"/>
        </w:rPr>
        <w:t> </w:t>
      </w:r>
      <w:r>
        <w:rPr/>
        <w:t>institution-like</w:t>
      </w:r>
      <w:r>
        <w:rPr>
          <w:spacing w:val="-6"/>
        </w:rPr>
        <w:t> </w:t>
      </w:r>
      <w:r>
        <w:rPr/>
        <w:t>settings</w:t>
      </w:r>
      <w:r>
        <w:rPr>
          <w:spacing w:val="-5"/>
        </w:rPr>
        <w:t> </w:t>
      </w:r>
      <w:r>
        <w:rPr/>
        <w:t>are</w:t>
      </w:r>
      <w:r>
        <w:rPr>
          <w:spacing w:val="-5"/>
        </w:rPr>
        <w:t> </w:t>
      </w:r>
      <w:r>
        <w:rPr/>
        <w:t>appropriately</w:t>
      </w:r>
      <w:r>
        <w:rPr>
          <w:spacing w:val="-6"/>
        </w:rPr>
        <w:t> </w:t>
      </w:r>
      <w:r>
        <w:rPr/>
        <w:t>regulated</w:t>
      </w:r>
      <w:r>
        <w:rPr>
          <w:spacing w:val="-7"/>
        </w:rPr>
        <w:t> </w:t>
      </w:r>
      <w:r>
        <w:rPr/>
        <w:t>under</w:t>
      </w:r>
      <w:r>
        <w:rPr>
          <w:spacing w:val="-6"/>
        </w:rPr>
        <w:t> </w:t>
      </w:r>
      <w:r>
        <w:rPr/>
        <w:t>Medicaid’s</w:t>
      </w:r>
      <w:r>
        <w:rPr>
          <w:spacing w:val="-5"/>
        </w:rPr>
        <w:t> </w:t>
      </w:r>
      <w:r>
        <w:rPr/>
        <w:t>institutional</w:t>
      </w:r>
      <w:r>
        <w:rPr>
          <w:spacing w:val="-5"/>
        </w:rPr>
        <w:t> </w:t>
      </w:r>
      <w:r>
        <w:rPr>
          <w:spacing w:val="-2"/>
        </w:rPr>
        <w:t>rules.</w:t>
      </w:r>
    </w:p>
    <w:p>
      <w:pPr>
        <w:pStyle w:val="BodyText"/>
        <w:spacing w:line="276" w:lineRule="auto" w:before="240"/>
        <w:ind w:right="283"/>
      </w:pPr>
      <w:r>
        <w:rPr/>
        <w:t>The multi-year effort to create the HCBS Settings Rule incorporated extensive stakeholder input</w:t>
      </w:r>
      <w:r>
        <w:rPr>
          <w:spacing w:val="-5"/>
        </w:rPr>
        <w:t> </w:t>
      </w:r>
      <w:r>
        <w:rPr/>
        <w:t>from</w:t>
      </w:r>
      <w:r>
        <w:rPr>
          <w:spacing w:val="-5"/>
        </w:rPr>
        <w:t> </w:t>
      </w:r>
      <w:r>
        <w:rPr/>
        <w:t>states,</w:t>
      </w:r>
      <w:r>
        <w:rPr>
          <w:spacing w:val="-5"/>
        </w:rPr>
        <w:t> </w:t>
      </w:r>
      <w:r>
        <w:rPr/>
        <w:t>a</w:t>
      </w:r>
      <w:r>
        <w:rPr>
          <w:spacing w:val="-4"/>
        </w:rPr>
        <w:t> </w:t>
      </w:r>
      <w:r>
        <w:rPr/>
        <w:t>wide</w:t>
      </w:r>
      <w:r>
        <w:rPr>
          <w:spacing w:val="-4"/>
        </w:rPr>
        <w:t> </w:t>
      </w:r>
      <w:r>
        <w:rPr/>
        <w:t>range</w:t>
      </w:r>
      <w:r>
        <w:rPr>
          <w:spacing w:val="-4"/>
        </w:rPr>
        <w:t> </w:t>
      </w:r>
      <w:r>
        <w:rPr/>
        <w:t>of</w:t>
      </w:r>
      <w:r>
        <w:rPr>
          <w:spacing w:val="-4"/>
        </w:rPr>
        <w:t> </w:t>
      </w:r>
      <w:r>
        <w:rPr/>
        <w:t>providers,</w:t>
      </w:r>
      <w:r>
        <w:rPr>
          <w:spacing w:val="-5"/>
        </w:rPr>
        <w:t> </w:t>
      </w:r>
      <w:r>
        <w:rPr/>
        <w:t>advocacy</w:t>
      </w:r>
      <w:r>
        <w:rPr>
          <w:spacing w:val="-4"/>
        </w:rPr>
        <w:t> </w:t>
      </w:r>
      <w:r>
        <w:rPr/>
        <w:t>organizations,</w:t>
      </w:r>
      <w:r>
        <w:rPr>
          <w:spacing w:val="-5"/>
        </w:rPr>
        <w:t> </w:t>
      </w:r>
      <w:r>
        <w:rPr/>
        <w:t>individuals,</w:t>
      </w:r>
      <w:r>
        <w:rPr>
          <w:spacing w:val="-5"/>
        </w:rPr>
        <w:t> </w:t>
      </w:r>
      <w:r>
        <w:rPr/>
        <w:t>and</w:t>
      </w:r>
      <w:r>
        <w:rPr>
          <w:spacing w:val="-3"/>
        </w:rPr>
        <w:t> </w:t>
      </w:r>
      <w:r>
        <w:rPr/>
        <w:t>others.</w:t>
      </w:r>
    </w:p>
    <w:p>
      <w:pPr>
        <w:spacing w:after="0" w:line="276" w:lineRule="auto"/>
        <w:sectPr>
          <w:headerReference w:type="default" r:id="rId5"/>
          <w:footerReference w:type="default" r:id="rId6"/>
          <w:type w:val="continuous"/>
          <w:pgSz w:w="12240" w:h="15840"/>
          <w:pgMar w:header="1373" w:footer="1017" w:top="1820" w:bottom="1200" w:left="980" w:right="940"/>
          <w:pgNumType w:start="1"/>
        </w:sectPr>
      </w:pPr>
    </w:p>
    <w:p>
      <w:pPr>
        <w:pStyle w:val="BodyText"/>
        <w:spacing w:before="41"/>
      </w:pPr>
      <w:r>
        <w:rPr/>
        <mc:AlternateContent>
          <mc:Choice Requires="wps">
            <w:drawing>
              <wp:anchor distT="0" distB="0" distL="0" distR="0" allowOverlap="1" layoutInCell="1" locked="0" behindDoc="0" simplePos="0" relativeHeight="15729152">
                <wp:simplePos x="0" y="0"/>
                <wp:positionH relativeFrom="page">
                  <wp:posOffset>7087361</wp:posOffset>
                </wp:positionH>
                <wp:positionV relativeFrom="paragraph">
                  <wp:posOffset>86378</wp:posOffset>
                </wp:positionV>
                <wp:extent cx="1270" cy="254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25400"/>
                        </a:xfrm>
                        <a:custGeom>
                          <a:avLst/>
                          <a:gdLst/>
                          <a:ahLst/>
                          <a:cxnLst/>
                          <a:rect l="l" t="t" r="r" b="b"/>
                          <a:pathLst>
                            <a:path w="0" h="25400">
                              <a:moveTo>
                                <a:pt x="0" y="0"/>
                              </a:moveTo>
                              <a:lnTo>
                                <a:pt x="0" y="25400"/>
                              </a:lnTo>
                            </a:path>
                          </a:pathLst>
                        </a:custGeom>
                        <a:ln w="25908">
                          <a:solidFill>
                            <a:srgbClr val="BEBEB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58.059998pt,6.801485pt" to="558.059998pt,8.801485pt" stroked="true" strokeweight="2.04pt" strokecolor="#bebebe">
                <v:stroke dashstyle="solid"/>
                <w10:wrap type="none"/>
              </v:line>
            </w:pict>
          </mc:Fallback>
        </mc:AlternateContent>
      </w:r>
      <w:r>
        <w:rPr/>
        <w:t>Among</w:t>
      </w:r>
      <w:r>
        <w:rPr>
          <w:spacing w:val="-7"/>
        </w:rPr>
        <w:t> </w:t>
      </w:r>
      <w:r>
        <w:rPr/>
        <w:t>these</w:t>
      </w:r>
      <w:r>
        <w:rPr>
          <w:spacing w:val="-3"/>
        </w:rPr>
        <w:t> </w:t>
      </w:r>
      <w:r>
        <w:rPr/>
        <w:t>basic</w:t>
      </w:r>
      <w:r>
        <w:rPr>
          <w:spacing w:val="-4"/>
        </w:rPr>
        <w:t> </w:t>
      </w:r>
      <w:r>
        <w:rPr/>
        <w:t>standards,</w:t>
      </w:r>
      <w:r>
        <w:rPr>
          <w:spacing w:val="-5"/>
        </w:rPr>
        <w:t> </w:t>
      </w:r>
      <w:r>
        <w:rPr/>
        <w:t>the</w:t>
      </w:r>
      <w:r>
        <w:rPr>
          <w:spacing w:val="-2"/>
        </w:rPr>
        <w:t> </w:t>
      </w:r>
      <w:r>
        <w:rPr/>
        <w:t>Rule</w:t>
      </w:r>
      <w:r>
        <w:rPr>
          <w:spacing w:val="-3"/>
        </w:rPr>
        <w:t> </w:t>
      </w:r>
      <w:r>
        <w:rPr/>
        <w:t>requires</w:t>
      </w:r>
      <w:r>
        <w:rPr>
          <w:spacing w:val="-3"/>
        </w:rPr>
        <w:t> </w:t>
      </w:r>
      <w:r>
        <w:rPr/>
        <w:t>that</w:t>
      </w:r>
      <w:r>
        <w:rPr>
          <w:spacing w:val="-4"/>
        </w:rPr>
        <w:t> </w:t>
      </w:r>
      <w:r>
        <w:rPr/>
        <w:t>individuals</w:t>
      </w:r>
      <w:r>
        <w:rPr>
          <w:spacing w:val="-2"/>
        </w:rPr>
        <w:t> </w:t>
      </w:r>
      <w:r>
        <w:rPr/>
        <w:t>receiving</w:t>
      </w:r>
      <w:r>
        <w:rPr>
          <w:spacing w:val="-3"/>
        </w:rPr>
        <w:t> </w:t>
      </w:r>
      <w:r>
        <w:rPr/>
        <w:t>HCBS</w:t>
      </w:r>
      <w:r>
        <w:rPr>
          <w:spacing w:val="-2"/>
        </w:rPr>
        <w:t> have:</w:t>
      </w:r>
    </w:p>
    <w:p>
      <w:pPr>
        <w:pStyle w:val="ListParagraph"/>
        <w:numPr>
          <w:ilvl w:val="0"/>
          <w:numId w:val="1"/>
        </w:numPr>
        <w:tabs>
          <w:tab w:pos="820" w:val="left" w:leader="none"/>
        </w:tabs>
        <w:spacing w:line="273" w:lineRule="auto" w:before="284" w:after="0"/>
        <w:ind w:left="820" w:right="291" w:hanging="360"/>
        <w:jc w:val="left"/>
        <w:rPr>
          <w:sz w:val="24"/>
        </w:rPr>
      </w:pPr>
      <w:r>
        <w:rPr>
          <w:sz w:val="24"/>
        </w:rPr>
        <w:t>privacy,</w:t>
      </w:r>
      <w:r>
        <w:rPr>
          <w:spacing w:val="-5"/>
          <w:sz w:val="24"/>
        </w:rPr>
        <w:t> </w:t>
      </w:r>
      <w:r>
        <w:rPr>
          <w:sz w:val="24"/>
        </w:rPr>
        <w:t>dignity,</w:t>
      </w:r>
      <w:r>
        <w:rPr>
          <w:spacing w:val="-5"/>
          <w:sz w:val="24"/>
        </w:rPr>
        <w:t> </w:t>
      </w:r>
      <w:r>
        <w:rPr>
          <w:sz w:val="24"/>
        </w:rPr>
        <w:t>respect,</w:t>
      </w:r>
      <w:r>
        <w:rPr>
          <w:spacing w:val="-5"/>
          <w:sz w:val="24"/>
        </w:rPr>
        <w:t> </w:t>
      </w:r>
      <w:r>
        <w:rPr>
          <w:sz w:val="24"/>
        </w:rPr>
        <w:t>and</w:t>
      </w:r>
      <w:r>
        <w:rPr>
          <w:spacing w:val="-5"/>
          <w:sz w:val="24"/>
        </w:rPr>
        <w:t> </w:t>
      </w:r>
      <w:r>
        <w:rPr>
          <w:sz w:val="24"/>
        </w:rPr>
        <w:t>freedom</w:t>
      </w:r>
      <w:r>
        <w:rPr>
          <w:spacing w:val="-4"/>
          <w:sz w:val="24"/>
        </w:rPr>
        <w:t> </w:t>
      </w:r>
      <w:r>
        <w:rPr>
          <w:sz w:val="24"/>
        </w:rPr>
        <w:t>from</w:t>
      </w:r>
      <w:r>
        <w:rPr>
          <w:spacing w:val="-4"/>
          <w:sz w:val="24"/>
        </w:rPr>
        <w:t> </w:t>
      </w:r>
      <w:r>
        <w:rPr>
          <w:sz w:val="24"/>
        </w:rPr>
        <w:t>coercion</w:t>
      </w:r>
      <w:r>
        <w:rPr>
          <w:spacing w:val="-4"/>
          <w:sz w:val="24"/>
        </w:rPr>
        <w:t> </w:t>
      </w:r>
      <w:r>
        <w:rPr>
          <w:sz w:val="24"/>
        </w:rPr>
        <w:t>in</w:t>
      </w:r>
      <w:r>
        <w:rPr>
          <w:spacing w:val="-3"/>
          <w:sz w:val="24"/>
        </w:rPr>
        <w:t> </w:t>
      </w:r>
      <w:r>
        <w:rPr>
          <w:sz w:val="24"/>
        </w:rPr>
        <w:t>the</w:t>
      </w:r>
      <w:r>
        <w:rPr>
          <w:spacing w:val="-2"/>
          <w:sz w:val="24"/>
        </w:rPr>
        <w:t> </w:t>
      </w:r>
      <w:r>
        <w:rPr>
          <w:sz w:val="24"/>
        </w:rPr>
        <w:t>settings</w:t>
      </w:r>
      <w:r>
        <w:rPr>
          <w:spacing w:val="-3"/>
          <w:sz w:val="24"/>
        </w:rPr>
        <w:t> </w:t>
      </w:r>
      <w:r>
        <w:rPr>
          <w:sz w:val="24"/>
        </w:rPr>
        <w:t>where</w:t>
      </w:r>
      <w:r>
        <w:rPr>
          <w:spacing w:val="-3"/>
          <w:sz w:val="24"/>
        </w:rPr>
        <w:t> </w:t>
      </w:r>
      <w:r>
        <w:rPr>
          <w:sz w:val="24"/>
        </w:rPr>
        <w:t>they</w:t>
      </w:r>
      <w:r>
        <w:rPr>
          <w:spacing w:val="-3"/>
          <w:sz w:val="24"/>
        </w:rPr>
        <w:t> </w:t>
      </w:r>
      <w:r>
        <w:rPr>
          <w:sz w:val="24"/>
        </w:rPr>
        <w:t>receive </w:t>
      </w:r>
      <w:r>
        <w:rPr>
          <w:spacing w:val="-2"/>
          <w:sz w:val="24"/>
        </w:rPr>
        <w:t>services;</w:t>
      </w:r>
    </w:p>
    <w:p>
      <w:pPr>
        <w:pStyle w:val="ListParagraph"/>
        <w:numPr>
          <w:ilvl w:val="0"/>
          <w:numId w:val="1"/>
        </w:numPr>
        <w:tabs>
          <w:tab w:pos="820" w:val="left" w:leader="none"/>
        </w:tabs>
        <w:spacing w:line="273" w:lineRule="auto" w:before="4" w:after="0"/>
        <w:ind w:left="820" w:right="262" w:hanging="360"/>
        <w:jc w:val="left"/>
        <w:rPr>
          <w:sz w:val="24"/>
        </w:rPr>
      </w:pPr>
      <w:r>
        <w:rPr>
          <w:sz w:val="24"/>
        </w:rPr>
        <w:t>autonomy</w:t>
      </w:r>
      <w:r>
        <w:rPr>
          <w:spacing w:val="-3"/>
          <w:sz w:val="24"/>
        </w:rPr>
        <w:t> </w:t>
      </w:r>
      <w:r>
        <w:rPr>
          <w:sz w:val="24"/>
        </w:rPr>
        <w:t>in</w:t>
      </w:r>
      <w:r>
        <w:rPr>
          <w:spacing w:val="-3"/>
          <w:sz w:val="24"/>
        </w:rPr>
        <w:t> </w:t>
      </w:r>
      <w:r>
        <w:rPr>
          <w:sz w:val="24"/>
        </w:rPr>
        <w:t>making</w:t>
      </w:r>
      <w:r>
        <w:rPr>
          <w:spacing w:val="-4"/>
          <w:sz w:val="24"/>
        </w:rPr>
        <w:t> </w:t>
      </w:r>
      <w:r>
        <w:rPr>
          <w:sz w:val="24"/>
        </w:rPr>
        <w:t>life</w:t>
      </w:r>
      <w:r>
        <w:rPr>
          <w:spacing w:val="-3"/>
          <w:sz w:val="24"/>
        </w:rPr>
        <w:t> </w:t>
      </w:r>
      <w:r>
        <w:rPr>
          <w:sz w:val="24"/>
        </w:rPr>
        <w:t>choices,</w:t>
      </w:r>
      <w:r>
        <w:rPr>
          <w:spacing w:val="-2"/>
          <w:sz w:val="24"/>
        </w:rPr>
        <w:t> </w:t>
      </w:r>
      <w:r>
        <w:rPr>
          <w:sz w:val="24"/>
        </w:rPr>
        <w:t>including</w:t>
      </w:r>
      <w:r>
        <w:rPr>
          <w:spacing w:val="-4"/>
          <w:sz w:val="24"/>
        </w:rPr>
        <w:t> </w:t>
      </w:r>
      <w:r>
        <w:rPr>
          <w:sz w:val="24"/>
        </w:rPr>
        <w:t>selecting</w:t>
      </w:r>
      <w:r>
        <w:rPr>
          <w:spacing w:val="-3"/>
          <w:sz w:val="24"/>
        </w:rPr>
        <w:t> </w:t>
      </w:r>
      <w:r>
        <w:rPr>
          <w:sz w:val="24"/>
        </w:rPr>
        <w:t>their</w:t>
      </w:r>
      <w:r>
        <w:rPr>
          <w:spacing w:val="-3"/>
          <w:sz w:val="24"/>
        </w:rPr>
        <w:t> </w:t>
      </w:r>
      <w:r>
        <w:rPr>
          <w:sz w:val="24"/>
        </w:rPr>
        <w:t>HCBS</w:t>
      </w:r>
      <w:r>
        <w:rPr>
          <w:spacing w:val="-3"/>
          <w:sz w:val="24"/>
        </w:rPr>
        <w:t> </w:t>
      </w:r>
      <w:r>
        <w:rPr>
          <w:sz w:val="24"/>
        </w:rPr>
        <w:t>provider</w:t>
      </w:r>
      <w:r>
        <w:rPr>
          <w:spacing w:val="-3"/>
          <w:sz w:val="24"/>
        </w:rPr>
        <w:t> </w:t>
      </w:r>
      <w:r>
        <w:rPr>
          <w:sz w:val="24"/>
        </w:rPr>
        <w:t>and</w:t>
      </w:r>
      <w:r>
        <w:rPr>
          <w:spacing w:val="-4"/>
          <w:sz w:val="24"/>
        </w:rPr>
        <w:t> </w:t>
      </w:r>
      <w:r>
        <w:rPr>
          <w:sz w:val="24"/>
        </w:rPr>
        <w:t>their</w:t>
      </w:r>
      <w:r>
        <w:rPr>
          <w:spacing w:val="-3"/>
          <w:sz w:val="24"/>
        </w:rPr>
        <w:t> </w:t>
      </w:r>
      <w:r>
        <w:rPr>
          <w:sz w:val="24"/>
        </w:rPr>
        <w:t>daily activities; and</w:t>
      </w:r>
    </w:p>
    <w:p>
      <w:pPr>
        <w:pStyle w:val="ListParagraph"/>
        <w:numPr>
          <w:ilvl w:val="0"/>
          <w:numId w:val="1"/>
        </w:numPr>
        <w:tabs>
          <w:tab w:pos="820" w:val="left" w:leader="none"/>
        </w:tabs>
        <w:spacing w:line="276" w:lineRule="auto" w:before="2" w:after="0"/>
        <w:ind w:left="820" w:right="292" w:hanging="360"/>
        <w:jc w:val="left"/>
        <w:rPr>
          <w:sz w:val="24"/>
        </w:rPr>
      </w:pPr>
      <w:r>
        <w:rPr>
          <w:sz w:val="24"/>
        </w:rPr>
        <w:t>support to fully access opportunities in the greater community, including options for employment in competitive integrated settings if desired, to receive services in the community,</w:t>
      </w:r>
      <w:r>
        <w:rPr>
          <w:spacing w:val="-4"/>
          <w:sz w:val="24"/>
        </w:rPr>
        <w:t> </w:t>
      </w:r>
      <w:r>
        <w:rPr>
          <w:sz w:val="24"/>
        </w:rPr>
        <w:t>and</w:t>
      </w:r>
      <w:r>
        <w:rPr>
          <w:spacing w:val="-2"/>
          <w:sz w:val="24"/>
        </w:rPr>
        <w:t> </w:t>
      </w:r>
      <w:r>
        <w:rPr>
          <w:sz w:val="24"/>
        </w:rPr>
        <w:t>to</w:t>
      </w:r>
      <w:r>
        <w:rPr>
          <w:spacing w:val="-5"/>
          <w:sz w:val="24"/>
        </w:rPr>
        <w:t> </w:t>
      </w:r>
      <w:r>
        <w:rPr>
          <w:sz w:val="24"/>
        </w:rPr>
        <w:t>fulfill</w:t>
      </w:r>
      <w:r>
        <w:rPr>
          <w:spacing w:val="-3"/>
          <w:sz w:val="24"/>
        </w:rPr>
        <w:t> </w:t>
      </w:r>
      <w:r>
        <w:rPr>
          <w:sz w:val="24"/>
        </w:rPr>
        <w:t>goals</w:t>
      </w:r>
      <w:r>
        <w:rPr>
          <w:spacing w:val="-2"/>
          <w:sz w:val="24"/>
        </w:rPr>
        <w:t> </w:t>
      </w:r>
      <w:r>
        <w:rPr>
          <w:sz w:val="24"/>
        </w:rPr>
        <w:t>and</w:t>
      </w:r>
      <w:r>
        <w:rPr>
          <w:spacing w:val="-2"/>
          <w:sz w:val="24"/>
        </w:rPr>
        <w:t> </w:t>
      </w:r>
      <w:r>
        <w:rPr>
          <w:sz w:val="24"/>
        </w:rPr>
        <w:t>activities</w:t>
      </w:r>
      <w:r>
        <w:rPr>
          <w:spacing w:val="-2"/>
          <w:sz w:val="24"/>
        </w:rPr>
        <w:t> </w:t>
      </w:r>
      <w:r>
        <w:rPr>
          <w:sz w:val="24"/>
        </w:rPr>
        <w:t>in</w:t>
      </w:r>
      <w:r>
        <w:rPr>
          <w:spacing w:val="-3"/>
          <w:sz w:val="24"/>
        </w:rPr>
        <w:t> </w:t>
      </w:r>
      <w:r>
        <w:rPr>
          <w:sz w:val="24"/>
        </w:rPr>
        <w:t>the community</w:t>
      </w:r>
      <w:r>
        <w:rPr>
          <w:spacing w:val="-4"/>
          <w:sz w:val="24"/>
        </w:rPr>
        <w:t> </w:t>
      </w:r>
      <w:r>
        <w:rPr>
          <w:sz w:val="24"/>
        </w:rPr>
        <w:t>as</w:t>
      </w:r>
      <w:r>
        <w:rPr>
          <w:spacing w:val="-3"/>
          <w:sz w:val="24"/>
        </w:rPr>
        <w:t> </w:t>
      </w:r>
      <w:r>
        <w:rPr>
          <w:sz w:val="24"/>
        </w:rPr>
        <w:t>they</w:t>
      </w:r>
      <w:r>
        <w:rPr>
          <w:spacing w:val="-3"/>
          <w:sz w:val="24"/>
        </w:rPr>
        <w:t> </w:t>
      </w:r>
      <w:r>
        <w:rPr>
          <w:sz w:val="24"/>
        </w:rPr>
        <w:t>have</w:t>
      </w:r>
      <w:r>
        <w:rPr>
          <w:spacing w:val="-2"/>
          <w:sz w:val="24"/>
        </w:rPr>
        <w:t> </w:t>
      </w:r>
      <w:r>
        <w:rPr>
          <w:sz w:val="24"/>
        </w:rPr>
        <w:t>selected</w:t>
      </w:r>
      <w:r>
        <w:rPr>
          <w:spacing w:val="-5"/>
          <w:sz w:val="24"/>
        </w:rPr>
        <w:t> </w:t>
      </w:r>
      <w:r>
        <w:rPr>
          <w:sz w:val="24"/>
        </w:rPr>
        <w:t>in their person-centered plan.</w:t>
      </w:r>
    </w:p>
    <w:p>
      <w:pPr>
        <w:pStyle w:val="BodyText"/>
        <w:spacing w:before="44"/>
        <w:ind w:left="0"/>
      </w:pPr>
    </w:p>
    <w:p>
      <w:pPr>
        <w:pStyle w:val="BodyText"/>
        <w:spacing w:line="276" w:lineRule="auto"/>
        <w:ind w:right="122"/>
        <w:rPr>
          <w:sz w:val="16"/>
        </w:rPr>
      </w:pPr>
      <w:r>
        <w:rPr/>
        <w:t>The</w:t>
      </w:r>
      <w:r>
        <w:rPr>
          <w:spacing w:val="-1"/>
        </w:rPr>
        <w:t> </w:t>
      </w:r>
      <w:r>
        <w:rPr/>
        <w:t>basic</w:t>
      </w:r>
      <w:r>
        <w:rPr>
          <w:spacing w:val="-3"/>
        </w:rPr>
        <w:t> </w:t>
      </w:r>
      <w:r>
        <w:rPr/>
        <w:t>expectations laid</w:t>
      </w:r>
      <w:r>
        <w:rPr>
          <w:spacing w:val="-4"/>
        </w:rPr>
        <w:t> </w:t>
      </w:r>
      <w:r>
        <w:rPr/>
        <w:t>out</w:t>
      </w:r>
      <w:r>
        <w:rPr>
          <w:spacing w:val="-3"/>
        </w:rPr>
        <w:t> </w:t>
      </w:r>
      <w:r>
        <w:rPr/>
        <w:t>in</w:t>
      </w:r>
      <w:r>
        <w:rPr>
          <w:spacing w:val="-2"/>
        </w:rPr>
        <w:t> </w:t>
      </w:r>
      <w:r>
        <w:rPr/>
        <w:t>the</w:t>
      </w:r>
      <w:r>
        <w:rPr>
          <w:spacing w:val="-1"/>
        </w:rPr>
        <w:t> </w:t>
      </w:r>
      <w:r>
        <w:rPr/>
        <w:t>Settings</w:t>
      </w:r>
      <w:r>
        <w:rPr>
          <w:spacing w:val="-2"/>
        </w:rPr>
        <w:t> </w:t>
      </w:r>
      <w:r>
        <w:rPr/>
        <w:t>Rule</w:t>
      </w:r>
      <w:r>
        <w:rPr>
          <w:spacing w:val="-1"/>
        </w:rPr>
        <w:t> </w:t>
      </w:r>
      <w:r>
        <w:rPr/>
        <w:t>are</w:t>
      </w:r>
      <w:r>
        <w:rPr>
          <w:spacing w:val="-2"/>
        </w:rPr>
        <w:t> </w:t>
      </w:r>
      <w:r>
        <w:rPr/>
        <w:t>neither</w:t>
      </w:r>
      <w:r>
        <w:rPr>
          <w:spacing w:val="-3"/>
        </w:rPr>
        <w:t> </w:t>
      </w:r>
      <w:r>
        <w:rPr/>
        <w:t>onerous</w:t>
      </w:r>
      <w:r>
        <w:rPr>
          <w:spacing w:val="-2"/>
        </w:rPr>
        <w:t> </w:t>
      </w:r>
      <w:r>
        <w:rPr/>
        <w:t>nor</w:t>
      </w:r>
      <w:r>
        <w:rPr>
          <w:spacing w:val="-3"/>
        </w:rPr>
        <w:t> </w:t>
      </w:r>
      <w:r>
        <w:rPr/>
        <w:t>unreasonable.</w:t>
      </w:r>
      <w:r>
        <w:rPr>
          <w:spacing w:val="-1"/>
        </w:rPr>
        <w:t> </w:t>
      </w:r>
      <w:r>
        <w:rPr/>
        <w:t>The overall effect of the Rule is to make sure people have choices in services that support their health, social, and other needs. A decade of states’ experiences implementing the HCBS Settings</w:t>
      </w:r>
      <w:r>
        <w:rPr>
          <w:spacing w:val="-4"/>
        </w:rPr>
        <w:t> </w:t>
      </w:r>
      <w:r>
        <w:rPr/>
        <w:t>Rule</w:t>
      </w:r>
      <w:r>
        <w:rPr>
          <w:spacing w:val="-3"/>
        </w:rPr>
        <w:t> </w:t>
      </w:r>
      <w:r>
        <w:rPr/>
        <w:t>has</w:t>
      </w:r>
      <w:r>
        <w:rPr>
          <w:spacing w:val="-4"/>
        </w:rPr>
        <w:t> </w:t>
      </w:r>
      <w:r>
        <w:rPr/>
        <w:t>shown</w:t>
      </w:r>
      <w:r>
        <w:rPr>
          <w:spacing w:val="-5"/>
        </w:rPr>
        <w:t> </w:t>
      </w:r>
      <w:r>
        <w:rPr/>
        <w:t>that</w:t>
      </w:r>
      <w:r>
        <w:rPr>
          <w:spacing w:val="-4"/>
        </w:rPr>
        <w:t> </w:t>
      </w:r>
      <w:r>
        <w:rPr/>
        <w:t>the</w:t>
      </w:r>
      <w:r>
        <w:rPr>
          <w:spacing w:val="-3"/>
        </w:rPr>
        <w:t> </w:t>
      </w:r>
      <w:r>
        <w:rPr/>
        <w:t>Rule</w:t>
      </w:r>
      <w:r>
        <w:rPr>
          <w:spacing w:val="-3"/>
        </w:rPr>
        <w:t> </w:t>
      </w:r>
      <w:r>
        <w:rPr/>
        <w:t>carefully</w:t>
      </w:r>
      <w:r>
        <w:rPr>
          <w:spacing w:val="-4"/>
        </w:rPr>
        <w:t> </w:t>
      </w:r>
      <w:r>
        <w:rPr/>
        <w:t>balances</w:t>
      </w:r>
      <w:r>
        <w:rPr>
          <w:spacing w:val="-4"/>
        </w:rPr>
        <w:t> </w:t>
      </w:r>
      <w:r>
        <w:rPr/>
        <w:t>individuals’</w:t>
      </w:r>
      <w:r>
        <w:rPr>
          <w:spacing w:val="-5"/>
        </w:rPr>
        <w:t> </w:t>
      </w:r>
      <w:r>
        <w:rPr/>
        <w:t>basic</w:t>
      </w:r>
      <w:r>
        <w:rPr>
          <w:spacing w:val="-5"/>
        </w:rPr>
        <w:t> </w:t>
      </w:r>
      <w:r>
        <w:rPr/>
        <w:t>rights</w:t>
      </w:r>
      <w:r>
        <w:rPr>
          <w:spacing w:val="-4"/>
        </w:rPr>
        <w:t> </w:t>
      </w:r>
      <w:r>
        <w:rPr/>
        <w:t>across</w:t>
      </w:r>
      <w:r>
        <w:rPr>
          <w:spacing w:val="-3"/>
        </w:rPr>
        <w:t> </w:t>
      </w:r>
      <w:r>
        <w:rPr/>
        <w:t>the</w:t>
      </w:r>
      <w:r>
        <w:rPr>
          <w:spacing w:val="-2"/>
        </w:rPr>
        <w:t> </w:t>
      </w:r>
      <w:r>
        <w:rPr/>
        <w:t>full range of functional support needs for HCBS recipients. The Rule recognizes that people receiving</w:t>
      </w:r>
      <w:r>
        <w:rPr>
          <w:spacing w:val="-2"/>
        </w:rPr>
        <w:t> </w:t>
      </w:r>
      <w:r>
        <w:rPr/>
        <w:t>HCBS</w:t>
      </w:r>
      <w:r>
        <w:rPr>
          <w:spacing w:val="-1"/>
        </w:rPr>
        <w:t> </w:t>
      </w:r>
      <w:r>
        <w:rPr/>
        <w:t>have</w:t>
      </w:r>
      <w:r>
        <w:rPr>
          <w:spacing w:val="-2"/>
        </w:rPr>
        <w:t> </w:t>
      </w:r>
      <w:r>
        <w:rPr/>
        <w:t>varying</w:t>
      </w:r>
      <w:r>
        <w:rPr>
          <w:spacing w:val="-3"/>
        </w:rPr>
        <w:t> </w:t>
      </w:r>
      <w:r>
        <w:rPr/>
        <w:t>needs,</w:t>
      </w:r>
      <w:r>
        <w:rPr>
          <w:spacing w:val="-4"/>
        </w:rPr>
        <w:t> </w:t>
      </w:r>
      <w:r>
        <w:rPr/>
        <w:t>and</w:t>
      </w:r>
      <w:r>
        <w:rPr>
          <w:spacing w:val="-3"/>
        </w:rPr>
        <w:t> </w:t>
      </w:r>
      <w:r>
        <w:rPr/>
        <w:t>allows</w:t>
      </w:r>
      <w:r>
        <w:rPr>
          <w:spacing w:val="-2"/>
        </w:rPr>
        <w:t> </w:t>
      </w:r>
      <w:r>
        <w:rPr/>
        <w:t>for</w:t>
      </w:r>
      <w:r>
        <w:rPr>
          <w:spacing w:val="-4"/>
        </w:rPr>
        <w:t> </w:t>
      </w:r>
      <w:r>
        <w:rPr/>
        <w:t>individual</w:t>
      </w:r>
      <w:r>
        <w:rPr>
          <w:spacing w:val="-2"/>
        </w:rPr>
        <w:t> </w:t>
      </w:r>
      <w:r>
        <w:rPr/>
        <w:t>modifications</w:t>
      </w:r>
      <w:r>
        <w:rPr>
          <w:spacing w:val="-2"/>
        </w:rPr>
        <w:t> </w:t>
      </w:r>
      <w:r>
        <w:rPr/>
        <w:t>where</w:t>
      </w:r>
      <w:r>
        <w:rPr>
          <w:spacing w:val="-2"/>
        </w:rPr>
        <w:t> </w:t>
      </w:r>
      <w:r>
        <w:rPr/>
        <w:t>necessary</w:t>
      </w:r>
      <w:r>
        <w:rPr>
          <w:spacing w:val="-2"/>
        </w:rPr>
        <w:t> </w:t>
      </w:r>
      <w:r>
        <w:rPr/>
        <w:t>to ensure an individual’s safety, but is designed to ensure such modifications are appropriately justified and has protections to prevent those modifications from being abused for the convenience of providers or other parties.</w:t>
      </w:r>
      <w:r>
        <w:rPr>
          <w:position w:val="8"/>
          <w:sz w:val="16"/>
        </w:rPr>
        <w:t>1</w:t>
      </w:r>
    </w:p>
    <w:p>
      <w:pPr>
        <w:pStyle w:val="BodyText"/>
        <w:spacing w:before="44"/>
        <w:ind w:left="0"/>
      </w:pPr>
    </w:p>
    <w:p>
      <w:pPr>
        <w:pStyle w:val="BodyText"/>
        <w:spacing w:line="276" w:lineRule="auto"/>
        <w:ind w:right="283"/>
      </w:pPr>
      <w:r>
        <w:rPr/>
        <w:t>Now over a decade after implementation began, the Settings Rule has become embedded in states’</w:t>
      </w:r>
      <w:r>
        <w:rPr>
          <w:spacing w:val="-4"/>
        </w:rPr>
        <w:t> </w:t>
      </w:r>
      <w:r>
        <w:rPr/>
        <w:t>HCBS</w:t>
      </w:r>
      <w:r>
        <w:rPr>
          <w:spacing w:val="-3"/>
        </w:rPr>
        <w:t> </w:t>
      </w:r>
      <w:r>
        <w:rPr/>
        <w:t>laws,</w:t>
      </w:r>
      <w:r>
        <w:rPr>
          <w:spacing w:val="-4"/>
        </w:rPr>
        <w:t> </w:t>
      </w:r>
      <w:r>
        <w:rPr/>
        <w:t>regulations,</w:t>
      </w:r>
      <w:r>
        <w:rPr>
          <w:spacing w:val="-5"/>
        </w:rPr>
        <w:t> </w:t>
      </w:r>
      <w:r>
        <w:rPr/>
        <w:t>and</w:t>
      </w:r>
      <w:r>
        <w:rPr>
          <w:spacing w:val="-2"/>
        </w:rPr>
        <w:t> </w:t>
      </w:r>
      <w:r>
        <w:rPr/>
        <w:t>policies</w:t>
      </w:r>
      <w:r>
        <w:rPr>
          <w:spacing w:val="-3"/>
        </w:rPr>
        <w:t> </w:t>
      </w:r>
      <w:r>
        <w:rPr/>
        <w:t>and</w:t>
      </w:r>
      <w:r>
        <w:rPr>
          <w:spacing w:val="-5"/>
        </w:rPr>
        <w:t> </w:t>
      </w:r>
      <w:r>
        <w:rPr/>
        <w:t>in</w:t>
      </w:r>
      <w:r>
        <w:rPr>
          <w:spacing w:val="-3"/>
        </w:rPr>
        <w:t> </w:t>
      </w:r>
      <w:r>
        <w:rPr/>
        <w:t>the</w:t>
      </w:r>
      <w:r>
        <w:rPr>
          <w:spacing w:val="-2"/>
        </w:rPr>
        <w:t> </w:t>
      </w:r>
      <w:r>
        <w:rPr/>
        <w:t>expectations</w:t>
      </w:r>
      <w:r>
        <w:rPr>
          <w:spacing w:val="-1"/>
        </w:rPr>
        <w:t> </w:t>
      </w:r>
      <w:r>
        <w:rPr/>
        <w:t>of</w:t>
      </w:r>
      <w:r>
        <w:rPr>
          <w:spacing w:val="-4"/>
        </w:rPr>
        <w:t> </w:t>
      </w:r>
      <w:r>
        <w:rPr/>
        <w:t>people</w:t>
      </w:r>
      <w:r>
        <w:rPr>
          <w:spacing w:val="-2"/>
        </w:rPr>
        <w:t> </w:t>
      </w:r>
      <w:r>
        <w:rPr/>
        <w:t>with disabilities themselves. States and providers spent years bolstering their person-centered planning systems and adjusting their programs to meet the Rule’s requirements. Medicaid HCBS recipients and their advocates have embraced the fundamental protections that the Rule</w:t>
      </w:r>
    </w:p>
    <w:p>
      <w:pPr>
        <w:pStyle w:val="BodyText"/>
        <w:ind w:left="0"/>
        <w:rPr>
          <w:sz w:val="20"/>
        </w:rPr>
      </w:pPr>
    </w:p>
    <w:p>
      <w:pPr>
        <w:pStyle w:val="BodyText"/>
        <w:spacing w:before="9"/>
        <w:ind w:left="0"/>
        <w:rPr>
          <w:sz w:val="20"/>
        </w:rPr>
      </w:pPr>
      <w:r>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174639</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3.751142pt;width:144.050pt;height:.72003pt;mso-position-horizontal-relative:page;mso-position-vertical-relative:paragraph;z-index:-15728640;mso-wrap-distance-left:0;mso-wrap-distance-right:0" id="docshape5" filled="true" fillcolor="#000000" stroked="false">
                <v:fill type="solid"/>
                <w10:wrap type="topAndBottom"/>
              </v:rect>
            </w:pict>
          </mc:Fallback>
        </mc:AlternateContent>
      </w:r>
    </w:p>
    <w:p>
      <w:pPr>
        <w:spacing w:line="240" w:lineRule="auto" w:before="117"/>
        <w:ind w:left="100" w:right="207" w:firstLine="0"/>
        <w:jc w:val="left"/>
        <w:rPr>
          <w:sz w:val="22"/>
        </w:rPr>
      </w:pPr>
      <w:r>
        <w:rPr>
          <w:position w:val="8"/>
          <w:sz w:val="16"/>
        </w:rPr>
        <w:t>1</w:t>
      </w:r>
      <w:r>
        <w:rPr>
          <w:spacing w:val="23"/>
          <w:position w:val="8"/>
          <w:sz w:val="16"/>
        </w:rPr>
        <w:t> </w:t>
      </w:r>
      <w:r>
        <w:rPr>
          <w:sz w:val="22"/>
        </w:rPr>
        <w:t>One example illustrates</w:t>
      </w:r>
      <w:r>
        <w:rPr>
          <w:spacing w:val="-1"/>
          <w:sz w:val="22"/>
        </w:rPr>
        <w:t> </w:t>
      </w:r>
      <w:r>
        <w:rPr>
          <w:sz w:val="22"/>
        </w:rPr>
        <w:t>how the Settings Rule’s modification process effectively balances basic rights and freedoms across the range of individual needs. Historically, food is highly regimented in institutional settings, with little choice over what or when a person may eat and limited access to food outside of a strict meal rotation. In contrast, a person living outside an institution typically shops for their own groceries, has ready access to food in their kitchen, and has input on what they eat every day. In the rulemaking for the Settings Rule, CMS set as the goal that there is choice and access to food, but recognized that some people, due to their disabilities or health conditions, may need more restricted access to food. Therefore, although the Rule requires provider-owned or controlled HCBS settings to provide access to food at any time, this requirement can be modified for an individual who has a specific need, such as diabetes or pica, to either have limited access or access to only certain foods</w:t>
      </w:r>
      <w:r>
        <w:rPr>
          <w:spacing w:val="-1"/>
          <w:sz w:val="22"/>
        </w:rPr>
        <w:t> </w:t>
      </w:r>
      <w:r>
        <w:rPr>
          <w:sz w:val="22"/>
        </w:rPr>
        <w:t>at</w:t>
      </w:r>
      <w:r>
        <w:rPr>
          <w:spacing w:val="-4"/>
          <w:sz w:val="22"/>
        </w:rPr>
        <w:t> </w:t>
      </w:r>
      <w:r>
        <w:rPr>
          <w:sz w:val="22"/>
        </w:rPr>
        <w:t>any</w:t>
      </w:r>
      <w:r>
        <w:rPr>
          <w:spacing w:val="-1"/>
          <w:sz w:val="22"/>
        </w:rPr>
        <w:t> </w:t>
      </w:r>
      <w:r>
        <w:rPr>
          <w:sz w:val="22"/>
        </w:rPr>
        <w:t>time.</w:t>
      </w:r>
      <w:r>
        <w:rPr>
          <w:spacing w:val="-4"/>
          <w:sz w:val="22"/>
        </w:rPr>
        <w:t> </w:t>
      </w:r>
      <w:r>
        <w:rPr>
          <w:sz w:val="22"/>
        </w:rPr>
        <w:t>The</w:t>
      </w:r>
      <w:r>
        <w:rPr>
          <w:spacing w:val="-3"/>
          <w:sz w:val="22"/>
        </w:rPr>
        <w:t> </w:t>
      </w:r>
      <w:r>
        <w:rPr>
          <w:sz w:val="22"/>
        </w:rPr>
        <w:t>Rule</w:t>
      </w:r>
      <w:r>
        <w:rPr>
          <w:spacing w:val="-3"/>
          <w:sz w:val="22"/>
        </w:rPr>
        <w:t> </w:t>
      </w:r>
      <w:r>
        <w:rPr>
          <w:sz w:val="22"/>
        </w:rPr>
        <w:t>seeks</w:t>
      </w:r>
      <w:r>
        <w:rPr>
          <w:spacing w:val="-2"/>
          <w:sz w:val="22"/>
        </w:rPr>
        <w:t> </w:t>
      </w:r>
      <w:r>
        <w:rPr>
          <w:sz w:val="22"/>
        </w:rPr>
        <w:t>to</w:t>
      </w:r>
      <w:r>
        <w:rPr>
          <w:spacing w:val="-4"/>
          <w:sz w:val="22"/>
        </w:rPr>
        <w:t> </w:t>
      </w:r>
      <w:r>
        <w:rPr>
          <w:sz w:val="22"/>
        </w:rPr>
        <w:t>provide</w:t>
      </w:r>
      <w:r>
        <w:rPr>
          <w:spacing w:val="-2"/>
          <w:sz w:val="22"/>
        </w:rPr>
        <w:t> </w:t>
      </w:r>
      <w:r>
        <w:rPr>
          <w:sz w:val="22"/>
        </w:rPr>
        <w:t>choice</w:t>
      </w:r>
      <w:r>
        <w:rPr>
          <w:spacing w:val="-3"/>
          <w:sz w:val="22"/>
        </w:rPr>
        <w:t> </w:t>
      </w:r>
      <w:r>
        <w:rPr>
          <w:sz w:val="22"/>
        </w:rPr>
        <w:t>and</w:t>
      </w:r>
      <w:r>
        <w:rPr>
          <w:spacing w:val="-1"/>
          <w:sz w:val="22"/>
        </w:rPr>
        <w:t> </w:t>
      </w:r>
      <w:r>
        <w:rPr>
          <w:sz w:val="22"/>
        </w:rPr>
        <w:t>a</w:t>
      </w:r>
      <w:r>
        <w:rPr>
          <w:spacing w:val="-3"/>
          <w:sz w:val="22"/>
        </w:rPr>
        <w:t> </w:t>
      </w:r>
      <w:r>
        <w:rPr>
          <w:sz w:val="22"/>
        </w:rPr>
        <w:t>home-like</w:t>
      </w:r>
      <w:r>
        <w:rPr>
          <w:spacing w:val="-3"/>
          <w:sz w:val="22"/>
        </w:rPr>
        <w:t> </w:t>
      </w:r>
      <w:r>
        <w:rPr>
          <w:sz w:val="22"/>
        </w:rPr>
        <w:t>experience</w:t>
      </w:r>
      <w:r>
        <w:rPr>
          <w:spacing w:val="-3"/>
          <w:sz w:val="22"/>
        </w:rPr>
        <w:t> </w:t>
      </w:r>
      <w:r>
        <w:rPr>
          <w:sz w:val="22"/>
        </w:rPr>
        <w:t>to</w:t>
      </w:r>
      <w:r>
        <w:rPr>
          <w:spacing w:val="-2"/>
          <w:sz w:val="22"/>
        </w:rPr>
        <w:t> </w:t>
      </w:r>
      <w:r>
        <w:rPr>
          <w:sz w:val="22"/>
        </w:rPr>
        <w:t>the</w:t>
      </w:r>
      <w:r>
        <w:rPr>
          <w:spacing w:val="-3"/>
          <w:sz w:val="22"/>
        </w:rPr>
        <w:t> </w:t>
      </w:r>
      <w:r>
        <w:rPr>
          <w:sz w:val="22"/>
        </w:rPr>
        <w:t>extent</w:t>
      </w:r>
      <w:r>
        <w:rPr>
          <w:spacing w:val="-4"/>
          <w:sz w:val="22"/>
        </w:rPr>
        <w:t> </w:t>
      </w:r>
      <w:r>
        <w:rPr>
          <w:sz w:val="22"/>
        </w:rPr>
        <w:t>possible, recognizing there may be a need for restrictions as long as they are individualized and reviewed periodically so that if a person’s status changes, the restrictions will change with them.</w:t>
      </w:r>
    </w:p>
    <w:p>
      <w:pPr>
        <w:spacing w:after="0" w:line="240" w:lineRule="auto"/>
        <w:jc w:val="left"/>
        <w:rPr>
          <w:sz w:val="22"/>
        </w:rPr>
        <w:sectPr>
          <w:headerReference w:type="default" r:id="rId7"/>
          <w:footerReference w:type="default" r:id="rId8"/>
          <w:pgSz w:w="12240" w:h="15840"/>
          <w:pgMar w:header="1373" w:footer="1017" w:top="1660" w:bottom="1200" w:left="980" w:right="940"/>
        </w:sectPr>
      </w:pPr>
    </w:p>
    <w:p>
      <w:pPr>
        <w:pStyle w:val="BodyText"/>
        <w:spacing w:before="41"/>
      </w:pPr>
      <w:r>
        <w:rPr/>
        <mc:AlternateContent>
          <mc:Choice Requires="wps">
            <w:drawing>
              <wp:anchor distT="0" distB="0" distL="0" distR="0" allowOverlap="1" layoutInCell="1" locked="0" behindDoc="0" simplePos="0" relativeHeight="15729664">
                <wp:simplePos x="0" y="0"/>
                <wp:positionH relativeFrom="page">
                  <wp:posOffset>7087361</wp:posOffset>
                </wp:positionH>
                <wp:positionV relativeFrom="paragraph">
                  <wp:posOffset>86378</wp:posOffset>
                </wp:positionV>
                <wp:extent cx="1270" cy="254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25400"/>
                        </a:xfrm>
                        <a:custGeom>
                          <a:avLst/>
                          <a:gdLst/>
                          <a:ahLst/>
                          <a:cxnLst/>
                          <a:rect l="l" t="t" r="r" b="b"/>
                          <a:pathLst>
                            <a:path w="0" h="25400">
                              <a:moveTo>
                                <a:pt x="0" y="0"/>
                              </a:moveTo>
                              <a:lnTo>
                                <a:pt x="0" y="25400"/>
                              </a:lnTo>
                            </a:path>
                          </a:pathLst>
                        </a:custGeom>
                        <a:ln w="25908">
                          <a:solidFill>
                            <a:srgbClr val="BEBEB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558.059998pt,6.801485pt" to="558.059998pt,8.801485pt" stroked="true" strokeweight="2.04pt" strokecolor="#bebebe">
                <v:stroke dashstyle="solid"/>
                <w10:wrap type="none"/>
              </v:line>
            </w:pict>
          </mc:Fallback>
        </mc:AlternateContent>
      </w:r>
      <w:r>
        <w:rPr/>
        <w:t>access</w:t>
      </w:r>
      <w:r>
        <w:rPr>
          <w:spacing w:val="-5"/>
        </w:rPr>
        <w:t> </w:t>
      </w:r>
      <w:r>
        <w:rPr/>
        <w:t>to</w:t>
      </w:r>
      <w:r>
        <w:rPr>
          <w:spacing w:val="-4"/>
        </w:rPr>
        <w:t> </w:t>
      </w:r>
      <w:r>
        <w:rPr/>
        <w:t>community</w:t>
      </w:r>
      <w:r>
        <w:rPr>
          <w:spacing w:val="-3"/>
        </w:rPr>
        <w:t> </w:t>
      </w:r>
      <w:r>
        <w:rPr/>
        <w:t>living,</w:t>
      </w:r>
      <w:r>
        <w:rPr>
          <w:spacing w:val="-3"/>
        </w:rPr>
        <w:t> </w:t>
      </w:r>
      <w:r>
        <w:rPr/>
        <w:t>autonomy,</w:t>
      </w:r>
      <w:r>
        <w:rPr>
          <w:spacing w:val="-2"/>
        </w:rPr>
        <w:t> </w:t>
      </w:r>
      <w:r>
        <w:rPr/>
        <w:t>and</w:t>
      </w:r>
      <w:r>
        <w:rPr>
          <w:spacing w:val="-3"/>
        </w:rPr>
        <w:t> </w:t>
      </w:r>
      <w:r>
        <w:rPr/>
        <w:t>integration</w:t>
      </w:r>
      <w:r>
        <w:rPr>
          <w:spacing w:val="-3"/>
        </w:rPr>
        <w:t> </w:t>
      </w:r>
      <w:r>
        <w:rPr/>
        <w:t>into</w:t>
      </w:r>
      <w:r>
        <w:rPr>
          <w:spacing w:val="-3"/>
        </w:rPr>
        <w:t> </w:t>
      </w:r>
      <w:r>
        <w:rPr/>
        <w:t>broader</w:t>
      </w:r>
      <w:r>
        <w:rPr>
          <w:spacing w:val="-3"/>
        </w:rPr>
        <w:t> </w:t>
      </w:r>
      <w:r>
        <w:rPr>
          <w:spacing w:val="-2"/>
        </w:rPr>
        <w:t>society.</w:t>
      </w:r>
    </w:p>
    <w:p>
      <w:pPr>
        <w:pStyle w:val="BodyText"/>
        <w:spacing w:before="88"/>
        <w:ind w:left="0"/>
      </w:pPr>
    </w:p>
    <w:p>
      <w:pPr>
        <w:pStyle w:val="BodyText"/>
        <w:spacing w:line="276" w:lineRule="auto"/>
      </w:pPr>
      <w:r>
        <w:rPr/>
        <w:t>Since the Rule was enacted, states have worked closely with HHS and their stakeholders to implement comprehensive statewide transition plans; update state regulations and policies to assure</w:t>
      </w:r>
      <w:r>
        <w:rPr>
          <w:spacing w:val="-2"/>
        </w:rPr>
        <w:t> </w:t>
      </w:r>
      <w:r>
        <w:rPr/>
        <w:t>adoption</w:t>
      </w:r>
      <w:r>
        <w:rPr>
          <w:spacing w:val="-2"/>
        </w:rPr>
        <w:t> </w:t>
      </w:r>
      <w:r>
        <w:rPr/>
        <w:t>of</w:t>
      </w:r>
      <w:r>
        <w:rPr>
          <w:spacing w:val="-4"/>
        </w:rPr>
        <w:t> </w:t>
      </w:r>
      <w:r>
        <w:rPr/>
        <w:t>the</w:t>
      </w:r>
      <w:r>
        <w:rPr>
          <w:spacing w:val="-1"/>
        </w:rPr>
        <w:t> </w:t>
      </w:r>
      <w:r>
        <w:rPr/>
        <w:t>basic</w:t>
      </w:r>
      <w:r>
        <w:rPr>
          <w:spacing w:val="-4"/>
        </w:rPr>
        <w:t> </w:t>
      </w:r>
      <w:r>
        <w:rPr/>
        <w:t>criteria</w:t>
      </w:r>
      <w:r>
        <w:rPr>
          <w:spacing w:val="-4"/>
        </w:rPr>
        <w:t> </w:t>
      </w:r>
      <w:r>
        <w:rPr/>
        <w:t>set</w:t>
      </w:r>
      <w:r>
        <w:rPr>
          <w:spacing w:val="-4"/>
        </w:rPr>
        <w:t> </w:t>
      </w:r>
      <w:r>
        <w:rPr/>
        <w:t>forth</w:t>
      </w:r>
      <w:r>
        <w:rPr>
          <w:spacing w:val="-3"/>
        </w:rPr>
        <w:t> </w:t>
      </w:r>
      <w:r>
        <w:rPr/>
        <w:t>in</w:t>
      </w:r>
      <w:r>
        <w:rPr>
          <w:spacing w:val="-3"/>
        </w:rPr>
        <w:t> </w:t>
      </w:r>
      <w:r>
        <w:rPr/>
        <w:t>the</w:t>
      </w:r>
      <w:r>
        <w:rPr>
          <w:spacing w:val="-2"/>
        </w:rPr>
        <w:t> </w:t>
      </w:r>
      <w:r>
        <w:rPr/>
        <w:t>Rule;</w:t>
      </w:r>
      <w:r>
        <w:rPr>
          <w:spacing w:val="-4"/>
        </w:rPr>
        <w:t> </w:t>
      </w:r>
      <w:r>
        <w:rPr/>
        <w:t>build</w:t>
      </w:r>
      <w:r>
        <w:rPr>
          <w:spacing w:val="-5"/>
        </w:rPr>
        <w:t> </w:t>
      </w:r>
      <w:r>
        <w:rPr/>
        <w:t>new</w:t>
      </w:r>
      <w:r>
        <w:rPr>
          <w:spacing w:val="-5"/>
        </w:rPr>
        <w:t> </w:t>
      </w:r>
      <w:r>
        <w:rPr/>
        <w:t>innovative</w:t>
      </w:r>
      <w:r>
        <w:rPr>
          <w:spacing w:val="-3"/>
        </w:rPr>
        <w:t> </w:t>
      </w:r>
      <w:r>
        <w:rPr/>
        <w:t>service</w:t>
      </w:r>
      <w:r>
        <w:rPr>
          <w:spacing w:val="-3"/>
        </w:rPr>
        <w:t> </w:t>
      </w:r>
      <w:r>
        <w:rPr/>
        <w:t>delivery models; and strengthen providers’ capacity to offer high quality HCBS in the community. To reopen or rescind the HCBS Settings Rule at this time would compromise all of the work completed to date and overwhelm state Medicaid agencies that have put so much into modernizing their HCBS programs over the past decade. States and providers would have to again rewrite policies and reprogram computer systems at huge expense.</w:t>
      </w:r>
    </w:p>
    <w:p>
      <w:pPr>
        <w:pStyle w:val="BodyText"/>
        <w:spacing w:before="43"/>
        <w:ind w:left="0"/>
      </w:pPr>
    </w:p>
    <w:p>
      <w:pPr>
        <w:pStyle w:val="BodyText"/>
        <w:spacing w:line="276" w:lineRule="auto"/>
        <w:ind w:right="283"/>
      </w:pPr>
      <w:r>
        <w:rPr/>
        <w:t>Rolling back or weakening these protections would also be a dangerous step backwards for people with disabilities and older adults. It would directly compromise basic rights that all people</w:t>
      </w:r>
      <w:r>
        <w:rPr>
          <w:spacing w:val="-3"/>
        </w:rPr>
        <w:t> </w:t>
      </w:r>
      <w:r>
        <w:rPr/>
        <w:t>–</w:t>
      </w:r>
      <w:r>
        <w:rPr>
          <w:spacing w:val="-3"/>
        </w:rPr>
        <w:t> </w:t>
      </w:r>
      <w:r>
        <w:rPr/>
        <w:t>including</w:t>
      </w:r>
      <w:r>
        <w:rPr>
          <w:spacing w:val="-4"/>
        </w:rPr>
        <w:t> </w:t>
      </w:r>
      <w:r>
        <w:rPr/>
        <w:t>disabled</w:t>
      </w:r>
      <w:r>
        <w:rPr>
          <w:spacing w:val="-5"/>
        </w:rPr>
        <w:t> </w:t>
      </w:r>
      <w:r>
        <w:rPr/>
        <w:t>people</w:t>
      </w:r>
      <w:r>
        <w:rPr>
          <w:spacing w:val="-2"/>
        </w:rPr>
        <w:t> </w:t>
      </w:r>
      <w:r>
        <w:rPr/>
        <w:t>and</w:t>
      </w:r>
      <w:r>
        <w:rPr>
          <w:spacing w:val="-2"/>
        </w:rPr>
        <w:t> </w:t>
      </w:r>
      <w:r>
        <w:rPr/>
        <w:t>older</w:t>
      </w:r>
      <w:r>
        <w:rPr>
          <w:spacing w:val="-2"/>
        </w:rPr>
        <w:t> </w:t>
      </w:r>
      <w:r>
        <w:rPr/>
        <w:t>adults –</w:t>
      </w:r>
      <w:r>
        <w:rPr>
          <w:spacing w:val="-3"/>
        </w:rPr>
        <w:t> </w:t>
      </w:r>
      <w:r>
        <w:rPr/>
        <w:t>should</w:t>
      </w:r>
      <w:r>
        <w:rPr>
          <w:spacing w:val="-4"/>
        </w:rPr>
        <w:t> </w:t>
      </w:r>
      <w:r>
        <w:rPr/>
        <w:t>have.</w:t>
      </w:r>
      <w:r>
        <w:rPr>
          <w:spacing w:val="-3"/>
        </w:rPr>
        <w:t> </w:t>
      </w:r>
      <w:r>
        <w:rPr/>
        <w:t>Undermining</w:t>
      </w:r>
      <w:r>
        <w:rPr>
          <w:spacing w:val="-5"/>
        </w:rPr>
        <w:t> </w:t>
      </w:r>
      <w:r>
        <w:rPr/>
        <w:t>these</w:t>
      </w:r>
      <w:r>
        <w:rPr>
          <w:spacing w:val="-3"/>
        </w:rPr>
        <w:t> </w:t>
      </w:r>
      <w:r>
        <w:rPr/>
        <w:t>basic rights of autonomy, choice, and community integration would likely trigger major pushback from States, service providers, aging and disability advocates, and the public at large.</w:t>
      </w:r>
    </w:p>
    <w:p>
      <w:pPr>
        <w:pStyle w:val="BodyText"/>
        <w:spacing w:before="44"/>
        <w:ind w:left="0"/>
      </w:pPr>
    </w:p>
    <w:p>
      <w:pPr>
        <w:pStyle w:val="BodyText"/>
        <w:spacing w:line="276" w:lineRule="auto"/>
        <w:ind w:right="223"/>
      </w:pPr>
      <w:r>
        <w:rPr/>
        <w:t>Contrary to some misinformation about the Settings Rule, it does not and has never specifically prohibited types of settings other than the defined Medicaid institutions. It establishes a process for all other settings to show that they provide a community-based experience. This includes adhering to the relatively few basic protections and principles listed in the Rule. For example, provider-controlled or owned residential settings must provide a written lease or tenancy agreement that provides the tenancy protections afforded to anyone living in that jurisdiction. They must provide units with lockable doors with only appropriate staff</w:t>
      </w:r>
      <w:r>
        <w:rPr>
          <w:spacing w:val="-3"/>
        </w:rPr>
        <w:t> </w:t>
      </w:r>
      <w:r>
        <w:rPr/>
        <w:t>having</w:t>
      </w:r>
      <w:r>
        <w:rPr>
          <w:spacing w:val="-4"/>
        </w:rPr>
        <w:t> </w:t>
      </w:r>
      <w:r>
        <w:rPr/>
        <w:t>access</w:t>
      </w:r>
      <w:r>
        <w:rPr>
          <w:spacing w:val="-3"/>
        </w:rPr>
        <w:t> </w:t>
      </w:r>
      <w:r>
        <w:rPr/>
        <w:t>to</w:t>
      </w:r>
      <w:r>
        <w:rPr>
          <w:spacing w:val="-3"/>
        </w:rPr>
        <w:t> </w:t>
      </w:r>
      <w:r>
        <w:rPr/>
        <w:t>keys.</w:t>
      </w:r>
      <w:r>
        <w:rPr>
          <w:spacing w:val="-4"/>
        </w:rPr>
        <w:t> </w:t>
      </w:r>
      <w:r>
        <w:rPr/>
        <w:t>They</w:t>
      </w:r>
      <w:r>
        <w:rPr>
          <w:spacing w:val="-3"/>
        </w:rPr>
        <w:t> </w:t>
      </w:r>
      <w:r>
        <w:rPr/>
        <w:t>must</w:t>
      </w:r>
      <w:r>
        <w:rPr>
          <w:spacing w:val="-4"/>
        </w:rPr>
        <w:t> </w:t>
      </w:r>
      <w:r>
        <w:rPr/>
        <w:t>allow</w:t>
      </w:r>
      <w:r>
        <w:rPr>
          <w:spacing w:val="-4"/>
        </w:rPr>
        <w:t> </w:t>
      </w:r>
      <w:r>
        <w:rPr/>
        <w:t>individuals</w:t>
      </w:r>
      <w:r>
        <w:rPr>
          <w:spacing w:val="-2"/>
        </w:rPr>
        <w:t> </w:t>
      </w:r>
      <w:r>
        <w:rPr/>
        <w:t>to</w:t>
      </w:r>
      <w:r>
        <w:rPr>
          <w:spacing w:val="-4"/>
        </w:rPr>
        <w:t> </w:t>
      </w:r>
      <w:r>
        <w:rPr/>
        <w:t>decorate their</w:t>
      </w:r>
      <w:r>
        <w:rPr>
          <w:spacing w:val="-3"/>
        </w:rPr>
        <w:t> </w:t>
      </w:r>
      <w:r>
        <w:rPr/>
        <w:t>living</w:t>
      </w:r>
      <w:r>
        <w:rPr>
          <w:spacing w:val="-4"/>
        </w:rPr>
        <w:t> </w:t>
      </w:r>
      <w:r>
        <w:rPr/>
        <w:t>spaces</w:t>
      </w:r>
      <w:r>
        <w:rPr>
          <w:spacing w:val="-3"/>
        </w:rPr>
        <w:t> </w:t>
      </w:r>
      <w:r>
        <w:rPr/>
        <w:t>as</w:t>
      </w:r>
      <w:r>
        <w:rPr>
          <w:spacing w:val="-3"/>
        </w:rPr>
        <w:t> </w:t>
      </w:r>
      <w:r>
        <w:rPr/>
        <w:t>they choose and support individual’s control over their daily schedule and activities. And they must allow residents access to food and visitors at any time. These describe basic minimum rights that anyone living in the community should expect. They should not be controversial, even if the implementation requires thoughtfulness and nuance. Types of settings like gated communities, farmsteads, assisted living facilities, and disability-specific intentional communities have always been able to qualify as HCBS settings, as long as they meet the</w:t>
      </w:r>
    </w:p>
    <w:p>
      <w:pPr>
        <w:pStyle w:val="BodyText"/>
        <w:spacing w:line="276" w:lineRule="auto"/>
        <w:ind w:right="207"/>
      </w:pPr>
      <w:r>
        <w:rPr/>
        <w:t>basic requirements and protections in the Settings Rule. As part of the Rule’s balancing process, certain settings that exhibit characteristics or tendencies that are likely to isolate people from the broader community may receive heightened scrutiny as they are reviewed, but</w:t>
      </w:r>
      <w:r>
        <w:rPr>
          <w:spacing w:val="-4"/>
        </w:rPr>
        <w:t> </w:t>
      </w:r>
      <w:r>
        <w:rPr/>
        <w:t>the</w:t>
      </w:r>
      <w:r>
        <w:rPr>
          <w:spacing w:val="-1"/>
        </w:rPr>
        <w:t> </w:t>
      </w:r>
      <w:r>
        <w:rPr/>
        <w:t>core</w:t>
      </w:r>
      <w:r>
        <w:rPr>
          <w:spacing w:val="-2"/>
        </w:rPr>
        <w:t> </w:t>
      </w:r>
      <w:r>
        <w:rPr/>
        <w:t>requirements</w:t>
      </w:r>
      <w:r>
        <w:rPr>
          <w:spacing w:val="-2"/>
        </w:rPr>
        <w:t> </w:t>
      </w:r>
      <w:r>
        <w:rPr/>
        <w:t>they</w:t>
      </w:r>
      <w:r>
        <w:rPr>
          <w:spacing w:val="-2"/>
        </w:rPr>
        <w:t> </w:t>
      </w:r>
      <w:r>
        <w:rPr/>
        <w:t>need</w:t>
      </w:r>
      <w:r>
        <w:rPr>
          <w:spacing w:val="-4"/>
        </w:rPr>
        <w:t> </w:t>
      </w:r>
      <w:r>
        <w:rPr/>
        <w:t>to</w:t>
      </w:r>
      <w:r>
        <w:rPr>
          <w:spacing w:val="-4"/>
        </w:rPr>
        <w:t> </w:t>
      </w:r>
      <w:r>
        <w:rPr/>
        <w:t>meet</w:t>
      </w:r>
      <w:r>
        <w:rPr>
          <w:spacing w:val="-2"/>
        </w:rPr>
        <w:t> </w:t>
      </w:r>
      <w:r>
        <w:rPr/>
        <w:t>are</w:t>
      </w:r>
      <w:r>
        <w:rPr>
          <w:spacing w:val="-2"/>
        </w:rPr>
        <w:t> </w:t>
      </w:r>
      <w:r>
        <w:rPr/>
        <w:t>the</w:t>
      </w:r>
      <w:r>
        <w:rPr>
          <w:spacing w:val="-1"/>
        </w:rPr>
        <w:t> </w:t>
      </w:r>
      <w:r>
        <w:rPr/>
        <w:t>same</w:t>
      </w:r>
      <w:r>
        <w:rPr>
          <w:spacing w:val="-2"/>
        </w:rPr>
        <w:t> </w:t>
      </w:r>
      <w:r>
        <w:rPr/>
        <w:t>as</w:t>
      </w:r>
      <w:r>
        <w:rPr>
          <w:spacing w:val="-2"/>
        </w:rPr>
        <w:t> </w:t>
      </w:r>
      <w:r>
        <w:rPr/>
        <w:t>those for</w:t>
      </w:r>
      <w:r>
        <w:rPr>
          <w:spacing w:val="-3"/>
        </w:rPr>
        <w:t> </w:t>
      </w:r>
      <w:r>
        <w:rPr/>
        <w:t>other</w:t>
      </w:r>
      <w:r>
        <w:rPr>
          <w:spacing w:val="-3"/>
        </w:rPr>
        <w:t> </w:t>
      </w:r>
      <w:r>
        <w:rPr/>
        <w:t>provider-owned and controlled HCBS settings. Indeed, many of these types of settings have already been approved as Medicaid HCBS settings.</w:t>
      </w:r>
    </w:p>
    <w:p>
      <w:pPr>
        <w:spacing w:after="0" w:line="276" w:lineRule="auto"/>
        <w:sectPr>
          <w:headerReference w:type="default" r:id="rId9"/>
          <w:footerReference w:type="default" r:id="rId10"/>
          <w:pgSz w:w="12240" w:h="15840"/>
          <w:pgMar w:header="1373" w:footer="1017" w:top="1660" w:bottom="1200" w:left="980" w:right="940"/>
        </w:sectPr>
      </w:pPr>
    </w:p>
    <w:p>
      <w:pPr>
        <w:pStyle w:val="BodyText"/>
        <w:spacing w:line="276" w:lineRule="auto" w:before="41"/>
        <w:ind w:right="122"/>
      </w:pPr>
      <w:r>
        <w:rPr/>
        <mc:AlternateContent>
          <mc:Choice Requires="wps">
            <w:drawing>
              <wp:anchor distT="0" distB="0" distL="0" distR="0" allowOverlap="1" layoutInCell="1" locked="0" behindDoc="0" simplePos="0" relativeHeight="15730176">
                <wp:simplePos x="0" y="0"/>
                <wp:positionH relativeFrom="page">
                  <wp:posOffset>7087361</wp:posOffset>
                </wp:positionH>
                <wp:positionV relativeFrom="paragraph">
                  <wp:posOffset>86378</wp:posOffset>
                </wp:positionV>
                <wp:extent cx="1270" cy="254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25400"/>
                        </a:xfrm>
                        <a:custGeom>
                          <a:avLst/>
                          <a:gdLst/>
                          <a:ahLst/>
                          <a:cxnLst/>
                          <a:rect l="l" t="t" r="r" b="b"/>
                          <a:pathLst>
                            <a:path w="0" h="25400">
                              <a:moveTo>
                                <a:pt x="0" y="0"/>
                              </a:moveTo>
                              <a:lnTo>
                                <a:pt x="0" y="25400"/>
                              </a:lnTo>
                            </a:path>
                          </a:pathLst>
                        </a:custGeom>
                        <a:ln w="25908">
                          <a:solidFill>
                            <a:srgbClr val="BEBEB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558.059998pt,6.801485pt" to="558.059998pt,8.801485pt" stroked="true" strokeweight="2.04pt" strokecolor="#bebebe">
                <v:stroke dashstyle="solid"/>
                <w10:wrap type="none"/>
              </v:line>
            </w:pict>
          </mc:Fallback>
        </mc:AlternateContent>
      </w:r>
      <w:r>
        <w:rPr/>
        <w:t>mental diseases (IMD), and intermediate care facilities for individuals with intellectual disabilities</w:t>
      </w:r>
      <w:r>
        <w:rPr>
          <w:spacing w:val="-5"/>
        </w:rPr>
        <w:t> </w:t>
      </w:r>
      <w:r>
        <w:rPr/>
        <w:t>(ICF-IID).</w:t>
      </w:r>
      <w:r>
        <w:rPr>
          <w:spacing w:val="-5"/>
        </w:rPr>
        <w:t> </w:t>
      </w:r>
      <w:r>
        <w:rPr/>
        <w:t>These</w:t>
      </w:r>
      <w:r>
        <w:rPr>
          <w:spacing w:val="-3"/>
        </w:rPr>
        <w:t> </w:t>
      </w:r>
      <w:r>
        <w:rPr/>
        <w:t>institutional</w:t>
      </w:r>
      <w:r>
        <w:rPr>
          <w:spacing w:val="-5"/>
        </w:rPr>
        <w:t> </w:t>
      </w:r>
      <w:r>
        <w:rPr/>
        <w:t>settings</w:t>
      </w:r>
      <w:r>
        <w:rPr>
          <w:spacing w:val="-5"/>
        </w:rPr>
        <w:t> </w:t>
      </w:r>
      <w:r>
        <w:rPr/>
        <w:t>have</w:t>
      </w:r>
      <w:r>
        <w:rPr>
          <w:spacing w:val="-4"/>
        </w:rPr>
        <w:t> </w:t>
      </w:r>
      <w:r>
        <w:rPr/>
        <w:t>their</w:t>
      </w:r>
      <w:r>
        <w:rPr>
          <w:spacing w:val="-5"/>
        </w:rPr>
        <w:t> </w:t>
      </w:r>
      <w:r>
        <w:rPr/>
        <w:t>own</w:t>
      </w:r>
      <w:r>
        <w:rPr>
          <w:spacing w:val="-6"/>
        </w:rPr>
        <w:t> </w:t>
      </w:r>
      <w:r>
        <w:rPr/>
        <w:t>separate</w:t>
      </w:r>
      <w:r>
        <w:rPr>
          <w:spacing w:val="-5"/>
        </w:rPr>
        <w:t> </w:t>
      </w:r>
      <w:r>
        <w:rPr/>
        <w:t>funding</w:t>
      </w:r>
      <w:r>
        <w:rPr>
          <w:spacing w:val="-6"/>
        </w:rPr>
        <w:t> </w:t>
      </w:r>
      <w:r>
        <w:rPr/>
        <w:t>streams</w:t>
      </w:r>
      <w:r>
        <w:rPr>
          <w:spacing w:val="-3"/>
        </w:rPr>
        <w:t> </w:t>
      </w:r>
      <w:r>
        <w:rPr/>
        <w:t>and regulatory requirements outside of HCBS.</w:t>
      </w:r>
    </w:p>
    <w:p>
      <w:pPr>
        <w:pStyle w:val="BodyText"/>
        <w:spacing w:before="45"/>
        <w:ind w:left="0"/>
      </w:pPr>
    </w:p>
    <w:p>
      <w:pPr>
        <w:pStyle w:val="BodyText"/>
        <w:spacing w:line="276" w:lineRule="auto" w:before="1"/>
        <w:ind w:right="207"/>
      </w:pPr>
      <w:r>
        <w:rPr/>
        <w:t>We recognize that improving Medicaid HCBS remains a work in progress. Too many HCBS recipients still do not know their rights or who to contact if they encounter problems. Too many people with disabilities still have too few available options for where to receive services and</w:t>
      </w:r>
      <w:r>
        <w:rPr>
          <w:spacing w:val="-3"/>
        </w:rPr>
        <w:t> </w:t>
      </w:r>
      <w:r>
        <w:rPr/>
        <w:t>from</w:t>
      </w:r>
      <w:r>
        <w:rPr>
          <w:spacing w:val="-3"/>
        </w:rPr>
        <w:t> </w:t>
      </w:r>
      <w:r>
        <w:rPr/>
        <w:t>whom.</w:t>
      </w:r>
      <w:r>
        <w:rPr>
          <w:spacing w:val="-4"/>
        </w:rPr>
        <w:t> </w:t>
      </w:r>
      <w:r>
        <w:rPr/>
        <w:t>HCBS</w:t>
      </w:r>
      <w:r>
        <w:rPr>
          <w:spacing w:val="-1"/>
        </w:rPr>
        <w:t> </w:t>
      </w:r>
      <w:r>
        <w:rPr/>
        <w:t>providers</w:t>
      </w:r>
      <w:r>
        <w:rPr>
          <w:spacing w:val="-1"/>
        </w:rPr>
        <w:t> </w:t>
      </w:r>
      <w:r>
        <w:rPr/>
        <w:t>are</w:t>
      </w:r>
      <w:r>
        <w:rPr>
          <w:spacing w:val="-2"/>
        </w:rPr>
        <w:t> </w:t>
      </w:r>
      <w:r>
        <w:rPr/>
        <w:t>facing</w:t>
      </w:r>
      <w:r>
        <w:rPr>
          <w:spacing w:val="-1"/>
        </w:rPr>
        <w:t> </w:t>
      </w:r>
      <w:r>
        <w:rPr/>
        <w:t>a</w:t>
      </w:r>
      <w:r>
        <w:rPr>
          <w:spacing w:val="-2"/>
        </w:rPr>
        <w:t> </w:t>
      </w:r>
      <w:r>
        <w:rPr/>
        <w:t>direct</w:t>
      </w:r>
      <w:r>
        <w:rPr>
          <w:spacing w:val="-3"/>
        </w:rPr>
        <w:t> </w:t>
      </w:r>
      <w:r>
        <w:rPr/>
        <w:t>care</w:t>
      </w:r>
      <w:r>
        <w:rPr>
          <w:spacing w:val="-2"/>
        </w:rPr>
        <w:t> </w:t>
      </w:r>
      <w:r>
        <w:rPr/>
        <w:t>workforce</w:t>
      </w:r>
      <w:r>
        <w:rPr>
          <w:spacing w:val="-2"/>
        </w:rPr>
        <w:t> </w:t>
      </w:r>
      <w:r>
        <w:rPr/>
        <w:t>shortage</w:t>
      </w:r>
      <w:r>
        <w:rPr>
          <w:spacing w:val="-1"/>
        </w:rPr>
        <w:t> </w:t>
      </w:r>
      <w:r>
        <w:rPr/>
        <w:t>that</w:t>
      </w:r>
      <w:r>
        <w:rPr>
          <w:spacing w:val="-1"/>
        </w:rPr>
        <w:t> </w:t>
      </w:r>
      <w:r>
        <w:rPr/>
        <w:t>causes</w:t>
      </w:r>
      <w:r>
        <w:rPr>
          <w:spacing w:val="-2"/>
        </w:rPr>
        <w:t> </w:t>
      </w:r>
      <w:r>
        <w:rPr/>
        <w:t>them to</w:t>
      </w:r>
      <w:r>
        <w:rPr>
          <w:spacing w:val="-5"/>
        </w:rPr>
        <w:t> </w:t>
      </w:r>
      <w:r>
        <w:rPr/>
        <w:t>decline</w:t>
      </w:r>
      <w:r>
        <w:rPr>
          <w:spacing w:val="-4"/>
        </w:rPr>
        <w:t> </w:t>
      </w:r>
      <w:r>
        <w:rPr/>
        <w:t>new</w:t>
      </w:r>
      <w:r>
        <w:rPr>
          <w:spacing w:val="-4"/>
        </w:rPr>
        <w:t> </w:t>
      </w:r>
      <w:r>
        <w:rPr/>
        <w:t>program</w:t>
      </w:r>
      <w:r>
        <w:rPr>
          <w:spacing w:val="-4"/>
        </w:rPr>
        <w:t> </w:t>
      </w:r>
      <w:r>
        <w:rPr/>
        <w:t>participants.</w:t>
      </w:r>
      <w:r>
        <w:rPr>
          <w:spacing w:val="-1"/>
        </w:rPr>
        <w:t> </w:t>
      </w:r>
      <w:r>
        <w:rPr/>
        <w:t>However,</w:t>
      </w:r>
      <w:r>
        <w:rPr>
          <w:spacing w:val="-4"/>
        </w:rPr>
        <w:t> </w:t>
      </w:r>
      <w:r>
        <w:rPr/>
        <w:t>revising</w:t>
      </w:r>
      <w:r>
        <w:rPr>
          <w:spacing w:val="-4"/>
        </w:rPr>
        <w:t> </w:t>
      </w:r>
      <w:r>
        <w:rPr/>
        <w:t>or</w:t>
      </w:r>
      <w:r>
        <w:rPr>
          <w:spacing w:val="-4"/>
        </w:rPr>
        <w:t> </w:t>
      </w:r>
      <w:r>
        <w:rPr/>
        <w:t>rescinding</w:t>
      </w:r>
      <w:r>
        <w:rPr>
          <w:spacing w:val="-4"/>
        </w:rPr>
        <w:t> </w:t>
      </w:r>
      <w:r>
        <w:rPr/>
        <w:t>the</w:t>
      </w:r>
      <w:r>
        <w:rPr>
          <w:spacing w:val="-3"/>
        </w:rPr>
        <w:t> </w:t>
      </w:r>
      <w:r>
        <w:rPr/>
        <w:t>Settings</w:t>
      </w:r>
      <w:r>
        <w:rPr>
          <w:spacing w:val="-4"/>
        </w:rPr>
        <w:t> </w:t>
      </w:r>
      <w:r>
        <w:rPr/>
        <w:t>Rule</w:t>
      </w:r>
      <w:r>
        <w:rPr>
          <w:spacing w:val="-3"/>
        </w:rPr>
        <w:t> </w:t>
      </w:r>
      <w:r>
        <w:rPr/>
        <w:t>will</w:t>
      </w:r>
      <w:r>
        <w:rPr>
          <w:spacing w:val="-4"/>
        </w:rPr>
        <w:t> </w:t>
      </w:r>
      <w:r>
        <w:rPr/>
        <w:t>not address the HCBS workforce shortage and would result in additional costs to states and HCBS </w:t>
      </w:r>
      <w:r>
        <w:rPr>
          <w:spacing w:val="-2"/>
        </w:rPr>
        <w:t>providers.</w:t>
      </w:r>
    </w:p>
    <w:p>
      <w:pPr>
        <w:pStyle w:val="BodyText"/>
        <w:spacing w:before="42"/>
        <w:ind w:left="0"/>
      </w:pPr>
    </w:p>
    <w:p>
      <w:pPr>
        <w:pStyle w:val="BodyText"/>
        <w:spacing w:line="276" w:lineRule="auto"/>
        <w:ind w:right="283"/>
      </w:pPr>
      <w:r>
        <w:rPr/>
        <w:t>We look forward to the opportunity to work with you and your CMS colleagues to find real solutions</w:t>
      </w:r>
      <w:r>
        <w:rPr>
          <w:spacing w:val="-3"/>
        </w:rPr>
        <w:t> </w:t>
      </w:r>
      <w:r>
        <w:rPr/>
        <w:t>that</w:t>
      </w:r>
      <w:r>
        <w:rPr>
          <w:spacing w:val="-5"/>
        </w:rPr>
        <w:t> </w:t>
      </w:r>
      <w:r>
        <w:rPr/>
        <w:t>make</w:t>
      </w:r>
      <w:r>
        <w:rPr>
          <w:spacing w:val="-3"/>
        </w:rPr>
        <w:t> </w:t>
      </w:r>
      <w:r>
        <w:rPr/>
        <w:t>more</w:t>
      </w:r>
      <w:r>
        <w:rPr>
          <w:spacing w:val="-4"/>
        </w:rPr>
        <w:t> </w:t>
      </w:r>
      <w:r>
        <w:rPr/>
        <w:t>options</w:t>
      </w:r>
      <w:r>
        <w:rPr>
          <w:spacing w:val="-2"/>
        </w:rPr>
        <w:t> </w:t>
      </w:r>
      <w:r>
        <w:rPr/>
        <w:t>available</w:t>
      </w:r>
      <w:r>
        <w:rPr>
          <w:spacing w:val="-2"/>
        </w:rPr>
        <w:t> </w:t>
      </w:r>
      <w:r>
        <w:rPr/>
        <w:t>and</w:t>
      </w:r>
      <w:r>
        <w:rPr>
          <w:spacing w:val="-5"/>
        </w:rPr>
        <w:t> </w:t>
      </w:r>
      <w:r>
        <w:rPr/>
        <w:t>address</w:t>
      </w:r>
      <w:r>
        <w:rPr>
          <w:spacing w:val="-4"/>
        </w:rPr>
        <w:t> </w:t>
      </w:r>
      <w:r>
        <w:rPr/>
        <w:t>some</w:t>
      </w:r>
      <w:r>
        <w:rPr>
          <w:spacing w:val="-4"/>
        </w:rPr>
        <w:t> </w:t>
      </w:r>
      <w:r>
        <w:rPr/>
        <w:t>of</w:t>
      </w:r>
      <w:r>
        <w:rPr>
          <w:spacing w:val="-4"/>
        </w:rPr>
        <w:t> </w:t>
      </w:r>
      <w:r>
        <w:rPr/>
        <w:t>these</w:t>
      </w:r>
      <w:r>
        <w:rPr>
          <w:spacing w:val="-4"/>
        </w:rPr>
        <w:t> </w:t>
      </w:r>
      <w:r>
        <w:rPr/>
        <w:t>ongoing</w:t>
      </w:r>
      <w:r>
        <w:rPr>
          <w:spacing w:val="-4"/>
        </w:rPr>
        <w:t> </w:t>
      </w:r>
      <w:r>
        <w:rPr/>
        <w:t>challenges. If you have any questions, please contact David Machledt, National Health Law Program </w:t>
      </w:r>
      <w:hyperlink r:id="rId13">
        <w:r>
          <w:rPr>
            <w:spacing w:val="-2"/>
          </w:rPr>
          <w:t>(machledt@healthlaw.org).</w:t>
        </w:r>
      </w:hyperlink>
    </w:p>
    <w:p>
      <w:pPr>
        <w:pStyle w:val="BodyText"/>
        <w:spacing w:before="44"/>
        <w:ind w:left="0"/>
      </w:pPr>
    </w:p>
    <w:p>
      <w:pPr>
        <w:pStyle w:val="BodyText"/>
      </w:pPr>
      <w:r>
        <w:rPr>
          <w:spacing w:val="-2"/>
        </w:rPr>
        <w:t>Sincerely,</w:t>
      </w:r>
    </w:p>
    <w:p>
      <w:pPr>
        <w:pStyle w:val="BodyText"/>
        <w:spacing w:before="88"/>
        <w:ind w:left="0"/>
      </w:pPr>
    </w:p>
    <w:p>
      <w:pPr>
        <w:pStyle w:val="BodyText"/>
        <w:ind w:right="7729"/>
      </w:pPr>
      <w:r>
        <w:rPr/>
        <w:t>Access</w:t>
      </w:r>
      <w:r>
        <w:rPr>
          <w:spacing w:val="-4"/>
        </w:rPr>
        <w:t> </w:t>
      </w:r>
      <w:r>
        <w:rPr/>
        <w:t>Ready,</w:t>
      </w:r>
      <w:r>
        <w:rPr>
          <w:spacing w:val="-3"/>
        </w:rPr>
        <w:t> </w:t>
      </w:r>
      <w:r>
        <w:rPr>
          <w:spacing w:val="-4"/>
        </w:rPr>
        <w:t>Inc.</w:t>
      </w:r>
    </w:p>
    <w:p>
      <w:pPr>
        <w:pStyle w:val="BodyText"/>
        <w:ind w:right="7729"/>
      </w:pPr>
      <w:r>
        <w:rPr/>
        <w:t>Allies</w:t>
      </w:r>
      <w:r>
        <w:rPr>
          <w:spacing w:val="-1"/>
        </w:rPr>
        <w:t> </w:t>
      </w:r>
      <w:r>
        <w:rPr/>
        <w:t>for</w:t>
      </w:r>
      <w:r>
        <w:rPr>
          <w:spacing w:val="-1"/>
        </w:rPr>
        <w:t> </w:t>
      </w:r>
      <w:r>
        <w:rPr>
          <w:spacing w:val="-2"/>
        </w:rPr>
        <w:t>Independence</w:t>
      </w:r>
    </w:p>
    <w:p>
      <w:pPr>
        <w:pStyle w:val="BodyText"/>
        <w:ind w:right="5230"/>
      </w:pPr>
      <w:r>
        <w:rPr/>
        <w:t>American</w:t>
      </w:r>
      <w:r>
        <w:rPr>
          <w:spacing w:val="-8"/>
        </w:rPr>
        <w:t> </w:t>
      </w:r>
      <w:r>
        <w:rPr/>
        <w:t>Association</w:t>
      </w:r>
      <w:r>
        <w:rPr>
          <w:spacing w:val="-9"/>
        </w:rPr>
        <w:t> </w:t>
      </w:r>
      <w:r>
        <w:rPr/>
        <w:t>of</w:t>
      </w:r>
      <w:r>
        <w:rPr>
          <w:spacing w:val="-8"/>
        </w:rPr>
        <w:t> </w:t>
      </w:r>
      <w:r>
        <w:rPr/>
        <w:t>People</w:t>
      </w:r>
      <w:r>
        <w:rPr>
          <w:spacing w:val="-7"/>
        </w:rPr>
        <w:t> </w:t>
      </w:r>
      <w:r>
        <w:rPr/>
        <w:t>with</w:t>
      </w:r>
      <w:r>
        <w:rPr>
          <w:spacing w:val="-9"/>
        </w:rPr>
        <w:t> </w:t>
      </w:r>
      <w:r>
        <w:rPr/>
        <w:t>Disabilities American Association on Health and Disability American Civil Liberties Union (ACLU)</w:t>
      </w:r>
      <w:r>
        <w:rPr>
          <w:spacing w:val="40"/>
        </w:rPr>
        <w:t> </w:t>
      </w:r>
      <w:r>
        <w:rPr/>
        <w:t>American Music Therapy Association</w:t>
      </w:r>
    </w:p>
    <w:p>
      <w:pPr>
        <w:pStyle w:val="BodyText"/>
        <w:ind w:right="2272"/>
      </w:pPr>
      <w:r>
        <w:rPr/>
        <w:t>American</w:t>
      </w:r>
      <w:r>
        <w:rPr>
          <w:spacing w:val="-6"/>
        </w:rPr>
        <w:t> </w:t>
      </w:r>
      <w:r>
        <w:rPr/>
        <w:t>Network</w:t>
      </w:r>
      <w:r>
        <w:rPr>
          <w:spacing w:val="-6"/>
        </w:rPr>
        <w:t> </w:t>
      </w:r>
      <w:r>
        <w:rPr/>
        <w:t>of</w:t>
      </w:r>
      <w:r>
        <w:rPr>
          <w:spacing w:val="-6"/>
        </w:rPr>
        <w:t> </w:t>
      </w:r>
      <w:r>
        <w:rPr/>
        <w:t>Community</w:t>
      </w:r>
      <w:r>
        <w:rPr>
          <w:spacing w:val="-7"/>
        </w:rPr>
        <w:t> </w:t>
      </w:r>
      <w:r>
        <w:rPr/>
        <w:t>Options</w:t>
      </w:r>
      <w:r>
        <w:rPr>
          <w:spacing w:val="-6"/>
        </w:rPr>
        <w:t> </w:t>
      </w:r>
      <w:r>
        <w:rPr/>
        <w:t>and</w:t>
      </w:r>
      <w:r>
        <w:rPr>
          <w:spacing w:val="-5"/>
        </w:rPr>
        <w:t> </w:t>
      </w:r>
      <w:r>
        <w:rPr/>
        <w:t>Resources</w:t>
      </w:r>
      <w:r>
        <w:rPr>
          <w:spacing w:val="-6"/>
        </w:rPr>
        <w:t> </w:t>
      </w:r>
      <w:r>
        <w:rPr/>
        <w:t>(ANCOR) American Therapeutic Recreation Association</w:t>
      </w:r>
    </w:p>
    <w:p>
      <w:pPr>
        <w:pStyle w:val="BodyText"/>
        <w:spacing w:line="289" w:lineRule="exact"/>
      </w:pPr>
      <w:r>
        <w:rPr/>
        <w:t>The</w:t>
      </w:r>
      <w:r>
        <w:rPr>
          <w:spacing w:val="-1"/>
        </w:rPr>
        <w:t> </w:t>
      </w:r>
      <w:r>
        <w:rPr/>
        <w:t>Arc</w:t>
      </w:r>
      <w:r>
        <w:rPr>
          <w:spacing w:val="-3"/>
        </w:rPr>
        <w:t> </w:t>
      </w:r>
      <w:r>
        <w:rPr/>
        <w:t>of</w:t>
      </w:r>
      <w:r>
        <w:rPr>
          <w:spacing w:val="-3"/>
        </w:rPr>
        <w:t> </w:t>
      </w:r>
      <w:r>
        <w:rPr/>
        <w:t>the</w:t>
      </w:r>
      <w:r>
        <w:rPr>
          <w:spacing w:val="-1"/>
        </w:rPr>
        <w:t> </w:t>
      </w:r>
      <w:r>
        <w:rPr/>
        <w:t>United </w:t>
      </w:r>
      <w:r>
        <w:rPr>
          <w:spacing w:val="-2"/>
        </w:rPr>
        <w:t>States</w:t>
      </w:r>
    </w:p>
    <w:p>
      <w:pPr>
        <w:pStyle w:val="BodyText"/>
        <w:ind w:right="3714"/>
      </w:pPr>
      <w:r>
        <w:rPr/>
        <w:t>Association</w:t>
      </w:r>
      <w:r>
        <w:rPr>
          <w:spacing w:val="-7"/>
        </w:rPr>
        <w:t> </w:t>
      </w:r>
      <w:r>
        <w:rPr/>
        <w:t>of</w:t>
      </w:r>
      <w:r>
        <w:rPr>
          <w:spacing w:val="-7"/>
        </w:rPr>
        <w:t> </w:t>
      </w:r>
      <w:r>
        <w:rPr/>
        <w:t>People</w:t>
      </w:r>
      <w:r>
        <w:rPr>
          <w:spacing w:val="-6"/>
        </w:rPr>
        <w:t> </w:t>
      </w:r>
      <w:r>
        <w:rPr/>
        <w:t>Supporting</w:t>
      </w:r>
      <w:r>
        <w:rPr>
          <w:spacing w:val="-7"/>
        </w:rPr>
        <w:t> </w:t>
      </w:r>
      <w:r>
        <w:rPr/>
        <w:t>Employment</w:t>
      </w:r>
      <w:r>
        <w:rPr>
          <w:spacing w:val="-9"/>
        </w:rPr>
        <w:t> </w:t>
      </w:r>
      <w:r>
        <w:rPr/>
        <w:t>First</w:t>
      </w:r>
      <w:r>
        <w:rPr>
          <w:spacing w:val="-8"/>
        </w:rPr>
        <w:t> </w:t>
      </w:r>
      <w:r>
        <w:rPr/>
        <w:t>(APSE) Autism Society of America</w:t>
      </w:r>
    </w:p>
    <w:p>
      <w:pPr>
        <w:pStyle w:val="BodyText"/>
        <w:spacing w:before="2"/>
        <w:ind w:right="5847"/>
      </w:pPr>
      <w:r>
        <w:rPr/>
        <w:t>Autistic</w:t>
      </w:r>
      <w:r>
        <w:rPr>
          <w:spacing w:val="-11"/>
        </w:rPr>
        <w:t> </w:t>
      </w:r>
      <w:r>
        <w:rPr/>
        <w:t>Self</w:t>
      </w:r>
      <w:r>
        <w:rPr>
          <w:spacing w:val="-11"/>
        </w:rPr>
        <w:t> </w:t>
      </w:r>
      <w:r>
        <w:rPr/>
        <w:t>Advocacy</w:t>
      </w:r>
      <w:r>
        <w:rPr>
          <w:spacing w:val="-10"/>
        </w:rPr>
        <w:t> </w:t>
      </w:r>
      <w:r>
        <w:rPr/>
        <w:t>Network</w:t>
      </w:r>
      <w:r>
        <w:rPr>
          <w:spacing w:val="-11"/>
        </w:rPr>
        <w:t> </w:t>
      </w:r>
      <w:r>
        <w:rPr/>
        <w:t>(ASAN) Autistic Women &amp; Nonbinary Network Bazelon Center for Mental Health Law Caring Across Generations</w:t>
      </w:r>
    </w:p>
    <w:p>
      <w:pPr>
        <w:pStyle w:val="BodyText"/>
        <w:ind w:right="6792"/>
      </w:pPr>
      <w:r>
        <w:rPr/>
        <w:t>Center for Medicare Advocacy Center</w:t>
      </w:r>
      <w:r>
        <w:rPr>
          <w:spacing w:val="-14"/>
        </w:rPr>
        <w:t> </w:t>
      </w:r>
      <w:r>
        <w:rPr/>
        <w:t>for</w:t>
      </w:r>
      <w:r>
        <w:rPr>
          <w:spacing w:val="-14"/>
        </w:rPr>
        <w:t> </w:t>
      </w:r>
      <w:r>
        <w:rPr/>
        <w:t>Public</w:t>
      </w:r>
      <w:r>
        <w:rPr>
          <w:spacing w:val="-14"/>
        </w:rPr>
        <w:t> </w:t>
      </w:r>
      <w:r>
        <w:rPr/>
        <w:t>Representation </w:t>
      </w:r>
      <w:r>
        <w:rPr>
          <w:spacing w:val="-2"/>
        </w:rPr>
        <w:t>CommunicationFIRST </w:t>
      </w:r>
      <w:r>
        <w:rPr/>
        <w:t>Community Catalyst</w:t>
      </w:r>
    </w:p>
    <w:p>
      <w:pPr>
        <w:pStyle w:val="BodyText"/>
        <w:ind w:right="6100"/>
      </w:pPr>
      <w:r>
        <w:rPr/>
        <w:t>Corporation for Supportive Housing The</w:t>
      </w:r>
      <w:r>
        <w:rPr>
          <w:spacing w:val="-8"/>
        </w:rPr>
        <w:t> </w:t>
      </w:r>
      <w:r>
        <w:rPr/>
        <w:t>Council</w:t>
      </w:r>
      <w:r>
        <w:rPr>
          <w:spacing w:val="-9"/>
        </w:rPr>
        <w:t> </w:t>
      </w:r>
      <w:r>
        <w:rPr/>
        <w:t>on</w:t>
      </w:r>
      <w:r>
        <w:rPr>
          <w:spacing w:val="-9"/>
        </w:rPr>
        <w:t> </w:t>
      </w:r>
      <w:r>
        <w:rPr/>
        <w:t>Quality</w:t>
      </w:r>
      <w:r>
        <w:rPr>
          <w:spacing w:val="-9"/>
        </w:rPr>
        <w:t> </w:t>
      </w:r>
      <w:r>
        <w:rPr/>
        <w:t>and</w:t>
      </w:r>
      <w:r>
        <w:rPr>
          <w:spacing w:val="-10"/>
        </w:rPr>
        <w:t> </w:t>
      </w:r>
      <w:r>
        <w:rPr/>
        <w:t>Leadership</w:t>
      </w:r>
    </w:p>
    <w:p>
      <w:pPr>
        <w:spacing w:after="0"/>
        <w:sectPr>
          <w:headerReference w:type="default" r:id="rId11"/>
          <w:footerReference w:type="default" r:id="rId12"/>
          <w:pgSz w:w="12240" w:h="15840"/>
          <w:pgMar w:header="1373" w:footer="1017" w:top="1660" w:bottom="1200" w:left="980" w:right="940"/>
        </w:sectPr>
      </w:pPr>
    </w:p>
    <w:p>
      <w:pPr>
        <w:pStyle w:val="BodyText"/>
        <w:spacing w:before="73"/>
        <w:ind w:right="3714"/>
      </w:pPr>
      <w:r>
        <w:rPr/>
        <mc:AlternateContent>
          <mc:Choice Requires="wps">
            <w:drawing>
              <wp:anchor distT="0" distB="0" distL="0" distR="0" allowOverlap="1" layoutInCell="1" locked="0" behindDoc="0" simplePos="0" relativeHeight="15730688">
                <wp:simplePos x="0" y="0"/>
                <wp:positionH relativeFrom="page">
                  <wp:posOffset>7087361</wp:posOffset>
                </wp:positionH>
                <wp:positionV relativeFrom="paragraph">
                  <wp:posOffset>316738</wp:posOffset>
                </wp:positionV>
                <wp:extent cx="1270" cy="254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25400"/>
                        </a:xfrm>
                        <a:custGeom>
                          <a:avLst/>
                          <a:gdLst/>
                          <a:ahLst/>
                          <a:cxnLst/>
                          <a:rect l="l" t="t" r="r" b="b"/>
                          <a:pathLst>
                            <a:path w="0" h="25400">
                              <a:moveTo>
                                <a:pt x="0" y="0"/>
                              </a:moveTo>
                              <a:lnTo>
                                <a:pt x="0" y="25400"/>
                              </a:lnTo>
                            </a:path>
                          </a:pathLst>
                        </a:custGeom>
                        <a:ln w="25908">
                          <a:solidFill>
                            <a:srgbClr val="BEBEB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558.059998pt,24.940001pt" to="558.059998pt,26.940001pt" stroked="true" strokeweight="2.04pt" strokecolor="#bebebe">
                <v:stroke dashstyle="solid"/>
                <w10:wrap type="none"/>
              </v:line>
            </w:pict>
          </mc:Fallback>
        </mc:AlternateContent>
      </w:r>
      <w:r>
        <w:rPr/>
        <w:t>Disability</w:t>
      </w:r>
      <w:r>
        <w:rPr>
          <w:spacing w:val="-7"/>
        </w:rPr>
        <w:t> </w:t>
      </w:r>
      <w:r>
        <w:rPr/>
        <w:t>Rights</w:t>
      </w:r>
      <w:r>
        <w:rPr>
          <w:spacing w:val="-7"/>
        </w:rPr>
        <w:t> </w:t>
      </w:r>
      <w:r>
        <w:rPr/>
        <w:t>Education</w:t>
      </w:r>
      <w:r>
        <w:rPr>
          <w:spacing w:val="-7"/>
        </w:rPr>
        <w:t> </w:t>
      </w:r>
      <w:r>
        <w:rPr/>
        <w:t>and</w:t>
      </w:r>
      <w:r>
        <w:rPr>
          <w:spacing w:val="-8"/>
        </w:rPr>
        <w:t> </w:t>
      </w:r>
      <w:r>
        <w:rPr/>
        <w:t>Defense</w:t>
      </w:r>
      <w:r>
        <w:rPr>
          <w:spacing w:val="-7"/>
        </w:rPr>
        <w:t> </w:t>
      </w:r>
      <w:r>
        <w:rPr/>
        <w:t>Fund</w:t>
      </w:r>
      <w:r>
        <w:rPr>
          <w:spacing w:val="-9"/>
        </w:rPr>
        <w:t> </w:t>
      </w:r>
      <w:r>
        <w:rPr/>
        <w:t>(DREDF) Diverse Elders Coalition</w:t>
      </w:r>
    </w:p>
    <w:p>
      <w:pPr>
        <w:pStyle w:val="BodyText"/>
        <w:spacing w:line="289" w:lineRule="exact"/>
      </w:pPr>
      <w:r>
        <w:rPr/>
        <w:t>Easterseals,</w:t>
      </w:r>
      <w:r>
        <w:rPr>
          <w:spacing w:val="-10"/>
        </w:rPr>
        <w:t> </w:t>
      </w:r>
      <w:r>
        <w:rPr>
          <w:spacing w:val="-4"/>
        </w:rPr>
        <w:t>Inc.</w:t>
      </w:r>
    </w:p>
    <w:p>
      <w:pPr>
        <w:pStyle w:val="BodyText"/>
        <w:ind w:right="6792"/>
      </w:pPr>
      <w:r>
        <w:rPr/>
        <w:t>Epilepsy</w:t>
      </w:r>
      <w:r>
        <w:rPr>
          <w:spacing w:val="-14"/>
        </w:rPr>
        <w:t> </w:t>
      </w:r>
      <w:r>
        <w:rPr/>
        <w:t>Foundation</w:t>
      </w:r>
      <w:r>
        <w:rPr>
          <w:spacing w:val="-14"/>
        </w:rPr>
        <w:t> </w:t>
      </w:r>
      <w:r>
        <w:rPr/>
        <w:t>of</w:t>
      </w:r>
      <w:r>
        <w:rPr>
          <w:spacing w:val="-13"/>
        </w:rPr>
        <w:t> </w:t>
      </w:r>
      <w:r>
        <w:rPr/>
        <w:t>America Family Voices National</w:t>
      </w:r>
    </w:p>
    <w:p>
      <w:pPr>
        <w:pStyle w:val="BodyText"/>
        <w:spacing w:line="289" w:lineRule="exact"/>
      </w:pPr>
      <w:r>
        <w:rPr/>
        <w:t>Griffin-Hammis</w:t>
      </w:r>
      <w:r>
        <w:rPr>
          <w:spacing w:val="-6"/>
        </w:rPr>
        <w:t> </w:t>
      </w:r>
      <w:r>
        <w:rPr>
          <w:spacing w:val="-2"/>
        </w:rPr>
        <w:t>Associates</w:t>
      </w:r>
    </w:p>
    <w:p>
      <w:pPr>
        <w:pStyle w:val="BodyText"/>
        <w:spacing w:before="1"/>
        <w:ind w:right="6504"/>
        <w:jc w:val="both"/>
      </w:pPr>
      <w:r>
        <w:rPr/>
        <w:t>Human</w:t>
      </w:r>
      <w:r>
        <w:rPr>
          <w:spacing w:val="-8"/>
        </w:rPr>
        <w:t> </w:t>
      </w:r>
      <w:r>
        <w:rPr/>
        <w:t>Services</w:t>
      </w:r>
      <w:r>
        <w:rPr>
          <w:spacing w:val="-8"/>
        </w:rPr>
        <w:t> </w:t>
      </w:r>
      <w:r>
        <w:rPr/>
        <w:t>Research</w:t>
      </w:r>
      <w:r>
        <w:rPr>
          <w:spacing w:val="-8"/>
        </w:rPr>
        <w:t> </w:t>
      </w:r>
      <w:r>
        <w:rPr/>
        <w:t>Institute IEC</w:t>
      </w:r>
      <w:r>
        <w:rPr>
          <w:spacing w:val="-11"/>
        </w:rPr>
        <w:t> </w:t>
      </w:r>
      <w:r>
        <w:rPr/>
        <w:t>(Institute</w:t>
      </w:r>
      <w:r>
        <w:rPr>
          <w:spacing w:val="-11"/>
        </w:rPr>
        <w:t> </w:t>
      </w:r>
      <w:r>
        <w:rPr/>
        <w:t>for</w:t>
      </w:r>
      <w:r>
        <w:rPr>
          <w:spacing w:val="-11"/>
        </w:rPr>
        <w:t> </w:t>
      </w:r>
      <w:r>
        <w:rPr/>
        <w:t>Exceptional</w:t>
      </w:r>
      <w:r>
        <w:rPr>
          <w:spacing w:val="-11"/>
        </w:rPr>
        <w:t> </w:t>
      </w:r>
      <w:r>
        <w:rPr/>
        <w:t>Care) Justice in Aging</w:t>
      </w:r>
    </w:p>
    <w:p>
      <w:pPr>
        <w:pStyle w:val="BodyText"/>
        <w:spacing w:line="289" w:lineRule="exact"/>
        <w:jc w:val="both"/>
      </w:pPr>
      <w:r>
        <w:rPr/>
        <w:t>The</w:t>
      </w:r>
      <w:r>
        <w:rPr>
          <w:spacing w:val="-1"/>
        </w:rPr>
        <w:t> </w:t>
      </w:r>
      <w:r>
        <w:rPr>
          <w:spacing w:val="-2"/>
        </w:rPr>
        <w:t>Kelsey</w:t>
      </w:r>
    </w:p>
    <w:p>
      <w:pPr>
        <w:pStyle w:val="BodyText"/>
        <w:spacing w:before="1"/>
        <w:ind w:right="7729"/>
      </w:pPr>
      <w:r>
        <w:rPr/>
        <w:t>Lakeshore Foundation Marc</w:t>
      </w:r>
      <w:r>
        <w:rPr>
          <w:spacing w:val="-14"/>
        </w:rPr>
        <w:t> </w:t>
      </w:r>
      <w:r>
        <w:rPr/>
        <w:t>Gold</w:t>
      </w:r>
      <w:r>
        <w:rPr>
          <w:spacing w:val="-13"/>
        </w:rPr>
        <w:t> </w:t>
      </w:r>
      <w:r>
        <w:rPr/>
        <w:t>&amp;</w:t>
      </w:r>
      <w:r>
        <w:rPr>
          <w:spacing w:val="-14"/>
        </w:rPr>
        <w:t> </w:t>
      </w:r>
      <w:r>
        <w:rPr/>
        <w:t>Associates Medicare</w:t>
      </w:r>
      <w:r>
        <w:rPr>
          <w:spacing w:val="-13"/>
        </w:rPr>
        <w:t> </w:t>
      </w:r>
      <w:r>
        <w:rPr/>
        <w:t>Rights</w:t>
      </w:r>
      <w:r>
        <w:rPr>
          <w:spacing w:val="-13"/>
        </w:rPr>
        <w:t> </w:t>
      </w:r>
      <w:r>
        <w:rPr/>
        <w:t>Center </w:t>
      </w:r>
      <w:r>
        <w:rPr>
          <w:spacing w:val="-2"/>
        </w:rPr>
        <w:t>MomsRising</w:t>
      </w:r>
    </w:p>
    <w:p>
      <w:pPr>
        <w:pStyle w:val="BodyText"/>
        <w:spacing w:line="288" w:lineRule="exact"/>
      </w:pPr>
      <w:r>
        <w:rPr/>
        <w:t>Muscular</w:t>
      </w:r>
      <w:r>
        <w:rPr>
          <w:spacing w:val="-6"/>
        </w:rPr>
        <w:t> </w:t>
      </w:r>
      <w:r>
        <w:rPr/>
        <w:t>Dystrophy</w:t>
      </w:r>
      <w:r>
        <w:rPr>
          <w:spacing w:val="-4"/>
        </w:rPr>
        <w:t> </w:t>
      </w:r>
      <w:r>
        <w:rPr>
          <w:spacing w:val="-2"/>
        </w:rPr>
        <w:t>Association</w:t>
      </w:r>
    </w:p>
    <w:p>
      <w:pPr>
        <w:pStyle w:val="BodyText"/>
        <w:spacing w:before="1"/>
        <w:ind w:right="2272"/>
      </w:pPr>
      <w:r>
        <w:rPr/>
        <w:t>NASILC</w:t>
      </w:r>
      <w:r>
        <w:rPr>
          <w:spacing w:val="-5"/>
        </w:rPr>
        <w:t> </w:t>
      </w:r>
      <w:r>
        <w:rPr/>
        <w:t>-</w:t>
      </w:r>
      <w:r>
        <w:rPr>
          <w:spacing w:val="-7"/>
        </w:rPr>
        <w:t> </w:t>
      </w:r>
      <w:r>
        <w:rPr/>
        <w:t>National</w:t>
      </w:r>
      <w:r>
        <w:rPr>
          <w:spacing w:val="-5"/>
        </w:rPr>
        <w:t> </w:t>
      </w:r>
      <w:r>
        <w:rPr/>
        <w:t>Association</w:t>
      </w:r>
      <w:r>
        <w:rPr>
          <w:spacing w:val="-4"/>
        </w:rPr>
        <w:t> </w:t>
      </w:r>
      <w:r>
        <w:rPr/>
        <w:t>of</w:t>
      </w:r>
      <w:r>
        <w:rPr>
          <w:spacing w:val="-6"/>
        </w:rPr>
        <w:t> </w:t>
      </w:r>
      <w:r>
        <w:rPr/>
        <w:t>Statewide</w:t>
      </w:r>
      <w:r>
        <w:rPr>
          <w:spacing w:val="-5"/>
        </w:rPr>
        <w:t> </w:t>
      </w:r>
      <w:r>
        <w:rPr/>
        <w:t>Independent</w:t>
      </w:r>
      <w:r>
        <w:rPr>
          <w:spacing w:val="-6"/>
        </w:rPr>
        <w:t> </w:t>
      </w:r>
      <w:r>
        <w:rPr/>
        <w:t>Living</w:t>
      </w:r>
      <w:r>
        <w:rPr>
          <w:spacing w:val="-6"/>
        </w:rPr>
        <w:t> </w:t>
      </w:r>
      <w:r>
        <w:rPr/>
        <w:t>Councils National Academy of Elder Law Attorneys (NAELA)</w:t>
      </w:r>
    </w:p>
    <w:p>
      <w:pPr>
        <w:pStyle w:val="BodyText"/>
        <w:spacing w:line="289" w:lineRule="exact" w:before="1"/>
      </w:pPr>
      <w:r>
        <w:rPr/>
        <w:t>National</w:t>
      </w:r>
      <w:r>
        <w:rPr>
          <w:spacing w:val="-6"/>
        </w:rPr>
        <w:t> </w:t>
      </w:r>
      <w:r>
        <w:rPr/>
        <w:t>Alliance</w:t>
      </w:r>
      <w:r>
        <w:rPr>
          <w:spacing w:val="-2"/>
        </w:rPr>
        <w:t> </w:t>
      </w:r>
      <w:r>
        <w:rPr/>
        <w:t>for</w:t>
      </w:r>
      <w:r>
        <w:rPr>
          <w:spacing w:val="-2"/>
        </w:rPr>
        <w:t> Caregiving</w:t>
      </w:r>
    </w:p>
    <w:p>
      <w:pPr>
        <w:pStyle w:val="BodyText"/>
        <w:ind w:right="3715"/>
      </w:pPr>
      <w:r>
        <w:rPr/>
        <w:t>National</w:t>
      </w:r>
      <w:r>
        <w:rPr>
          <w:spacing w:val="-8"/>
        </w:rPr>
        <w:t> </w:t>
      </w:r>
      <w:r>
        <w:rPr/>
        <w:t>Association</w:t>
      </w:r>
      <w:r>
        <w:rPr>
          <w:spacing w:val="-8"/>
        </w:rPr>
        <w:t> </w:t>
      </w:r>
      <w:r>
        <w:rPr/>
        <w:t>of</w:t>
      </w:r>
      <w:r>
        <w:rPr>
          <w:spacing w:val="-6"/>
        </w:rPr>
        <w:t> </w:t>
      </w:r>
      <w:r>
        <w:rPr/>
        <w:t>Councils</w:t>
      </w:r>
      <w:r>
        <w:rPr>
          <w:spacing w:val="-7"/>
        </w:rPr>
        <w:t> </w:t>
      </w:r>
      <w:r>
        <w:rPr/>
        <w:t>on</w:t>
      </w:r>
      <w:r>
        <w:rPr>
          <w:spacing w:val="-8"/>
        </w:rPr>
        <w:t> </w:t>
      </w:r>
      <w:r>
        <w:rPr/>
        <w:t>Developmental</w:t>
      </w:r>
      <w:r>
        <w:rPr>
          <w:spacing w:val="-8"/>
        </w:rPr>
        <w:t> </w:t>
      </w:r>
      <w:r>
        <w:rPr/>
        <w:t>Disabilities National Consumer Voice for Quality Long-Term Care</w:t>
      </w:r>
      <w:r>
        <w:rPr>
          <w:spacing w:val="40"/>
        </w:rPr>
        <w:t> </w:t>
      </w:r>
      <w:r>
        <w:rPr/>
        <w:t>National Disability Institute</w:t>
      </w:r>
    </w:p>
    <w:p>
      <w:pPr>
        <w:pStyle w:val="BodyText"/>
        <w:ind w:right="6100"/>
      </w:pPr>
      <w:r>
        <w:rPr/>
        <w:t>National</w:t>
      </w:r>
      <w:r>
        <w:rPr>
          <w:spacing w:val="-14"/>
        </w:rPr>
        <w:t> </w:t>
      </w:r>
      <w:r>
        <w:rPr/>
        <w:t>Down</w:t>
      </w:r>
      <w:r>
        <w:rPr>
          <w:spacing w:val="-14"/>
        </w:rPr>
        <w:t> </w:t>
      </w:r>
      <w:r>
        <w:rPr/>
        <w:t>Syndrome</w:t>
      </w:r>
      <w:r>
        <w:rPr>
          <w:spacing w:val="-14"/>
        </w:rPr>
        <w:t> </w:t>
      </w:r>
      <w:r>
        <w:rPr/>
        <w:t>Congress National Down Syndrome Society National Health Council</w:t>
      </w:r>
    </w:p>
    <w:p>
      <w:pPr>
        <w:pStyle w:val="BodyText"/>
        <w:ind w:right="6792"/>
      </w:pPr>
      <w:r>
        <w:rPr/>
        <w:t>National Health Law Program National PLAN Alliance (NPA) National Respite Coalition National</w:t>
      </w:r>
      <w:r>
        <w:rPr>
          <w:spacing w:val="-14"/>
        </w:rPr>
        <w:t> </w:t>
      </w:r>
      <w:r>
        <w:rPr/>
        <w:t>Women's</w:t>
      </w:r>
      <w:r>
        <w:rPr>
          <w:spacing w:val="-14"/>
        </w:rPr>
        <w:t> </w:t>
      </w:r>
      <w:r>
        <w:rPr/>
        <w:t>Law</w:t>
      </w:r>
      <w:r>
        <w:rPr>
          <w:spacing w:val="-13"/>
        </w:rPr>
        <w:t> </w:t>
      </w:r>
      <w:r>
        <w:rPr/>
        <w:t>Center New Disabled South</w:t>
      </w:r>
    </w:p>
    <w:p>
      <w:pPr>
        <w:pStyle w:val="BodyText"/>
      </w:pPr>
      <w:r>
        <w:rPr>
          <w:spacing w:val="-5"/>
        </w:rPr>
        <w:t>PHI</w:t>
      </w:r>
    </w:p>
    <w:p>
      <w:pPr>
        <w:pStyle w:val="BodyText"/>
        <w:spacing w:before="1"/>
        <w:ind w:right="5847"/>
      </w:pPr>
      <w:r>
        <w:rPr/>
        <w:t>SPAN</w:t>
      </w:r>
      <w:r>
        <w:rPr>
          <w:spacing w:val="-10"/>
        </w:rPr>
        <w:t> </w:t>
      </w:r>
      <w:r>
        <w:rPr/>
        <w:t>Parent</w:t>
      </w:r>
      <w:r>
        <w:rPr>
          <w:spacing w:val="-12"/>
        </w:rPr>
        <w:t> </w:t>
      </w:r>
      <w:r>
        <w:rPr/>
        <w:t>Advocacy</w:t>
      </w:r>
      <w:r>
        <w:rPr>
          <w:spacing w:val="-9"/>
        </w:rPr>
        <w:t> </w:t>
      </w:r>
      <w:r>
        <w:rPr/>
        <w:t>Network</w:t>
      </w:r>
      <w:r>
        <w:rPr>
          <w:spacing w:val="-10"/>
        </w:rPr>
        <w:t> </w:t>
      </w:r>
      <w:r>
        <w:rPr/>
        <w:t>(SPAN) </w:t>
      </w:r>
      <w:r>
        <w:rPr>
          <w:spacing w:val="-4"/>
        </w:rPr>
        <w:t>TASH</w:t>
      </w:r>
    </w:p>
    <w:p>
      <w:pPr>
        <w:pStyle w:val="BodyText"/>
        <w:spacing w:line="276" w:lineRule="auto"/>
        <w:ind w:right="4456"/>
      </w:pPr>
      <w:r>
        <w:rPr/>
        <w:t>United</w:t>
      </w:r>
      <w:r>
        <w:rPr>
          <w:spacing w:val="-9"/>
        </w:rPr>
        <w:t> </w:t>
      </w:r>
      <w:r>
        <w:rPr/>
        <w:t>States</w:t>
      </w:r>
      <w:r>
        <w:rPr>
          <w:spacing w:val="-8"/>
        </w:rPr>
        <w:t> </w:t>
      </w:r>
      <w:r>
        <w:rPr/>
        <w:t>International</w:t>
      </w:r>
      <w:r>
        <w:rPr>
          <w:spacing w:val="-8"/>
        </w:rPr>
        <w:t> </w:t>
      </w:r>
      <w:r>
        <w:rPr/>
        <w:t>Council</w:t>
      </w:r>
      <w:r>
        <w:rPr>
          <w:spacing w:val="-8"/>
        </w:rPr>
        <w:t> </w:t>
      </w:r>
      <w:r>
        <w:rPr/>
        <w:t>on</w:t>
      </w:r>
      <w:r>
        <w:rPr>
          <w:spacing w:val="-8"/>
        </w:rPr>
        <w:t> </w:t>
      </w:r>
      <w:r>
        <w:rPr/>
        <w:t>Disabilities Usher Syndrome Coalition</w:t>
      </w:r>
    </w:p>
    <w:p>
      <w:pPr>
        <w:pStyle w:val="BodyText"/>
        <w:spacing w:before="1"/>
        <w:jc w:val="both"/>
      </w:pPr>
      <w:r>
        <w:rPr/>
        <w:t>Well</w:t>
      </w:r>
      <w:r>
        <w:rPr>
          <w:spacing w:val="-1"/>
        </w:rPr>
        <w:t> </w:t>
      </w:r>
      <w:r>
        <w:rPr/>
        <w:t>Spouse</w:t>
      </w:r>
      <w:r>
        <w:rPr>
          <w:spacing w:val="-1"/>
        </w:rPr>
        <w:t> </w:t>
      </w:r>
      <w:r>
        <w:rPr>
          <w:spacing w:val="-2"/>
        </w:rPr>
        <w:t>Association</w:t>
      </w:r>
    </w:p>
    <w:sectPr>
      <w:headerReference w:type="default" r:id="rId14"/>
      <w:footerReference w:type="default" r:id="rId15"/>
      <w:pgSz w:w="12240" w:h="15840"/>
      <w:pgMar w:header="0" w:footer="1017" w:top="1300" w:bottom="1200" w:left="9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3360">
              <wp:simplePos x="0" y="0"/>
              <wp:positionH relativeFrom="page">
                <wp:posOffset>6966204</wp:posOffset>
              </wp:positionH>
              <wp:positionV relativeFrom="page">
                <wp:posOffset>9272957</wp:posOffset>
              </wp:positionV>
              <wp:extent cx="172720" cy="2095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2720" cy="20955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8.520020pt;margin-top:730.154114pt;width:13.6pt;height:16.5pt;mso-position-horizontal-relative:page;mso-position-vertical-relative:page;z-index:-15813120" type="#_x0000_t202" id="docshape2"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4384">
              <wp:simplePos x="0" y="0"/>
              <wp:positionH relativeFrom="page">
                <wp:posOffset>6966204</wp:posOffset>
              </wp:positionH>
              <wp:positionV relativeFrom="page">
                <wp:posOffset>9272957</wp:posOffset>
              </wp:positionV>
              <wp:extent cx="172720" cy="2095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 cy="20955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48.520020pt;margin-top:730.154114pt;width:13.6pt;height:16.5pt;mso-position-horizontal-relative:page;mso-position-vertical-relative:page;z-index:-15812096" type="#_x0000_t202" id="docshape4"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5408">
              <wp:simplePos x="0" y="0"/>
              <wp:positionH relativeFrom="page">
                <wp:posOffset>6966204</wp:posOffset>
              </wp:positionH>
              <wp:positionV relativeFrom="page">
                <wp:posOffset>9272957</wp:posOffset>
              </wp:positionV>
              <wp:extent cx="172720" cy="2095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2720" cy="20955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48.520020pt;margin-top:730.154114pt;width:13.6pt;height:16.5pt;mso-position-horizontal-relative:page;mso-position-vertical-relative:page;z-index:-15811072" type="#_x0000_t202" id="docshape7"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6432">
              <wp:simplePos x="0" y="0"/>
              <wp:positionH relativeFrom="page">
                <wp:posOffset>6966204</wp:posOffset>
              </wp:positionH>
              <wp:positionV relativeFrom="page">
                <wp:posOffset>9272957</wp:posOffset>
              </wp:positionV>
              <wp:extent cx="172720" cy="2095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72720" cy="20955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48.520020pt;margin-top:730.154114pt;width:13.6pt;height:16.5pt;mso-position-horizontal-relative:page;mso-position-vertical-relative:page;z-index:-15810048" type="#_x0000_t202" id="docshape9"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6944">
              <wp:simplePos x="0" y="0"/>
              <wp:positionH relativeFrom="page">
                <wp:posOffset>6966204</wp:posOffset>
              </wp:positionH>
              <wp:positionV relativeFrom="page">
                <wp:posOffset>9272957</wp:posOffset>
              </wp:positionV>
              <wp:extent cx="172720" cy="2095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72720" cy="20955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48.520020pt;margin-top:730.154114pt;width:13.6pt;height:16.5pt;mso-position-horizontal-relative:page;mso-position-vertical-relative:page;z-index:-15809536" type="#_x0000_t202" id="docshape10"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2336">
              <wp:simplePos x="0" y="0"/>
              <wp:positionH relativeFrom="page">
                <wp:posOffset>7087361</wp:posOffset>
              </wp:positionH>
              <wp:positionV relativeFrom="page">
                <wp:posOffset>1142238</wp:posOffset>
              </wp:positionV>
              <wp:extent cx="1270" cy="25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25400"/>
                      </a:xfrm>
                      <a:custGeom>
                        <a:avLst/>
                        <a:gdLst/>
                        <a:ahLst/>
                        <a:cxnLst/>
                        <a:rect l="l" t="t" r="r" b="b"/>
                        <a:pathLst>
                          <a:path w="0" h="25400">
                            <a:moveTo>
                              <a:pt x="0" y="0"/>
                            </a:moveTo>
                            <a:lnTo>
                              <a:pt x="0" y="25400"/>
                            </a:lnTo>
                          </a:path>
                        </a:pathLst>
                      </a:custGeom>
                      <a:ln w="25908">
                        <a:solidFill>
                          <a:srgbClr val="BEBEB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4144" from="558.059998pt,89.940002pt" to="558.059998pt,91.940002pt" stroked="true" strokeweight="2.04pt" strokecolor="#bebebe">
              <v:stroke dashstyle="solid"/>
              <w10:wrap type="none"/>
            </v:line>
          </w:pict>
        </mc:Fallback>
      </mc:AlternateContent>
    </w:r>
    <w:r>
      <w:rPr/>
      <mc:AlternateContent>
        <mc:Choice Requires="wps">
          <w:drawing>
            <wp:anchor distT="0" distB="0" distL="0" distR="0" allowOverlap="1" layoutInCell="1" locked="0" behindDoc="1" simplePos="0" relativeHeight="487502848">
              <wp:simplePos x="0" y="0"/>
              <wp:positionH relativeFrom="page">
                <wp:posOffset>673100</wp:posOffset>
              </wp:positionH>
              <wp:positionV relativeFrom="page">
                <wp:posOffset>859207</wp:posOffset>
              </wp:positionV>
              <wp:extent cx="966469" cy="2095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66469" cy="209550"/>
                      </a:xfrm>
                      <a:prstGeom prst="rect">
                        <a:avLst/>
                      </a:prstGeom>
                    </wps:spPr>
                    <wps:txbx>
                      <w:txbxContent>
                        <w:p>
                          <w:pPr>
                            <w:pStyle w:val="BodyText"/>
                            <w:spacing w:before="20"/>
                            <w:ind w:left="20"/>
                          </w:pPr>
                          <w:r>
                            <w:rPr/>
                            <w:t>April</w:t>
                          </w:r>
                          <w:r>
                            <w:rPr>
                              <w:spacing w:val="-1"/>
                            </w:rPr>
                            <w:t> </w:t>
                          </w:r>
                          <w:r>
                            <w:rPr/>
                            <w:t>18,</w:t>
                          </w:r>
                          <w:r>
                            <w:rPr>
                              <w:spacing w:val="-2"/>
                            </w:rPr>
                            <w:t>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67.654144pt;width:76.1pt;height:16.5pt;mso-position-horizontal-relative:page;mso-position-vertical-relative:page;z-index:-15813632" type="#_x0000_t202" id="docshape1" filled="false" stroked="false">
              <v:textbox inset="0,0,0,0">
                <w:txbxContent>
                  <w:p>
                    <w:pPr>
                      <w:pStyle w:val="BodyText"/>
                      <w:spacing w:before="20"/>
                      <w:ind w:left="20"/>
                    </w:pPr>
                    <w:r>
                      <w:rPr/>
                      <w:t>April</w:t>
                    </w:r>
                    <w:r>
                      <w:rPr>
                        <w:spacing w:val="-1"/>
                      </w:rPr>
                      <w:t> </w:t>
                    </w:r>
                    <w:r>
                      <w:rPr/>
                      <w:t>18,</w:t>
                    </w:r>
                    <w:r>
                      <w:rPr>
                        <w:spacing w:val="-2"/>
                      </w:rPr>
                      <w:t> </w:t>
                    </w:r>
                    <w:r>
                      <w:rPr>
                        <w:spacing w:val="-4"/>
                      </w:rPr>
                      <w:t>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3872">
              <wp:simplePos x="0" y="0"/>
              <wp:positionH relativeFrom="page">
                <wp:posOffset>673100</wp:posOffset>
              </wp:positionH>
              <wp:positionV relativeFrom="page">
                <wp:posOffset>859207</wp:posOffset>
              </wp:positionV>
              <wp:extent cx="6069330" cy="2095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69330" cy="209550"/>
                      </a:xfrm>
                      <a:prstGeom prst="rect">
                        <a:avLst/>
                      </a:prstGeom>
                    </wps:spPr>
                    <wps:txbx>
                      <w:txbxContent>
                        <w:p>
                          <w:pPr>
                            <w:pStyle w:val="BodyText"/>
                            <w:spacing w:before="20"/>
                            <w:ind w:left="20"/>
                          </w:pPr>
                          <w:r>
                            <w:rPr/>
                            <w:t>The</w:t>
                          </w:r>
                          <w:r>
                            <w:rPr>
                              <w:spacing w:val="-4"/>
                            </w:rPr>
                            <w:t> </w:t>
                          </w:r>
                          <w:r>
                            <w:rPr/>
                            <w:t>final</w:t>
                          </w:r>
                          <w:r>
                            <w:rPr>
                              <w:spacing w:val="-4"/>
                            </w:rPr>
                            <w:t> </w:t>
                          </w:r>
                          <w:r>
                            <w:rPr/>
                            <w:t>Settings</w:t>
                          </w:r>
                          <w:r>
                            <w:rPr>
                              <w:spacing w:val="-2"/>
                            </w:rPr>
                            <w:t> </w:t>
                          </w:r>
                          <w:r>
                            <w:rPr/>
                            <w:t>Rule</w:t>
                          </w:r>
                          <w:r>
                            <w:rPr>
                              <w:spacing w:val="-4"/>
                            </w:rPr>
                            <w:t> </w:t>
                          </w:r>
                          <w:r>
                            <w:rPr/>
                            <w:t>set</w:t>
                          </w:r>
                          <w:r>
                            <w:rPr>
                              <w:spacing w:val="-3"/>
                            </w:rPr>
                            <w:t> </w:t>
                          </w:r>
                          <w:r>
                            <w:rPr/>
                            <w:t>basic</w:t>
                          </w:r>
                          <w:r>
                            <w:rPr>
                              <w:spacing w:val="-3"/>
                            </w:rPr>
                            <w:t> </w:t>
                          </w:r>
                          <w:r>
                            <w:rPr/>
                            <w:t>standards</w:t>
                          </w:r>
                          <w:r>
                            <w:rPr>
                              <w:spacing w:val="-3"/>
                            </w:rPr>
                            <w:t> </w:t>
                          </w:r>
                          <w:r>
                            <w:rPr/>
                            <w:t>for</w:t>
                          </w:r>
                          <w:r>
                            <w:rPr>
                              <w:spacing w:val="-3"/>
                            </w:rPr>
                            <w:t> </w:t>
                          </w:r>
                          <w:r>
                            <w:rPr/>
                            <w:t>the</w:t>
                          </w:r>
                          <w:r>
                            <w:rPr>
                              <w:spacing w:val="-2"/>
                            </w:rPr>
                            <w:t> </w:t>
                          </w:r>
                          <w:r>
                            <w:rPr/>
                            <w:t>provision</w:t>
                          </w:r>
                          <w:r>
                            <w:rPr>
                              <w:spacing w:val="-3"/>
                            </w:rPr>
                            <w:t> </w:t>
                          </w:r>
                          <w:r>
                            <w:rPr/>
                            <w:t>of</w:t>
                          </w:r>
                          <w:r>
                            <w:rPr>
                              <w:spacing w:val="-2"/>
                            </w:rPr>
                            <w:t> </w:t>
                          </w:r>
                          <w:r>
                            <w:rPr/>
                            <w:t>community-based</w:t>
                          </w:r>
                          <w:r>
                            <w:rPr>
                              <w:spacing w:val="-4"/>
                            </w:rPr>
                            <w:t> </w:t>
                          </w:r>
                          <w:r>
                            <w:rPr>
                              <w:spacing w:val="-2"/>
                            </w:rPr>
                            <w:t>services.</w:t>
                          </w:r>
                        </w:p>
                      </w:txbxContent>
                    </wps:txbx>
                    <wps:bodyPr wrap="square" lIns="0" tIns="0" rIns="0" bIns="0" rtlCol="0">
                      <a:noAutofit/>
                    </wps:bodyPr>
                  </wps:wsp>
                </a:graphicData>
              </a:graphic>
            </wp:anchor>
          </w:drawing>
        </mc:Choice>
        <mc:Fallback>
          <w:pict>
            <v:shape style="position:absolute;margin-left:53pt;margin-top:67.654144pt;width:477.9pt;height:16.5pt;mso-position-horizontal-relative:page;mso-position-vertical-relative:page;z-index:-15812608" type="#_x0000_t202" id="docshape3" filled="false" stroked="false">
              <v:textbox inset="0,0,0,0">
                <w:txbxContent>
                  <w:p>
                    <w:pPr>
                      <w:pStyle w:val="BodyText"/>
                      <w:spacing w:before="20"/>
                      <w:ind w:left="20"/>
                    </w:pPr>
                    <w:r>
                      <w:rPr/>
                      <w:t>The</w:t>
                    </w:r>
                    <w:r>
                      <w:rPr>
                        <w:spacing w:val="-4"/>
                      </w:rPr>
                      <w:t> </w:t>
                    </w:r>
                    <w:r>
                      <w:rPr/>
                      <w:t>final</w:t>
                    </w:r>
                    <w:r>
                      <w:rPr>
                        <w:spacing w:val="-4"/>
                      </w:rPr>
                      <w:t> </w:t>
                    </w:r>
                    <w:r>
                      <w:rPr/>
                      <w:t>Settings</w:t>
                    </w:r>
                    <w:r>
                      <w:rPr>
                        <w:spacing w:val="-2"/>
                      </w:rPr>
                      <w:t> </w:t>
                    </w:r>
                    <w:r>
                      <w:rPr/>
                      <w:t>Rule</w:t>
                    </w:r>
                    <w:r>
                      <w:rPr>
                        <w:spacing w:val="-4"/>
                      </w:rPr>
                      <w:t> </w:t>
                    </w:r>
                    <w:r>
                      <w:rPr/>
                      <w:t>set</w:t>
                    </w:r>
                    <w:r>
                      <w:rPr>
                        <w:spacing w:val="-3"/>
                      </w:rPr>
                      <w:t> </w:t>
                    </w:r>
                    <w:r>
                      <w:rPr/>
                      <w:t>basic</w:t>
                    </w:r>
                    <w:r>
                      <w:rPr>
                        <w:spacing w:val="-3"/>
                      </w:rPr>
                      <w:t> </w:t>
                    </w:r>
                    <w:r>
                      <w:rPr/>
                      <w:t>standards</w:t>
                    </w:r>
                    <w:r>
                      <w:rPr>
                        <w:spacing w:val="-3"/>
                      </w:rPr>
                      <w:t> </w:t>
                    </w:r>
                    <w:r>
                      <w:rPr/>
                      <w:t>for</w:t>
                    </w:r>
                    <w:r>
                      <w:rPr>
                        <w:spacing w:val="-3"/>
                      </w:rPr>
                      <w:t> </w:t>
                    </w:r>
                    <w:r>
                      <w:rPr/>
                      <w:t>the</w:t>
                    </w:r>
                    <w:r>
                      <w:rPr>
                        <w:spacing w:val="-2"/>
                      </w:rPr>
                      <w:t> </w:t>
                    </w:r>
                    <w:r>
                      <w:rPr/>
                      <w:t>provision</w:t>
                    </w:r>
                    <w:r>
                      <w:rPr>
                        <w:spacing w:val="-3"/>
                      </w:rPr>
                      <w:t> </w:t>
                    </w:r>
                    <w:r>
                      <w:rPr/>
                      <w:t>of</w:t>
                    </w:r>
                    <w:r>
                      <w:rPr>
                        <w:spacing w:val="-2"/>
                      </w:rPr>
                      <w:t> </w:t>
                    </w:r>
                    <w:r>
                      <w:rPr/>
                      <w:t>community-based</w:t>
                    </w:r>
                    <w:r>
                      <w:rPr>
                        <w:spacing w:val="-4"/>
                      </w:rPr>
                      <w:t> </w:t>
                    </w:r>
                    <w:r>
                      <w:rPr>
                        <w:spacing w:val="-2"/>
                      </w:rPr>
                      <w:t>services.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4896">
              <wp:simplePos x="0" y="0"/>
              <wp:positionH relativeFrom="page">
                <wp:posOffset>673100</wp:posOffset>
              </wp:positionH>
              <wp:positionV relativeFrom="page">
                <wp:posOffset>859207</wp:posOffset>
              </wp:positionV>
              <wp:extent cx="6032500" cy="2095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032500" cy="209550"/>
                      </a:xfrm>
                      <a:prstGeom prst="rect">
                        <a:avLst/>
                      </a:prstGeom>
                    </wps:spPr>
                    <wps:txbx>
                      <w:txbxContent>
                        <w:p>
                          <w:pPr>
                            <w:pStyle w:val="BodyText"/>
                            <w:spacing w:before="20"/>
                            <w:ind w:left="20"/>
                          </w:pPr>
                          <w:r>
                            <w:rPr/>
                            <w:t>provides.</w:t>
                          </w:r>
                          <w:r>
                            <w:rPr>
                              <w:spacing w:val="-7"/>
                            </w:rPr>
                            <w:t> </w:t>
                          </w:r>
                          <w:r>
                            <w:rPr/>
                            <w:t>It</w:t>
                          </w:r>
                          <w:r>
                            <w:rPr>
                              <w:spacing w:val="-4"/>
                            </w:rPr>
                            <w:t> </w:t>
                          </w:r>
                          <w:r>
                            <w:rPr/>
                            <w:t>is</w:t>
                          </w:r>
                          <w:r>
                            <w:rPr>
                              <w:spacing w:val="-2"/>
                            </w:rPr>
                            <w:t> </w:t>
                          </w:r>
                          <w:r>
                            <w:rPr/>
                            <w:t>now</w:t>
                          </w:r>
                          <w:r>
                            <w:rPr>
                              <w:spacing w:val="-2"/>
                            </w:rPr>
                            <w:t> </w:t>
                          </w:r>
                          <w:r>
                            <w:rPr/>
                            <w:t>a</w:t>
                          </w:r>
                          <w:r>
                            <w:rPr>
                              <w:spacing w:val="-4"/>
                            </w:rPr>
                            <w:t> </w:t>
                          </w:r>
                          <w:r>
                            <w:rPr/>
                            <w:t>foundation</w:t>
                          </w:r>
                          <w:r>
                            <w:rPr>
                              <w:spacing w:val="-2"/>
                            </w:rPr>
                            <w:t> </w:t>
                          </w:r>
                          <w:r>
                            <w:rPr/>
                            <w:t>for</w:t>
                          </w:r>
                          <w:r>
                            <w:rPr>
                              <w:spacing w:val="-3"/>
                            </w:rPr>
                            <w:t> </w:t>
                          </w:r>
                          <w:r>
                            <w:rPr/>
                            <w:t>states’</w:t>
                          </w:r>
                          <w:r>
                            <w:rPr>
                              <w:spacing w:val="-4"/>
                            </w:rPr>
                            <w:t> </w:t>
                          </w:r>
                          <w:r>
                            <w:rPr/>
                            <w:t>HCBS</w:t>
                          </w:r>
                          <w:r>
                            <w:rPr>
                              <w:spacing w:val="-2"/>
                            </w:rPr>
                            <w:t> </w:t>
                          </w:r>
                          <w:r>
                            <w:rPr/>
                            <w:t>systems,</w:t>
                          </w:r>
                          <w:r>
                            <w:rPr>
                              <w:spacing w:val="-4"/>
                            </w:rPr>
                            <w:t> </w:t>
                          </w:r>
                          <w:r>
                            <w:rPr/>
                            <w:t>promoting</w:t>
                          </w:r>
                          <w:r>
                            <w:rPr>
                              <w:spacing w:val="-3"/>
                            </w:rPr>
                            <w:t> </w:t>
                          </w:r>
                          <w:r>
                            <w:rPr/>
                            <w:t>the</w:t>
                          </w:r>
                          <w:r>
                            <w:rPr>
                              <w:spacing w:val="-1"/>
                            </w:rPr>
                            <w:t> </w:t>
                          </w:r>
                          <w:r>
                            <w:rPr/>
                            <w:t>principles</w:t>
                          </w:r>
                          <w:r>
                            <w:rPr>
                              <w:spacing w:val="-1"/>
                            </w:rPr>
                            <w:t> </w:t>
                          </w:r>
                          <w:r>
                            <w:rPr/>
                            <w:t>of</w:t>
                          </w:r>
                          <w:r>
                            <w:rPr>
                              <w:spacing w:val="-2"/>
                            </w:rPr>
                            <w:t> </w:t>
                          </w:r>
                          <w:r>
                            <w:rPr>
                              <w:spacing w:val="-4"/>
                            </w:rPr>
                            <w:t>full</w:t>
                          </w:r>
                        </w:p>
                      </w:txbxContent>
                    </wps:txbx>
                    <wps:bodyPr wrap="square" lIns="0" tIns="0" rIns="0" bIns="0" rtlCol="0">
                      <a:noAutofit/>
                    </wps:bodyPr>
                  </wps:wsp>
                </a:graphicData>
              </a:graphic>
            </wp:anchor>
          </w:drawing>
        </mc:Choice>
        <mc:Fallback>
          <w:pict>
            <v:shape style="position:absolute;margin-left:53pt;margin-top:67.654144pt;width:475pt;height:16.5pt;mso-position-horizontal-relative:page;mso-position-vertical-relative:page;z-index:-15811584" type="#_x0000_t202" id="docshape6" filled="false" stroked="false">
              <v:textbox inset="0,0,0,0">
                <w:txbxContent>
                  <w:p>
                    <w:pPr>
                      <w:pStyle w:val="BodyText"/>
                      <w:spacing w:before="20"/>
                      <w:ind w:left="20"/>
                    </w:pPr>
                    <w:r>
                      <w:rPr/>
                      <w:t>provides.</w:t>
                    </w:r>
                    <w:r>
                      <w:rPr>
                        <w:spacing w:val="-7"/>
                      </w:rPr>
                      <w:t> </w:t>
                    </w:r>
                    <w:r>
                      <w:rPr/>
                      <w:t>It</w:t>
                    </w:r>
                    <w:r>
                      <w:rPr>
                        <w:spacing w:val="-4"/>
                      </w:rPr>
                      <w:t> </w:t>
                    </w:r>
                    <w:r>
                      <w:rPr/>
                      <w:t>is</w:t>
                    </w:r>
                    <w:r>
                      <w:rPr>
                        <w:spacing w:val="-2"/>
                      </w:rPr>
                      <w:t> </w:t>
                    </w:r>
                    <w:r>
                      <w:rPr/>
                      <w:t>now</w:t>
                    </w:r>
                    <w:r>
                      <w:rPr>
                        <w:spacing w:val="-2"/>
                      </w:rPr>
                      <w:t> </w:t>
                    </w:r>
                    <w:r>
                      <w:rPr/>
                      <w:t>a</w:t>
                    </w:r>
                    <w:r>
                      <w:rPr>
                        <w:spacing w:val="-4"/>
                      </w:rPr>
                      <w:t> </w:t>
                    </w:r>
                    <w:r>
                      <w:rPr/>
                      <w:t>foundation</w:t>
                    </w:r>
                    <w:r>
                      <w:rPr>
                        <w:spacing w:val="-2"/>
                      </w:rPr>
                      <w:t> </w:t>
                    </w:r>
                    <w:r>
                      <w:rPr/>
                      <w:t>for</w:t>
                    </w:r>
                    <w:r>
                      <w:rPr>
                        <w:spacing w:val="-3"/>
                      </w:rPr>
                      <w:t> </w:t>
                    </w:r>
                    <w:r>
                      <w:rPr/>
                      <w:t>states’</w:t>
                    </w:r>
                    <w:r>
                      <w:rPr>
                        <w:spacing w:val="-4"/>
                      </w:rPr>
                      <w:t> </w:t>
                    </w:r>
                    <w:r>
                      <w:rPr/>
                      <w:t>HCBS</w:t>
                    </w:r>
                    <w:r>
                      <w:rPr>
                        <w:spacing w:val="-2"/>
                      </w:rPr>
                      <w:t> </w:t>
                    </w:r>
                    <w:r>
                      <w:rPr/>
                      <w:t>systems,</w:t>
                    </w:r>
                    <w:r>
                      <w:rPr>
                        <w:spacing w:val="-4"/>
                      </w:rPr>
                      <w:t> </w:t>
                    </w:r>
                    <w:r>
                      <w:rPr/>
                      <w:t>promoting</w:t>
                    </w:r>
                    <w:r>
                      <w:rPr>
                        <w:spacing w:val="-3"/>
                      </w:rPr>
                      <w:t> </w:t>
                    </w:r>
                    <w:r>
                      <w:rPr/>
                      <w:t>the</w:t>
                    </w:r>
                    <w:r>
                      <w:rPr>
                        <w:spacing w:val="-1"/>
                      </w:rPr>
                      <w:t> </w:t>
                    </w:r>
                    <w:r>
                      <w:rPr/>
                      <w:t>principles</w:t>
                    </w:r>
                    <w:r>
                      <w:rPr>
                        <w:spacing w:val="-1"/>
                      </w:rPr>
                      <w:t> </w:t>
                    </w:r>
                    <w:r>
                      <w:rPr/>
                      <w:t>of</w:t>
                    </w:r>
                    <w:r>
                      <w:rPr>
                        <w:spacing w:val="-2"/>
                      </w:rPr>
                      <w:t> </w:t>
                    </w:r>
                    <w:r>
                      <w:rPr>
                        <w:spacing w:val="-4"/>
                      </w:rPr>
                      <w:t>full</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5920">
              <wp:simplePos x="0" y="0"/>
              <wp:positionH relativeFrom="page">
                <wp:posOffset>673100</wp:posOffset>
              </wp:positionH>
              <wp:positionV relativeFrom="page">
                <wp:posOffset>859207</wp:posOffset>
              </wp:positionV>
              <wp:extent cx="6061710" cy="2095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061710" cy="209550"/>
                      </a:xfrm>
                      <a:prstGeom prst="rect">
                        <a:avLst/>
                      </a:prstGeom>
                    </wps:spPr>
                    <wps:txbx>
                      <w:txbxContent>
                        <w:p>
                          <w:pPr>
                            <w:pStyle w:val="BodyText"/>
                            <w:spacing w:before="20"/>
                            <w:ind w:left="20"/>
                          </w:pPr>
                          <w:r>
                            <w:rPr/>
                            <w:t>Nor</w:t>
                          </w:r>
                          <w:r>
                            <w:rPr>
                              <w:spacing w:val="-8"/>
                            </w:rPr>
                            <w:t> </w:t>
                          </w:r>
                          <w:r>
                            <w:rPr/>
                            <w:t>does</w:t>
                          </w:r>
                          <w:r>
                            <w:rPr>
                              <w:spacing w:val="-3"/>
                            </w:rPr>
                            <w:t> </w:t>
                          </w:r>
                          <w:r>
                            <w:rPr/>
                            <w:t>the</w:t>
                          </w:r>
                          <w:r>
                            <w:rPr>
                              <w:spacing w:val="-4"/>
                            </w:rPr>
                            <w:t> </w:t>
                          </w:r>
                          <w:r>
                            <w:rPr/>
                            <w:t>Rule</w:t>
                          </w:r>
                          <w:r>
                            <w:rPr>
                              <w:spacing w:val="-3"/>
                            </w:rPr>
                            <w:t> </w:t>
                          </w:r>
                          <w:r>
                            <w:rPr/>
                            <w:t>regulate</w:t>
                          </w:r>
                          <w:r>
                            <w:rPr>
                              <w:spacing w:val="-5"/>
                            </w:rPr>
                            <w:t> </w:t>
                          </w:r>
                          <w:r>
                            <w:rPr/>
                            <w:t>or</w:t>
                          </w:r>
                          <w:r>
                            <w:rPr>
                              <w:spacing w:val="-5"/>
                            </w:rPr>
                            <w:t> </w:t>
                          </w:r>
                          <w:r>
                            <w:rPr/>
                            <w:t>restrict</w:t>
                          </w:r>
                          <w:r>
                            <w:rPr>
                              <w:spacing w:val="-3"/>
                            </w:rPr>
                            <w:t> </w:t>
                          </w:r>
                          <w:r>
                            <w:rPr/>
                            <w:t>access</w:t>
                          </w:r>
                          <w:r>
                            <w:rPr>
                              <w:spacing w:val="-5"/>
                            </w:rPr>
                            <w:t> </w:t>
                          </w:r>
                          <w:r>
                            <w:rPr/>
                            <w:t>to</w:t>
                          </w:r>
                          <w:r>
                            <w:rPr>
                              <w:spacing w:val="-6"/>
                            </w:rPr>
                            <w:t> </w:t>
                          </w:r>
                          <w:r>
                            <w:rPr/>
                            <w:t>nursing</w:t>
                          </w:r>
                          <w:r>
                            <w:rPr>
                              <w:spacing w:val="-5"/>
                            </w:rPr>
                            <w:t> </w:t>
                          </w:r>
                          <w:r>
                            <w:rPr/>
                            <w:t>facilities,</w:t>
                          </w:r>
                          <w:r>
                            <w:rPr>
                              <w:spacing w:val="-6"/>
                            </w:rPr>
                            <w:t> </w:t>
                          </w:r>
                          <w:r>
                            <w:rPr/>
                            <w:t>hospitals,</w:t>
                          </w:r>
                          <w:r>
                            <w:rPr>
                              <w:spacing w:val="-6"/>
                            </w:rPr>
                            <w:t> </w:t>
                          </w:r>
                          <w:r>
                            <w:rPr/>
                            <w:t>institutions</w:t>
                          </w:r>
                          <w:r>
                            <w:rPr>
                              <w:spacing w:val="-4"/>
                            </w:rPr>
                            <w:t> </w:t>
                          </w:r>
                          <w:r>
                            <w:rPr>
                              <w:spacing w:val="-5"/>
                            </w:rPr>
                            <w:t>for</w:t>
                          </w:r>
                        </w:p>
                      </w:txbxContent>
                    </wps:txbx>
                    <wps:bodyPr wrap="square" lIns="0" tIns="0" rIns="0" bIns="0" rtlCol="0">
                      <a:noAutofit/>
                    </wps:bodyPr>
                  </wps:wsp>
                </a:graphicData>
              </a:graphic>
            </wp:anchor>
          </w:drawing>
        </mc:Choice>
        <mc:Fallback>
          <w:pict>
            <v:shape style="position:absolute;margin-left:53pt;margin-top:67.654144pt;width:477.3pt;height:16.5pt;mso-position-horizontal-relative:page;mso-position-vertical-relative:page;z-index:-15810560" type="#_x0000_t202" id="docshape8" filled="false" stroked="false">
              <v:textbox inset="0,0,0,0">
                <w:txbxContent>
                  <w:p>
                    <w:pPr>
                      <w:pStyle w:val="BodyText"/>
                      <w:spacing w:before="20"/>
                      <w:ind w:left="20"/>
                    </w:pPr>
                    <w:r>
                      <w:rPr/>
                      <w:t>Nor</w:t>
                    </w:r>
                    <w:r>
                      <w:rPr>
                        <w:spacing w:val="-8"/>
                      </w:rPr>
                      <w:t> </w:t>
                    </w:r>
                    <w:r>
                      <w:rPr/>
                      <w:t>does</w:t>
                    </w:r>
                    <w:r>
                      <w:rPr>
                        <w:spacing w:val="-3"/>
                      </w:rPr>
                      <w:t> </w:t>
                    </w:r>
                    <w:r>
                      <w:rPr/>
                      <w:t>the</w:t>
                    </w:r>
                    <w:r>
                      <w:rPr>
                        <w:spacing w:val="-4"/>
                      </w:rPr>
                      <w:t> </w:t>
                    </w:r>
                    <w:r>
                      <w:rPr/>
                      <w:t>Rule</w:t>
                    </w:r>
                    <w:r>
                      <w:rPr>
                        <w:spacing w:val="-3"/>
                      </w:rPr>
                      <w:t> </w:t>
                    </w:r>
                    <w:r>
                      <w:rPr/>
                      <w:t>regulate</w:t>
                    </w:r>
                    <w:r>
                      <w:rPr>
                        <w:spacing w:val="-5"/>
                      </w:rPr>
                      <w:t> </w:t>
                    </w:r>
                    <w:r>
                      <w:rPr/>
                      <w:t>or</w:t>
                    </w:r>
                    <w:r>
                      <w:rPr>
                        <w:spacing w:val="-5"/>
                      </w:rPr>
                      <w:t> </w:t>
                    </w:r>
                    <w:r>
                      <w:rPr/>
                      <w:t>restrict</w:t>
                    </w:r>
                    <w:r>
                      <w:rPr>
                        <w:spacing w:val="-3"/>
                      </w:rPr>
                      <w:t> </w:t>
                    </w:r>
                    <w:r>
                      <w:rPr/>
                      <w:t>access</w:t>
                    </w:r>
                    <w:r>
                      <w:rPr>
                        <w:spacing w:val="-5"/>
                      </w:rPr>
                      <w:t> </w:t>
                    </w:r>
                    <w:r>
                      <w:rPr/>
                      <w:t>to</w:t>
                    </w:r>
                    <w:r>
                      <w:rPr>
                        <w:spacing w:val="-6"/>
                      </w:rPr>
                      <w:t> </w:t>
                    </w:r>
                    <w:r>
                      <w:rPr/>
                      <w:t>nursing</w:t>
                    </w:r>
                    <w:r>
                      <w:rPr>
                        <w:spacing w:val="-5"/>
                      </w:rPr>
                      <w:t> </w:t>
                    </w:r>
                    <w:r>
                      <w:rPr/>
                      <w:t>facilities,</w:t>
                    </w:r>
                    <w:r>
                      <w:rPr>
                        <w:spacing w:val="-6"/>
                      </w:rPr>
                      <w:t> </w:t>
                    </w:r>
                    <w:r>
                      <w:rPr/>
                      <w:t>hospitals,</w:t>
                    </w:r>
                    <w:r>
                      <w:rPr>
                        <w:spacing w:val="-6"/>
                      </w:rPr>
                      <w:t> </w:t>
                    </w:r>
                    <w:r>
                      <w:rPr/>
                      <w:t>institutions</w:t>
                    </w:r>
                    <w:r>
                      <w:rPr>
                        <w:spacing w:val="-4"/>
                      </w:rPr>
                      <w:t> </w:t>
                    </w:r>
                    <w:r>
                      <w:rPr>
                        <w:spacing w:val="-5"/>
                      </w:rPr>
                      <w:t>for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70" w:hanging="360"/>
      </w:pPr>
      <w:rPr>
        <w:rFonts w:hint="default"/>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7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47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100"/>
    </w:pPr>
    <w:rPr>
      <w:rFonts w:ascii="Tahoma" w:hAnsi="Tahoma" w:eastAsia="Tahoma" w:cs="Tahoma"/>
      <w:sz w:val="24"/>
      <w:szCs w:val="24"/>
      <w:lang w:val="en-US" w:eastAsia="en-US" w:bidi="ar-SA"/>
    </w:rPr>
  </w:style>
  <w:style w:styleId="ListParagraph" w:type="paragraph">
    <w:name w:val="List Paragraph"/>
    <w:basedOn w:val="Normal"/>
    <w:uiPriority w:val="1"/>
    <w:qFormat/>
    <w:pPr>
      <w:spacing w:before="2"/>
      <w:ind w:left="820" w:right="262" w:hanging="360"/>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yperlink" Target="mailto:(machledt@healthlaw.org" TargetMode="Externa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Machledt</dc:creator>
  <dcterms:created xsi:type="dcterms:W3CDTF">2025-04-23T00:04:05Z</dcterms:created>
  <dcterms:modified xsi:type="dcterms:W3CDTF">2025-04-23T00:04:05Z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2016</vt:lpwstr>
  </property>
  <property fmtid="{D5CDD505-2E9C-101B-9397-08002B2CF9AE}" pid="4" name="LastSaved">
    <vt:filetime>2025-04-23T00:00:00Z</vt:filetime>
  </property>
  <property fmtid="{D5CDD505-2E9C-101B-9397-08002B2CF9AE}" pid="5" name="Producer">
    <vt:lpwstr>Microsoft® Word 2016</vt:lpwstr>
  </property>
</Properties>
</file>