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pPr>
      <w:r>
        <w:rPr/>
        <w:t>March</w:t>
      </w:r>
      <w:r>
        <w:rPr>
          <w:spacing w:val="-3"/>
        </w:rPr>
        <w:t> </w:t>
      </w:r>
      <w:r>
        <w:rPr/>
        <w:t>28,</w:t>
      </w:r>
      <w:r>
        <w:rPr>
          <w:spacing w:val="-1"/>
        </w:rPr>
        <w:t> </w:t>
      </w:r>
      <w:r>
        <w:rPr>
          <w:spacing w:val="-4"/>
        </w:rPr>
        <w:t>2025</w:t>
      </w:r>
    </w:p>
    <w:p>
      <w:pPr>
        <w:pStyle w:val="Heading1"/>
        <w:spacing w:before="161"/>
        <w:rPr>
          <w:u w:val="none"/>
        </w:rPr>
      </w:pPr>
      <w:r>
        <w:rPr>
          <w:u w:val="single"/>
        </w:rPr>
        <w:t>SUBMITTED</w:t>
      </w:r>
      <w:r>
        <w:rPr>
          <w:spacing w:val="-2"/>
          <w:u w:val="single"/>
        </w:rPr>
        <w:t> ELECTRONICALLY</w:t>
      </w:r>
    </w:p>
    <w:p>
      <w:pPr>
        <w:pStyle w:val="BodyText"/>
        <w:spacing w:before="158"/>
        <w:ind w:left="0"/>
        <w:rPr>
          <w:b/>
        </w:rPr>
      </w:pPr>
    </w:p>
    <w:p>
      <w:pPr>
        <w:pStyle w:val="BodyText"/>
        <w:spacing w:before="1"/>
      </w:pPr>
      <w:r>
        <w:rPr/>
        <w:t>Don </w:t>
      </w:r>
      <w:r>
        <w:rPr>
          <w:spacing w:val="-2"/>
        </w:rPr>
        <w:t>Dempsey</w:t>
      </w:r>
    </w:p>
    <w:p>
      <w:pPr>
        <w:pStyle w:val="BodyText"/>
        <w:ind w:right="5734"/>
      </w:pPr>
      <w:r>
        <w:rPr/>
        <w:t>Associate</w:t>
      </w:r>
      <w:r>
        <w:rPr>
          <w:spacing w:val="-11"/>
        </w:rPr>
        <w:t> </w:t>
      </w:r>
      <w:r>
        <w:rPr/>
        <w:t>Director</w:t>
      </w:r>
      <w:r>
        <w:rPr>
          <w:spacing w:val="-10"/>
        </w:rPr>
        <w:t> </w:t>
      </w:r>
      <w:r>
        <w:rPr/>
        <w:t>of</w:t>
      </w:r>
      <w:r>
        <w:rPr>
          <w:spacing w:val="-10"/>
        </w:rPr>
        <w:t> </w:t>
      </w:r>
      <w:r>
        <w:rPr/>
        <w:t>Health</w:t>
      </w:r>
      <w:r>
        <w:rPr>
          <w:spacing w:val="-10"/>
        </w:rPr>
        <w:t> </w:t>
      </w:r>
      <w:r>
        <w:rPr/>
        <w:t>Programs Office of Management and Budget</w:t>
      </w:r>
      <w:r>
        <w:rPr>
          <w:spacing w:val="40"/>
        </w:rPr>
        <w:t> </w:t>
      </w:r>
      <w:r>
        <w:rPr/>
        <w:t>725 17</w:t>
      </w:r>
      <w:r>
        <w:rPr>
          <w:vertAlign w:val="superscript"/>
        </w:rPr>
        <w:t>th</w:t>
      </w:r>
      <w:r>
        <w:rPr>
          <w:vertAlign w:val="baseline"/>
        </w:rPr>
        <w:t> Street NW</w:t>
      </w:r>
    </w:p>
    <w:p>
      <w:pPr>
        <w:pStyle w:val="BodyText"/>
      </w:pPr>
      <w:r>
        <w:rPr/>
        <w:t>Washington,</w:t>
      </w:r>
      <w:r>
        <w:rPr>
          <w:spacing w:val="-11"/>
        </w:rPr>
        <w:t> </w:t>
      </w:r>
      <w:r>
        <w:rPr/>
        <w:t>DC</w:t>
      </w:r>
      <w:r>
        <w:rPr>
          <w:spacing w:val="-11"/>
        </w:rPr>
        <w:t> </w:t>
      </w:r>
      <w:r>
        <w:rPr>
          <w:spacing w:val="-2"/>
        </w:rPr>
        <w:t>20503</w:t>
      </w:r>
    </w:p>
    <w:p>
      <w:pPr>
        <w:pStyle w:val="BodyText"/>
        <w:spacing w:before="160"/>
        <w:ind w:left="0"/>
      </w:pPr>
    </w:p>
    <w:p>
      <w:pPr>
        <w:pStyle w:val="Heading1"/>
        <w:tabs>
          <w:tab w:pos="1540" w:val="left" w:leader="none"/>
        </w:tabs>
        <w:ind w:left="1540" w:right="450" w:hanging="720"/>
        <w:rPr>
          <w:u w:val="none"/>
        </w:rPr>
      </w:pPr>
      <w:r>
        <w:rPr>
          <w:spacing w:val="-4"/>
          <w:u w:val="none"/>
        </w:rPr>
        <w:t>Re:</w:t>
      </w:r>
      <w:r>
        <w:rPr>
          <w:u w:val="none"/>
        </w:rPr>
        <w:tab/>
        <w:t>Disability</w:t>
      </w:r>
      <w:r>
        <w:rPr>
          <w:spacing w:val="-6"/>
          <w:u w:val="none"/>
        </w:rPr>
        <w:t> </w:t>
      </w:r>
      <w:r>
        <w:rPr>
          <w:u w:val="none"/>
        </w:rPr>
        <w:t>Community</w:t>
      </w:r>
      <w:r>
        <w:rPr>
          <w:spacing w:val="-8"/>
          <w:u w:val="none"/>
        </w:rPr>
        <w:t> </w:t>
      </w:r>
      <w:r>
        <w:rPr>
          <w:u w:val="none"/>
        </w:rPr>
        <w:t>Support</w:t>
      </w:r>
      <w:r>
        <w:rPr>
          <w:spacing w:val="-6"/>
          <w:u w:val="none"/>
        </w:rPr>
        <w:t> </w:t>
      </w:r>
      <w:r>
        <w:rPr>
          <w:u w:val="none"/>
        </w:rPr>
        <w:t>for</w:t>
      </w:r>
      <w:r>
        <w:rPr>
          <w:spacing w:val="-9"/>
          <w:u w:val="none"/>
        </w:rPr>
        <w:t> </w:t>
      </w:r>
      <w:r>
        <w:rPr>
          <w:u w:val="none"/>
        </w:rPr>
        <w:t>Proposed</w:t>
      </w:r>
      <w:r>
        <w:rPr>
          <w:spacing w:val="-6"/>
          <w:u w:val="none"/>
        </w:rPr>
        <w:t> </w:t>
      </w:r>
      <w:r>
        <w:rPr>
          <w:u w:val="none"/>
        </w:rPr>
        <w:t>Coverage</w:t>
      </w:r>
      <w:r>
        <w:rPr>
          <w:spacing w:val="-7"/>
          <w:u w:val="none"/>
        </w:rPr>
        <w:t> </w:t>
      </w:r>
      <w:r>
        <w:rPr>
          <w:u w:val="none"/>
        </w:rPr>
        <w:t>Expansion</w:t>
      </w:r>
      <w:r>
        <w:rPr>
          <w:spacing w:val="-5"/>
          <w:u w:val="none"/>
        </w:rPr>
        <w:t> </w:t>
      </w:r>
      <w:r>
        <w:rPr>
          <w:u w:val="none"/>
        </w:rPr>
        <w:t>of</w:t>
      </w:r>
      <w:r>
        <w:rPr>
          <w:spacing w:val="-15"/>
          <w:u w:val="none"/>
        </w:rPr>
        <w:t> </w:t>
      </w:r>
      <w:r>
        <w:rPr>
          <w:u w:val="none"/>
        </w:rPr>
        <w:t>Anti- Obesity Medications (“AOMs”) under Medicare and Medicaid</w:t>
      </w:r>
    </w:p>
    <w:p>
      <w:pPr>
        <w:pStyle w:val="BodyText"/>
        <w:spacing w:before="162"/>
      </w:pPr>
      <w:r>
        <w:rPr/>
        <w:t>Dear</w:t>
      </w:r>
      <w:r>
        <w:rPr>
          <w:spacing w:val="-14"/>
        </w:rPr>
        <w:t> </w:t>
      </w:r>
      <w:r>
        <w:rPr/>
        <w:t>Associate</w:t>
      </w:r>
      <w:r>
        <w:rPr>
          <w:spacing w:val="-2"/>
        </w:rPr>
        <w:t> </w:t>
      </w:r>
      <w:r>
        <w:rPr/>
        <w:t>Director </w:t>
      </w:r>
      <w:r>
        <w:rPr>
          <w:spacing w:val="-2"/>
        </w:rPr>
        <w:t>Dempsey:</w:t>
      </w:r>
    </w:p>
    <w:p>
      <w:pPr>
        <w:pStyle w:val="BodyText"/>
        <w:spacing w:before="158"/>
        <w:ind w:right="123"/>
      </w:pPr>
      <w:r>
        <w:rPr/>
        <w:t>On behalf of the undersigned national disability and rehabilitation organizations, we write to express</w:t>
      </w:r>
      <w:r>
        <w:rPr>
          <w:spacing w:val="-6"/>
        </w:rPr>
        <w:t> </w:t>
      </w:r>
      <w:r>
        <w:rPr/>
        <w:t>our</w:t>
      </w:r>
      <w:r>
        <w:rPr>
          <w:spacing w:val="-5"/>
        </w:rPr>
        <w:t> </w:t>
      </w:r>
      <w:r>
        <w:rPr/>
        <w:t>strong</w:t>
      </w:r>
      <w:r>
        <w:rPr>
          <w:spacing w:val="-4"/>
        </w:rPr>
        <w:t> </w:t>
      </w:r>
      <w:r>
        <w:rPr/>
        <w:t>and</w:t>
      </w:r>
      <w:r>
        <w:rPr>
          <w:spacing w:val="-5"/>
        </w:rPr>
        <w:t> </w:t>
      </w:r>
      <w:r>
        <w:rPr/>
        <w:t>continued</w:t>
      </w:r>
      <w:r>
        <w:rPr>
          <w:spacing w:val="-5"/>
        </w:rPr>
        <w:t> </w:t>
      </w:r>
      <w:r>
        <w:rPr/>
        <w:t>support</w:t>
      </w:r>
      <w:r>
        <w:rPr>
          <w:spacing w:val="-5"/>
        </w:rPr>
        <w:t> </w:t>
      </w:r>
      <w:r>
        <w:rPr/>
        <w:t>for</w:t>
      </w:r>
      <w:r>
        <w:rPr>
          <w:spacing w:val="-6"/>
        </w:rPr>
        <w:t> </w:t>
      </w:r>
      <w:r>
        <w:rPr/>
        <w:t>the</w:t>
      </w:r>
      <w:r>
        <w:rPr>
          <w:spacing w:val="-6"/>
        </w:rPr>
        <w:t> </w:t>
      </w:r>
      <w:r>
        <w:rPr/>
        <w:t>proposal</w:t>
      </w:r>
      <w:r>
        <w:rPr>
          <w:spacing w:val="-5"/>
        </w:rPr>
        <w:t> </w:t>
      </w:r>
      <w:r>
        <w:rPr/>
        <w:t>included</w:t>
      </w:r>
      <w:r>
        <w:rPr>
          <w:spacing w:val="-5"/>
        </w:rPr>
        <w:t> </w:t>
      </w:r>
      <w:r>
        <w:rPr/>
        <w:t>in</w:t>
      </w:r>
      <w:r>
        <w:rPr>
          <w:spacing w:val="-5"/>
        </w:rPr>
        <w:t> </w:t>
      </w:r>
      <w:r>
        <w:rPr/>
        <w:t>the</w:t>
      </w:r>
      <w:r>
        <w:rPr>
          <w:spacing w:val="-6"/>
        </w:rPr>
        <w:t> </w:t>
      </w:r>
      <w:r>
        <w:rPr/>
        <w:t>Contract</w:t>
      </w:r>
      <w:r>
        <w:rPr>
          <w:spacing w:val="-14"/>
        </w:rPr>
        <w:t> </w:t>
      </w:r>
      <w:r>
        <w:rPr/>
        <w:t>Year</w:t>
      </w:r>
      <w:r>
        <w:rPr>
          <w:spacing w:val="-4"/>
        </w:rPr>
        <w:t> </w:t>
      </w:r>
      <w:r>
        <w:rPr/>
        <w:t>(“CY”) 2026 Medicare</w:t>
      </w:r>
      <w:r>
        <w:rPr>
          <w:spacing w:val="-10"/>
        </w:rPr>
        <w:t> </w:t>
      </w:r>
      <w:r>
        <w:rPr/>
        <w:t>Advantage and Medicare Part D Prescription Drug Benefit Programs proposed rule</w:t>
      </w:r>
      <w:hyperlink w:history="true" w:anchor="_bookmark0">
        <w:r>
          <w:rPr>
            <w:vertAlign w:val="superscript"/>
          </w:rPr>
          <w:t>1</w:t>
        </w:r>
      </w:hyperlink>
      <w:r>
        <w:rPr>
          <w:vertAlign w:val="baseline"/>
        </w:rPr>
        <w:t> (“proposed rule”) to expand coverage for anti-obesity medications (“AOMs”) under the Medicare and Medicaid programs.</w:t>
      </w:r>
      <w:r>
        <w:rPr>
          <w:spacing w:val="40"/>
          <w:vertAlign w:val="baseline"/>
        </w:rPr>
        <w:t> </w:t>
      </w:r>
      <w:r>
        <w:rPr>
          <w:vertAlign w:val="baseline"/>
        </w:rPr>
        <w:t>This proposal, if finalized, would have a significant and positive impact on enrollees in the disability community and we strongly encourage the new Administration to move forward with finalizing this proposed coverage expansion as expeditiously as possible.</w:t>
      </w:r>
    </w:p>
    <w:p>
      <w:pPr>
        <w:pStyle w:val="BodyText"/>
        <w:spacing w:before="162"/>
      </w:pPr>
      <w:r>
        <w:rPr/>
        <w:t>The national organizations represented in this letter represent individuals with a wide range of disabling conditions, as well as the providers who serve them, including limb loss and limb difference, visual impairments, spinal cord injury, stroke, paralysis, cerebral palsy, spina bifida, hearing, speech, and, and other life-altering conditions.</w:t>
      </w:r>
      <w:r>
        <w:rPr>
          <w:spacing w:val="40"/>
        </w:rPr>
        <w:t> </w:t>
      </w:r>
      <w:r>
        <w:rPr/>
        <w:t>Many of the constituents represented by the</w:t>
      </w:r>
      <w:r>
        <w:rPr>
          <w:spacing w:val="-1"/>
        </w:rPr>
        <w:t> </w:t>
      </w:r>
      <w:r>
        <w:rPr/>
        <w:t>undersigned</w:t>
      </w:r>
      <w:r>
        <w:rPr>
          <w:spacing w:val="-1"/>
        </w:rPr>
        <w:t> </w:t>
      </w:r>
      <w:r>
        <w:rPr/>
        <w:t>organizations have</w:t>
      </w:r>
      <w:r>
        <w:rPr>
          <w:spacing w:val="-2"/>
        </w:rPr>
        <w:t> </w:t>
      </w:r>
      <w:r>
        <w:rPr/>
        <w:t>mobility</w:t>
      </w:r>
      <w:r>
        <w:rPr>
          <w:spacing w:val="-1"/>
        </w:rPr>
        <w:t> </w:t>
      </w:r>
      <w:r>
        <w:rPr/>
        <w:t>impairments</w:t>
      </w:r>
      <w:r>
        <w:rPr>
          <w:spacing w:val="-2"/>
        </w:rPr>
        <w:t> </w:t>
      </w:r>
      <w:r>
        <w:rPr/>
        <w:t>that</w:t>
      </w:r>
      <w:r>
        <w:rPr>
          <w:spacing w:val="-1"/>
        </w:rPr>
        <w:t> </w:t>
      </w:r>
      <w:r>
        <w:rPr/>
        <w:t>significantly</w:t>
      </w:r>
      <w:r>
        <w:rPr>
          <w:spacing w:val="-1"/>
        </w:rPr>
        <w:t> </w:t>
      </w:r>
      <w:r>
        <w:rPr/>
        <w:t>reduce</w:t>
      </w:r>
      <w:r>
        <w:rPr>
          <w:spacing w:val="-2"/>
        </w:rPr>
        <w:t> </w:t>
      </w:r>
      <w:r>
        <w:rPr/>
        <w:t>their</w:t>
      </w:r>
      <w:r>
        <w:rPr>
          <w:spacing w:val="-1"/>
        </w:rPr>
        <w:t> </w:t>
      </w:r>
      <w:r>
        <w:rPr/>
        <w:t>ability</w:t>
      </w:r>
      <w:r>
        <w:rPr>
          <w:spacing w:val="-1"/>
        </w:rPr>
        <w:t> </w:t>
      </w:r>
      <w:r>
        <w:rPr/>
        <w:t>to ambulate,</w:t>
      </w:r>
      <w:r>
        <w:rPr>
          <w:spacing w:val="-3"/>
        </w:rPr>
        <w:t> </w:t>
      </w:r>
      <w:r>
        <w:rPr/>
        <w:t>exercise,</w:t>
      </w:r>
      <w:r>
        <w:rPr>
          <w:spacing w:val="-3"/>
        </w:rPr>
        <w:t> </w:t>
      </w:r>
      <w:r>
        <w:rPr/>
        <w:t>and</w:t>
      </w:r>
      <w:r>
        <w:rPr>
          <w:spacing w:val="-2"/>
        </w:rPr>
        <w:t> </w:t>
      </w:r>
      <w:r>
        <w:rPr/>
        <w:t>regulate</w:t>
      </w:r>
      <w:r>
        <w:rPr>
          <w:spacing w:val="-4"/>
        </w:rPr>
        <w:t> </w:t>
      </w:r>
      <w:r>
        <w:rPr/>
        <w:t>their</w:t>
      </w:r>
      <w:r>
        <w:rPr>
          <w:spacing w:val="-4"/>
        </w:rPr>
        <w:t> </w:t>
      </w:r>
      <w:r>
        <w:rPr/>
        <w:t>weight</w:t>
      </w:r>
      <w:r>
        <w:rPr>
          <w:spacing w:val="-3"/>
        </w:rPr>
        <w:t> </w:t>
      </w:r>
      <w:r>
        <w:rPr/>
        <w:t>in</w:t>
      </w:r>
      <w:r>
        <w:rPr>
          <w:spacing w:val="-3"/>
        </w:rPr>
        <w:t> </w:t>
      </w:r>
      <w:r>
        <w:rPr/>
        <w:t>a</w:t>
      </w:r>
      <w:r>
        <w:rPr>
          <w:spacing w:val="-3"/>
        </w:rPr>
        <w:t> </w:t>
      </w:r>
      <w:r>
        <w:rPr/>
        <w:t>manner</w:t>
      </w:r>
      <w:r>
        <w:rPr>
          <w:spacing w:val="-3"/>
        </w:rPr>
        <w:t> </w:t>
      </w:r>
      <w:r>
        <w:rPr/>
        <w:t>taken</w:t>
      </w:r>
      <w:r>
        <w:rPr>
          <w:spacing w:val="-1"/>
        </w:rPr>
        <w:t> </w:t>
      </w:r>
      <w:r>
        <w:rPr/>
        <w:t>for</w:t>
      </w:r>
      <w:r>
        <w:rPr>
          <w:spacing w:val="-5"/>
        </w:rPr>
        <w:t> </w:t>
      </w:r>
      <w:r>
        <w:rPr/>
        <w:t>granted</w:t>
      </w:r>
      <w:r>
        <w:rPr>
          <w:spacing w:val="-2"/>
        </w:rPr>
        <w:t> </w:t>
      </w:r>
      <w:r>
        <w:rPr/>
        <w:t>by</w:t>
      </w:r>
      <w:r>
        <w:rPr>
          <w:spacing w:val="-3"/>
        </w:rPr>
        <w:t> </w:t>
      </w:r>
      <w:r>
        <w:rPr/>
        <w:t>their</w:t>
      </w:r>
      <w:r>
        <w:rPr>
          <w:spacing w:val="-2"/>
        </w:rPr>
        <w:t> </w:t>
      </w:r>
      <w:r>
        <w:rPr/>
        <w:t>peers</w:t>
      </w:r>
      <w:r>
        <w:rPr>
          <w:spacing w:val="-1"/>
        </w:rPr>
        <w:t> </w:t>
      </w:r>
      <w:r>
        <w:rPr/>
        <w:t>without </w:t>
      </w:r>
      <w:r>
        <w:rPr>
          <w:spacing w:val="-2"/>
        </w:rPr>
        <w:t>disabilities.</w:t>
      </w:r>
    </w:p>
    <w:p>
      <w:pPr>
        <w:pStyle w:val="Heading1"/>
        <w:spacing w:before="158"/>
        <w:rPr>
          <w:u w:val="none"/>
        </w:rPr>
      </w:pPr>
      <w:r>
        <w:rPr>
          <w:u w:val="single"/>
        </w:rPr>
        <w:t>Proposed</w:t>
      </w:r>
      <w:r>
        <w:rPr>
          <w:spacing w:val="-4"/>
          <w:u w:val="single"/>
        </w:rPr>
        <w:t> </w:t>
      </w:r>
      <w:r>
        <w:rPr>
          <w:u w:val="single"/>
        </w:rPr>
        <w:t>Coverage</w:t>
      </w:r>
      <w:r>
        <w:rPr>
          <w:spacing w:val="-4"/>
          <w:u w:val="single"/>
        </w:rPr>
        <w:t> </w:t>
      </w:r>
      <w:r>
        <w:rPr>
          <w:u w:val="single"/>
        </w:rPr>
        <w:t>of</w:t>
      </w:r>
      <w:r>
        <w:rPr>
          <w:spacing w:val="-15"/>
          <w:u w:val="single"/>
        </w:rPr>
        <w:t> </w:t>
      </w:r>
      <w:r>
        <w:rPr>
          <w:u w:val="single"/>
        </w:rPr>
        <w:t>Anti-Obesity</w:t>
      </w:r>
      <w:r>
        <w:rPr>
          <w:spacing w:val="-2"/>
          <w:u w:val="single"/>
        </w:rPr>
        <w:t> Medications</w:t>
      </w:r>
    </w:p>
    <w:p>
      <w:pPr>
        <w:pStyle w:val="BodyText"/>
        <w:spacing w:before="161"/>
        <w:ind w:right="655"/>
      </w:pPr>
      <w:r>
        <w:rPr/>
        <w:t>Since</w:t>
      </w:r>
      <w:r>
        <w:rPr>
          <w:spacing w:val="-4"/>
        </w:rPr>
        <w:t> </w:t>
      </w:r>
      <w:r>
        <w:rPr/>
        <w:t>the</w:t>
      </w:r>
      <w:r>
        <w:rPr>
          <w:spacing w:val="-2"/>
        </w:rPr>
        <w:t> </w:t>
      </w:r>
      <w:r>
        <w:rPr/>
        <w:t>inception</w:t>
      </w:r>
      <w:r>
        <w:rPr>
          <w:spacing w:val="-2"/>
        </w:rPr>
        <w:t> </w:t>
      </w:r>
      <w:r>
        <w:rPr/>
        <w:t>of</w:t>
      </w:r>
      <w:r>
        <w:rPr>
          <w:spacing w:val="-3"/>
        </w:rPr>
        <w:t> </w:t>
      </w:r>
      <w:r>
        <w:rPr/>
        <w:t>the</w:t>
      </w:r>
      <w:r>
        <w:rPr>
          <w:spacing w:val="-1"/>
        </w:rPr>
        <w:t> </w:t>
      </w:r>
      <w:r>
        <w:rPr/>
        <w:t>Part</w:t>
      </w:r>
      <w:r>
        <w:rPr>
          <w:spacing w:val="-2"/>
        </w:rPr>
        <w:t> </w:t>
      </w:r>
      <w:r>
        <w:rPr/>
        <w:t>D</w:t>
      </w:r>
      <w:r>
        <w:rPr>
          <w:spacing w:val="-3"/>
        </w:rPr>
        <w:t> </w:t>
      </w:r>
      <w:r>
        <w:rPr/>
        <w:t>program</w:t>
      </w:r>
      <w:r>
        <w:rPr>
          <w:spacing w:val="-2"/>
        </w:rPr>
        <w:t> </w:t>
      </w:r>
      <w:r>
        <w:rPr/>
        <w:t>in</w:t>
      </w:r>
      <w:r>
        <w:rPr>
          <w:spacing w:val="-2"/>
        </w:rPr>
        <w:t> </w:t>
      </w:r>
      <w:r>
        <w:rPr/>
        <w:t>2006, the</w:t>
      </w:r>
      <w:r>
        <w:rPr>
          <w:spacing w:val="-2"/>
        </w:rPr>
        <w:t> </w:t>
      </w:r>
      <w:r>
        <w:rPr/>
        <w:t>statutory</w:t>
      </w:r>
      <w:r>
        <w:rPr>
          <w:spacing w:val="-2"/>
        </w:rPr>
        <w:t> </w:t>
      </w:r>
      <w:r>
        <w:rPr/>
        <w:t>definition</w:t>
      </w:r>
      <w:r>
        <w:rPr>
          <w:spacing w:val="-2"/>
        </w:rPr>
        <w:t> </w:t>
      </w:r>
      <w:r>
        <w:rPr/>
        <w:t>of</w:t>
      </w:r>
      <w:r>
        <w:rPr>
          <w:spacing w:val="-3"/>
        </w:rPr>
        <w:t> </w:t>
      </w:r>
      <w:r>
        <w:rPr/>
        <w:t>a</w:t>
      </w:r>
      <w:r>
        <w:rPr>
          <w:spacing w:val="-3"/>
        </w:rPr>
        <w:t> </w:t>
      </w:r>
      <w:r>
        <w:rPr/>
        <w:t>covered</w:t>
      </w:r>
      <w:r>
        <w:rPr>
          <w:spacing w:val="-2"/>
        </w:rPr>
        <w:t> </w:t>
      </w:r>
      <w:r>
        <w:rPr/>
        <w:t>Part D drug excludes certain drugs and uses—specifically those that may be excluded by Medicaid under section 1927(k)(2) of the Social Security Act, namely, “agents when used for…weight loss…”.</w:t>
      </w:r>
      <w:r>
        <w:rPr>
          <w:spacing w:val="40"/>
        </w:rPr>
        <w:t> </w:t>
      </w:r>
      <w:r>
        <w:rPr/>
        <w:t>Since 2006, the Centers for Medicare and Medicaid Services (“CMS”) has interpreted this statutory exclusion to mean that when a drug is used for weight</w:t>
      </w:r>
      <w:r>
        <w:rPr>
          <w:spacing w:val="-3"/>
        </w:rPr>
        <w:t> </w:t>
      </w:r>
      <w:r>
        <w:rPr/>
        <w:t>loss,</w:t>
      </w:r>
      <w:r>
        <w:rPr>
          <w:spacing w:val="-3"/>
        </w:rPr>
        <w:t> </w:t>
      </w:r>
      <w:r>
        <w:rPr/>
        <w:t>even</w:t>
      </w:r>
      <w:r>
        <w:rPr>
          <w:spacing w:val="-3"/>
        </w:rPr>
        <w:t> </w:t>
      </w:r>
      <w:r>
        <w:rPr/>
        <w:t>when</w:t>
      </w:r>
      <w:r>
        <w:rPr>
          <w:spacing w:val="-3"/>
        </w:rPr>
        <w:t> </w:t>
      </w:r>
      <w:r>
        <w:rPr/>
        <w:t>not</w:t>
      </w:r>
      <w:r>
        <w:rPr>
          <w:spacing w:val="-3"/>
        </w:rPr>
        <w:t> </w:t>
      </w:r>
      <w:r>
        <w:rPr/>
        <w:t>used</w:t>
      </w:r>
      <w:r>
        <w:rPr>
          <w:spacing w:val="-3"/>
        </w:rPr>
        <w:t> </w:t>
      </w:r>
      <w:r>
        <w:rPr/>
        <w:t>for</w:t>
      </w:r>
      <w:r>
        <w:rPr>
          <w:spacing w:val="-3"/>
        </w:rPr>
        <w:t> </w:t>
      </w:r>
      <w:r>
        <w:rPr/>
        <w:t>cosmetic</w:t>
      </w:r>
      <w:r>
        <w:rPr>
          <w:spacing w:val="-4"/>
        </w:rPr>
        <w:t> </w:t>
      </w:r>
      <w:r>
        <w:rPr/>
        <w:t>purposes,</w:t>
      </w:r>
      <w:r>
        <w:rPr>
          <w:spacing w:val="-3"/>
        </w:rPr>
        <w:t> </w:t>
      </w:r>
      <w:r>
        <w:rPr/>
        <w:t>it</w:t>
      </w:r>
      <w:r>
        <w:rPr>
          <w:spacing w:val="-3"/>
        </w:rPr>
        <w:t> </w:t>
      </w:r>
      <w:r>
        <w:rPr/>
        <w:t>is</w:t>
      </w:r>
      <w:r>
        <w:rPr>
          <w:spacing w:val="-3"/>
        </w:rPr>
        <w:t> </w:t>
      </w:r>
      <w:r>
        <w:rPr/>
        <w:t>excluded</w:t>
      </w:r>
      <w:r>
        <w:rPr>
          <w:spacing w:val="-3"/>
        </w:rPr>
        <w:t> </w:t>
      </w:r>
      <w:r>
        <w:rPr/>
        <w:t>from</w:t>
      </w:r>
      <w:r>
        <w:rPr>
          <w:spacing w:val="-2"/>
        </w:rPr>
        <w:t> </w:t>
      </w:r>
      <w:r>
        <w:rPr/>
        <w:t>the</w:t>
      </w:r>
      <w:r>
        <w:rPr>
          <w:spacing w:val="-3"/>
        </w:rPr>
        <w:t> </w:t>
      </w:r>
      <w:r>
        <w:rPr/>
        <w:t>definition</w:t>
      </w:r>
      <w:r>
        <w:rPr>
          <w:spacing w:val="-3"/>
        </w:rPr>
        <w:t> </w:t>
      </w:r>
      <w:r>
        <w:rPr/>
        <w:t>of a covered Part D drug.</w:t>
      </w:r>
      <w:hyperlink w:history="true" w:anchor="_bookmark1">
        <w:r>
          <w:rPr>
            <w:vertAlign w:val="superscript"/>
          </w:rPr>
          <w:t>2</w:t>
        </w:r>
      </w:hyperlink>
      <w:r>
        <w:rPr>
          <w:spacing w:val="40"/>
          <w:vertAlign w:val="baseline"/>
        </w:rPr>
        <w:t> </w:t>
      </w:r>
      <w:r>
        <w:rPr>
          <w:vertAlign w:val="baseline"/>
        </w:rPr>
        <w:t>This historical interpretation has meant that all drugs used for</w:t>
      </w:r>
    </w:p>
    <w:p>
      <w:pPr>
        <w:pStyle w:val="BodyText"/>
        <w:spacing w:before="2"/>
        <w:ind w:left="0"/>
        <w:rPr>
          <w:sz w:val="20"/>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162827</wp:posOffset>
                </wp:positionV>
                <wp:extent cx="1829435"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2.821035pt;width:144.020pt;height:.599980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line="242" w:lineRule="auto" w:before="131"/>
        <w:ind w:left="100" w:right="123" w:firstLine="0"/>
        <w:jc w:val="left"/>
        <w:rPr>
          <w:sz w:val="20"/>
        </w:rPr>
      </w:pPr>
      <w:bookmarkStart w:name="_bookmark0" w:id="1"/>
      <w:bookmarkEnd w:id="1"/>
      <w:r>
        <w:rPr/>
      </w:r>
      <w:r>
        <w:rPr>
          <w:rFonts w:ascii="Trebuchet MS"/>
          <w:sz w:val="20"/>
          <w:vertAlign w:val="superscript"/>
        </w:rPr>
        <w:t>1</w:t>
      </w:r>
      <w:r>
        <w:rPr>
          <w:rFonts w:ascii="Trebuchet MS"/>
          <w:spacing w:val="-14"/>
          <w:sz w:val="20"/>
          <w:vertAlign w:val="baseline"/>
        </w:rPr>
        <w:t> </w:t>
      </w:r>
      <w:r>
        <w:rPr>
          <w:sz w:val="20"/>
          <w:vertAlign w:val="baseline"/>
        </w:rPr>
        <w:t>Medicare and Medicaid Programs; Contract</w:t>
      </w:r>
      <w:r>
        <w:rPr>
          <w:spacing w:val="-2"/>
          <w:sz w:val="20"/>
          <w:vertAlign w:val="baseline"/>
        </w:rPr>
        <w:t> </w:t>
      </w:r>
      <w:r>
        <w:rPr>
          <w:sz w:val="20"/>
          <w:vertAlign w:val="baseline"/>
        </w:rPr>
        <w:t>Year 2026 Policy and Technical Changes to the Medicare</w:t>
      </w:r>
      <w:r>
        <w:rPr>
          <w:spacing w:val="-8"/>
          <w:sz w:val="20"/>
          <w:vertAlign w:val="baseline"/>
        </w:rPr>
        <w:t> </w:t>
      </w:r>
      <w:r>
        <w:rPr>
          <w:sz w:val="20"/>
          <w:vertAlign w:val="baseline"/>
        </w:rPr>
        <w:t>Advantage Program,</w:t>
      </w:r>
      <w:r>
        <w:rPr>
          <w:spacing w:val="-4"/>
          <w:sz w:val="20"/>
          <w:vertAlign w:val="baseline"/>
        </w:rPr>
        <w:t> </w:t>
      </w:r>
      <w:r>
        <w:rPr>
          <w:sz w:val="20"/>
          <w:vertAlign w:val="baseline"/>
        </w:rPr>
        <w:t>Medicare</w:t>
      </w:r>
      <w:r>
        <w:rPr>
          <w:spacing w:val="-3"/>
          <w:sz w:val="20"/>
          <w:vertAlign w:val="baseline"/>
        </w:rPr>
        <w:t> </w:t>
      </w:r>
      <w:r>
        <w:rPr>
          <w:sz w:val="20"/>
          <w:vertAlign w:val="baseline"/>
        </w:rPr>
        <w:t>Prescription</w:t>
      </w:r>
      <w:r>
        <w:rPr>
          <w:spacing w:val="-2"/>
          <w:sz w:val="20"/>
          <w:vertAlign w:val="baseline"/>
        </w:rPr>
        <w:t> </w:t>
      </w:r>
      <w:r>
        <w:rPr>
          <w:sz w:val="20"/>
          <w:vertAlign w:val="baseline"/>
        </w:rPr>
        <w:t>Drug</w:t>
      </w:r>
      <w:r>
        <w:rPr>
          <w:spacing w:val="-2"/>
          <w:sz w:val="20"/>
          <w:vertAlign w:val="baseline"/>
        </w:rPr>
        <w:t> </w:t>
      </w:r>
      <w:r>
        <w:rPr>
          <w:sz w:val="20"/>
          <w:vertAlign w:val="baseline"/>
        </w:rPr>
        <w:t>Benefit</w:t>
      </w:r>
      <w:r>
        <w:rPr>
          <w:spacing w:val="-4"/>
          <w:sz w:val="20"/>
          <w:vertAlign w:val="baseline"/>
        </w:rPr>
        <w:t> </w:t>
      </w:r>
      <w:r>
        <w:rPr>
          <w:sz w:val="20"/>
          <w:vertAlign w:val="baseline"/>
        </w:rPr>
        <w:t>Program,</w:t>
      </w:r>
      <w:r>
        <w:rPr>
          <w:spacing w:val="-3"/>
          <w:sz w:val="20"/>
          <w:vertAlign w:val="baseline"/>
        </w:rPr>
        <w:t> </w:t>
      </w:r>
      <w:r>
        <w:rPr>
          <w:sz w:val="20"/>
          <w:vertAlign w:val="baseline"/>
        </w:rPr>
        <w:t>Medicare</w:t>
      </w:r>
      <w:r>
        <w:rPr>
          <w:spacing w:val="-3"/>
          <w:sz w:val="20"/>
          <w:vertAlign w:val="baseline"/>
        </w:rPr>
        <w:t> </w:t>
      </w:r>
      <w:r>
        <w:rPr>
          <w:sz w:val="20"/>
          <w:vertAlign w:val="baseline"/>
        </w:rPr>
        <w:t>Cost</w:t>
      </w:r>
      <w:r>
        <w:rPr>
          <w:spacing w:val="-4"/>
          <w:sz w:val="20"/>
          <w:vertAlign w:val="baseline"/>
        </w:rPr>
        <w:t> </w:t>
      </w:r>
      <w:r>
        <w:rPr>
          <w:sz w:val="20"/>
          <w:vertAlign w:val="baseline"/>
        </w:rPr>
        <w:t>Plan</w:t>
      </w:r>
      <w:r>
        <w:rPr>
          <w:spacing w:val="-2"/>
          <w:sz w:val="20"/>
          <w:vertAlign w:val="baseline"/>
        </w:rPr>
        <w:t> </w:t>
      </w:r>
      <w:r>
        <w:rPr>
          <w:sz w:val="20"/>
          <w:vertAlign w:val="baseline"/>
        </w:rPr>
        <w:t>Program,</w:t>
      </w:r>
      <w:r>
        <w:rPr>
          <w:spacing w:val="-3"/>
          <w:sz w:val="20"/>
          <w:vertAlign w:val="baseline"/>
        </w:rPr>
        <w:t> </w:t>
      </w:r>
      <w:r>
        <w:rPr>
          <w:sz w:val="20"/>
          <w:vertAlign w:val="baseline"/>
        </w:rPr>
        <w:t>and</w:t>
      </w:r>
      <w:r>
        <w:rPr>
          <w:spacing w:val="-4"/>
          <w:sz w:val="20"/>
          <w:vertAlign w:val="baseline"/>
        </w:rPr>
        <w:t> </w:t>
      </w:r>
      <w:r>
        <w:rPr>
          <w:sz w:val="20"/>
          <w:vertAlign w:val="baseline"/>
        </w:rPr>
        <w:t>Programs</w:t>
      </w:r>
      <w:r>
        <w:rPr>
          <w:spacing w:val="-4"/>
          <w:sz w:val="20"/>
          <w:vertAlign w:val="baseline"/>
        </w:rPr>
        <w:t> </w:t>
      </w:r>
      <w:r>
        <w:rPr>
          <w:sz w:val="20"/>
          <w:vertAlign w:val="baseline"/>
        </w:rPr>
        <w:t>of</w:t>
      </w:r>
      <w:r>
        <w:rPr>
          <w:spacing w:val="-13"/>
          <w:sz w:val="20"/>
          <w:vertAlign w:val="baseline"/>
        </w:rPr>
        <w:t> </w:t>
      </w:r>
      <w:r>
        <w:rPr>
          <w:sz w:val="20"/>
          <w:vertAlign w:val="baseline"/>
        </w:rPr>
        <w:t>All-Inclusive Care for the Elderly (Nov. 26, 2024) (to be codified at 42 CFR 417, 422, 423, and 460) </w:t>
      </w:r>
      <w:hyperlink r:id="rId6">
        <w:r>
          <w:rPr>
            <w:color w:val="467885"/>
            <w:spacing w:val="-2"/>
            <w:sz w:val="20"/>
            <w:u w:val="single" w:color="467885"/>
            <w:vertAlign w:val="baseline"/>
          </w:rPr>
          <w:t>https://www.federalregister.gov/public-inspection/2024-27939/medicare-and-medicaid-programs-contract-year-</w:t>
        </w:r>
      </w:hyperlink>
      <w:r>
        <w:rPr>
          <w:color w:val="467885"/>
          <w:spacing w:val="40"/>
          <w:sz w:val="20"/>
          <w:u w:val="none"/>
          <w:vertAlign w:val="baseline"/>
        </w:rPr>
        <w:t>  </w:t>
      </w:r>
      <w:hyperlink r:id="rId6">
        <w:r>
          <w:rPr>
            <w:color w:val="467885"/>
            <w:spacing w:val="-2"/>
            <w:sz w:val="20"/>
            <w:u w:val="single" w:color="467885"/>
            <w:vertAlign w:val="baseline"/>
          </w:rPr>
          <w:t>2026-policy-and-technical-changes-to-the-medicare</w:t>
        </w:r>
      </w:hyperlink>
    </w:p>
    <w:p>
      <w:pPr>
        <w:spacing w:before="0"/>
        <w:ind w:left="100" w:right="0" w:firstLine="0"/>
        <w:jc w:val="left"/>
        <w:rPr>
          <w:sz w:val="20"/>
        </w:rPr>
      </w:pPr>
      <w:bookmarkStart w:name="_bookmark1" w:id="2"/>
      <w:bookmarkEnd w:id="2"/>
      <w:r>
        <w:rPr/>
      </w:r>
      <w:r>
        <w:rPr>
          <w:sz w:val="20"/>
          <w:vertAlign w:val="superscript"/>
        </w:rPr>
        <w:t>2</w:t>
      </w:r>
      <w:r>
        <w:rPr>
          <w:spacing w:val="-4"/>
          <w:sz w:val="20"/>
          <w:vertAlign w:val="baseline"/>
        </w:rPr>
        <w:t> </w:t>
      </w:r>
      <w:r>
        <w:rPr>
          <w:sz w:val="20"/>
          <w:vertAlign w:val="baseline"/>
        </w:rPr>
        <w:t>73</w:t>
      </w:r>
      <w:r>
        <w:rPr>
          <w:spacing w:val="-3"/>
          <w:sz w:val="20"/>
          <w:vertAlign w:val="baseline"/>
        </w:rPr>
        <w:t> </w:t>
      </w:r>
      <w:r>
        <w:rPr>
          <w:sz w:val="20"/>
          <w:vertAlign w:val="baseline"/>
        </w:rPr>
        <w:t>FR</w:t>
      </w:r>
      <w:r>
        <w:rPr>
          <w:spacing w:val="-5"/>
          <w:sz w:val="20"/>
          <w:vertAlign w:val="baseline"/>
        </w:rPr>
        <w:t> </w:t>
      </w:r>
      <w:r>
        <w:rPr>
          <w:sz w:val="20"/>
          <w:vertAlign w:val="baseline"/>
        </w:rPr>
        <w:t>20489-20490</w:t>
      </w:r>
      <w:r>
        <w:rPr>
          <w:spacing w:val="-3"/>
          <w:sz w:val="20"/>
          <w:vertAlign w:val="baseline"/>
        </w:rPr>
        <w:t> </w:t>
      </w:r>
      <w:r>
        <w:rPr>
          <w:sz w:val="20"/>
          <w:vertAlign w:val="baseline"/>
        </w:rPr>
        <w:t>in</w:t>
      </w:r>
      <w:r>
        <w:rPr>
          <w:spacing w:val="-3"/>
          <w:sz w:val="20"/>
          <w:vertAlign w:val="baseline"/>
        </w:rPr>
        <w:t> </w:t>
      </w:r>
      <w:r>
        <w:rPr>
          <w:sz w:val="20"/>
          <w:vertAlign w:val="baseline"/>
        </w:rPr>
        <w:t>“Medicare</w:t>
      </w:r>
      <w:r>
        <w:rPr>
          <w:spacing w:val="-4"/>
          <w:sz w:val="20"/>
          <w:vertAlign w:val="baseline"/>
        </w:rPr>
        <w:t> </w:t>
      </w:r>
      <w:r>
        <w:rPr>
          <w:sz w:val="20"/>
          <w:vertAlign w:val="baseline"/>
        </w:rPr>
        <w:t>Program;</w:t>
      </w:r>
      <w:r>
        <w:rPr>
          <w:spacing w:val="-5"/>
          <w:sz w:val="20"/>
          <w:vertAlign w:val="baseline"/>
        </w:rPr>
        <w:t> </w:t>
      </w:r>
      <w:r>
        <w:rPr>
          <w:sz w:val="20"/>
          <w:vertAlign w:val="baseline"/>
        </w:rPr>
        <w:t>Policy</w:t>
      </w:r>
      <w:r>
        <w:rPr>
          <w:spacing w:val="-5"/>
          <w:sz w:val="20"/>
          <w:vertAlign w:val="baseline"/>
        </w:rPr>
        <w:t> </w:t>
      </w:r>
      <w:r>
        <w:rPr>
          <w:sz w:val="20"/>
          <w:vertAlign w:val="baseline"/>
        </w:rPr>
        <w:t>and</w:t>
      </w:r>
      <w:r>
        <w:rPr>
          <w:spacing w:val="-8"/>
          <w:sz w:val="20"/>
          <w:vertAlign w:val="baseline"/>
        </w:rPr>
        <w:t> </w:t>
      </w:r>
      <w:r>
        <w:rPr>
          <w:sz w:val="20"/>
          <w:vertAlign w:val="baseline"/>
        </w:rPr>
        <w:t>Technical</w:t>
      </w:r>
      <w:r>
        <w:rPr>
          <w:spacing w:val="-4"/>
          <w:sz w:val="20"/>
          <w:vertAlign w:val="baseline"/>
        </w:rPr>
        <w:t> </w:t>
      </w:r>
      <w:r>
        <w:rPr>
          <w:sz w:val="20"/>
          <w:vertAlign w:val="baseline"/>
        </w:rPr>
        <w:t>Changes</w:t>
      </w:r>
      <w:r>
        <w:rPr>
          <w:spacing w:val="-5"/>
          <w:sz w:val="20"/>
          <w:vertAlign w:val="baseline"/>
        </w:rPr>
        <w:t> </w:t>
      </w:r>
      <w:r>
        <w:rPr>
          <w:sz w:val="20"/>
          <w:vertAlign w:val="baseline"/>
        </w:rPr>
        <w:t>to</w:t>
      </w:r>
      <w:r>
        <w:rPr>
          <w:spacing w:val="-3"/>
          <w:sz w:val="20"/>
          <w:vertAlign w:val="baseline"/>
        </w:rPr>
        <w:t> </w:t>
      </w:r>
      <w:r>
        <w:rPr>
          <w:sz w:val="20"/>
          <w:vertAlign w:val="baseline"/>
        </w:rPr>
        <w:t>the</w:t>
      </w:r>
      <w:r>
        <w:rPr>
          <w:spacing w:val="-4"/>
          <w:sz w:val="20"/>
          <w:vertAlign w:val="baseline"/>
        </w:rPr>
        <w:t> </w:t>
      </w:r>
      <w:r>
        <w:rPr>
          <w:sz w:val="20"/>
          <w:vertAlign w:val="baseline"/>
        </w:rPr>
        <w:t>Medicare</w:t>
      </w:r>
      <w:r>
        <w:rPr>
          <w:spacing w:val="-4"/>
          <w:sz w:val="20"/>
          <w:vertAlign w:val="baseline"/>
        </w:rPr>
        <w:t> </w:t>
      </w:r>
      <w:r>
        <w:rPr>
          <w:sz w:val="20"/>
          <w:vertAlign w:val="baseline"/>
        </w:rPr>
        <w:t>Prescription</w:t>
      </w:r>
      <w:r>
        <w:rPr>
          <w:spacing w:val="-3"/>
          <w:sz w:val="20"/>
          <w:vertAlign w:val="baseline"/>
        </w:rPr>
        <w:t> </w:t>
      </w:r>
      <w:r>
        <w:rPr>
          <w:sz w:val="20"/>
          <w:vertAlign w:val="baseline"/>
        </w:rPr>
        <w:t>Drug Benefit” published</w:t>
      </w:r>
      <w:r>
        <w:rPr>
          <w:spacing w:val="-7"/>
          <w:sz w:val="20"/>
          <w:vertAlign w:val="baseline"/>
        </w:rPr>
        <w:t> </w:t>
      </w:r>
      <w:r>
        <w:rPr>
          <w:sz w:val="20"/>
          <w:vertAlign w:val="baseline"/>
        </w:rPr>
        <w:t>April 15, 2008 (73 FR 20486). However, CMS’s longstanding interpretation of the phrase</w:t>
      </w:r>
    </w:p>
    <w:p>
      <w:pPr>
        <w:spacing w:after="0"/>
        <w:jc w:val="left"/>
        <w:rPr>
          <w:sz w:val="20"/>
        </w:rPr>
        <w:sectPr>
          <w:footerReference w:type="default" r:id="rId5"/>
          <w:type w:val="continuous"/>
          <w:pgSz w:w="12240" w:h="15840"/>
          <w:pgMar w:header="0" w:footer="1053" w:top="1360" w:bottom="1240" w:left="1340" w:right="1340"/>
          <w:pgNumType w:start="1"/>
        </w:sectPr>
      </w:pPr>
    </w:p>
    <w:p>
      <w:pPr>
        <w:pStyle w:val="BodyText"/>
        <w:spacing w:before="79"/>
        <w:ind w:right="595"/>
      </w:pPr>
      <w:r>
        <w:rPr/>
        <w:t>weight loss have been excluded from the definition of covered Part D drugs and considered to</w:t>
      </w:r>
      <w:r>
        <w:rPr>
          <w:spacing w:val="-3"/>
        </w:rPr>
        <w:t> </w:t>
      </w:r>
      <w:r>
        <w:rPr/>
        <w:t>be</w:t>
      </w:r>
      <w:r>
        <w:rPr>
          <w:spacing w:val="-3"/>
        </w:rPr>
        <w:t> </w:t>
      </w:r>
      <w:r>
        <w:rPr/>
        <w:t>an</w:t>
      </w:r>
      <w:r>
        <w:rPr>
          <w:spacing w:val="-3"/>
        </w:rPr>
        <w:t> </w:t>
      </w:r>
      <w:r>
        <w:rPr/>
        <w:t>optional</w:t>
      </w:r>
      <w:r>
        <w:rPr>
          <w:spacing w:val="-3"/>
        </w:rPr>
        <w:t> </w:t>
      </w:r>
      <w:r>
        <w:rPr/>
        <w:t>benefit</w:t>
      </w:r>
      <w:r>
        <w:rPr>
          <w:spacing w:val="-1"/>
        </w:rPr>
        <w:t> </w:t>
      </w:r>
      <w:r>
        <w:rPr/>
        <w:t>under</w:t>
      </w:r>
      <w:r>
        <w:rPr>
          <w:spacing w:val="-3"/>
        </w:rPr>
        <w:t> </w:t>
      </w:r>
      <w:r>
        <w:rPr/>
        <w:t>the</w:t>
      </w:r>
      <w:r>
        <w:rPr>
          <w:spacing w:val="-5"/>
        </w:rPr>
        <w:t> </w:t>
      </w:r>
      <w:r>
        <w:rPr/>
        <w:t>Medicaid</w:t>
      </w:r>
      <w:r>
        <w:rPr>
          <w:spacing w:val="-3"/>
        </w:rPr>
        <w:t> </w:t>
      </w:r>
      <w:r>
        <w:rPr/>
        <w:t>program,</w:t>
      </w:r>
      <w:r>
        <w:rPr>
          <w:spacing w:val="-3"/>
        </w:rPr>
        <w:t> </w:t>
      </w:r>
      <w:r>
        <w:rPr/>
        <w:t>at</w:t>
      </w:r>
      <w:r>
        <w:rPr>
          <w:spacing w:val="-3"/>
        </w:rPr>
        <w:t> </w:t>
      </w:r>
      <w:r>
        <w:rPr/>
        <w:t>the</w:t>
      </w:r>
      <w:r>
        <w:rPr>
          <w:spacing w:val="-3"/>
        </w:rPr>
        <w:t> </w:t>
      </w:r>
      <w:r>
        <w:rPr/>
        <w:t>discretion</w:t>
      </w:r>
      <w:r>
        <w:rPr>
          <w:spacing w:val="-3"/>
        </w:rPr>
        <w:t> </w:t>
      </w:r>
      <w:r>
        <w:rPr/>
        <w:t>of</w:t>
      </w:r>
      <w:r>
        <w:rPr>
          <w:spacing w:val="-4"/>
        </w:rPr>
        <w:t> </w:t>
      </w:r>
      <w:r>
        <w:rPr/>
        <w:t>the</w:t>
      </w:r>
      <w:r>
        <w:rPr>
          <w:spacing w:val="-4"/>
        </w:rPr>
        <w:t> </w:t>
      </w:r>
      <w:r>
        <w:rPr/>
        <w:t>state</w:t>
      </w:r>
      <w:r>
        <w:rPr>
          <w:spacing w:val="-4"/>
        </w:rPr>
        <w:t> </w:t>
      </w:r>
      <w:r>
        <w:rPr/>
        <w:t>Medicaid program, regardless of their use to treat the disease of obesity.</w:t>
      </w:r>
    </w:p>
    <w:p>
      <w:pPr>
        <w:pStyle w:val="BodyText"/>
        <w:ind w:left="0"/>
      </w:pPr>
    </w:p>
    <w:p>
      <w:pPr>
        <w:pStyle w:val="BodyText"/>
        <w:ind w:right="610"/>
      </w:pPr>
      <w:r>
        <w:rPr/>
        <w:t>Therefore, under current policy, anti-obesity medications are only coverable under</w:t>
      </w:r>
      <w:r>
        <w:rPr>
          <w:spacing w:val="40"/>
        </w:rPr>
        <w:t> </w:t>
      </w:r>
      <w:r>
        <w:rPr/>
        <w:t>Medicare Part D if the drug is being used to treat another condition that is a medically accepted indication other than weight loss or weight management (for example, type 2 diabetes or to reduce the risk of major adverse cardiovascular events in adults with established cardiovascular disease and either obesity or overweight).</w:t>
      </w:r>
      <w:r>
        <w:rPr>
          <w:spacing w:val="40"/>
        </w:rPr>
        <w:t> </w:t>
      </w:r>
      <w:r>
        <w:rPr/>
        <w:t>However, in the proposed</w:t>
      </w:r>
      <w:r>
        <w:rPr>
          <w:spacing w:val="-4"/>
        </w:rPr>
        <w:t> </w:t>
      </w:r>
      <w:r>
        <w:rPr/>
        <w:t>rule,</w:t>
      </w:r>
      <w:r>
        <w:rPr>
          <w:spacing w:val="-4"/>
        </w:rPr>
        <w:t> </w:t>
      </w:r>
      <w:r>
        <w:rPr/>
        <w:t>CMS</w:t>
      </w:r>
      <w:r>
        <w:rPr>
          <w:spacing w:val="-4"/>
        </w:rPr>
        <w:t> </w:t>
      </w:r>
      <w:r>
        <w:rPr/>
        <w:t>has</w:t>
      </w:r>
      <w:r>
        <w:rPr>
          <w:spacing w:val="-2"/>
        </w:rPr>
        <w:t> </w:t>
      </w:r>
      <w:r>
        <w:rPr/>
        <w:t>re-evaluated</w:t>
      </w:r>
      <w:r>
        <w:rPr>
          <w:spacing w:val="-4"/>
        </w:rPr>
        <w:t> </w:t>
      </w:r>
      <w:r>
        <w:rPr/>
        <w:t>the</w:t>
      </w:r>
      <w:r>
        <w:rPr>
          <w:spacing w:val="-3"/>
        </w:rPr>
        <w:t> </w:t>
      </w:r>
      <w:r>
        <w:rPr/>
        <w:t>exclusion</w:t>
      </w:r>
      <w:r>
        <w:rPr>
          <w:spacing w:val="-4"/>
        </w:rPr>
        <w:t> </w:t>
      </w:r>
      <w:r>
        <w:rPr/>
        <w:t>and</w:t>
      </w:r>
      <w:r>
        <w:rPr>
          <w:spacing w:val="-4"/>
        </w:rPr>
        <w:t> </w:t>
      </w:r>
      <w:r>
        <w:rPr/>
        <w:t>considered</w:t>
      </w:r>
      <w:r>
        <w:rPr>
          <w:spacing w:val="-4"/>
        </w:rPr>
        <w:t> </w:t>
      </w:r>
      <w:r>
        <w:rPr/>
        <w:t>changes</w:t>
      </w:r>
      <w:r>
        <w:rPr>
          <w:spacing w:val="-4"/>
        </w:rPr>
        <w:t> </w:t>
      </w:r>
      <w:r>
        <w:rPr/>
        <w:t>in</w:t>
      </w:r>
      <w:r>
        <w:rPr>
          <w:spacing w:val="-4"/>
        </w:rPr>
        <w:t> </w:t>
      </w:r>
      <w:r>
        <w:rPr/>
        <w:t>the</w:t>
      </w:r>
      <w:r>
        <w:rPr>
          <w:spacing w:val="-4"/>
        </w:rPr>
        <w:t> </w:t>
      </w:r>
      <w:r>
        <w:rPr/>
        <w:t>prevailing medical consensus towards recognizing obesity as a disease and the increasing prevalence</w:t>
      </w:r>
      <w:r>
        <w:rPr>
          <w:spacing w:val="40"/>
        </w:rPr>
        <w:t> </w:t>
      </w:r>
      <w:r>
        <w:rPr/>
        <w:t>of obesity in the U.S. population generally, and in the Medicare and Medicaid populations more specifically.</w:t>
      </w:r>
    </w:p>
    <w:p>
      <w:pPr>
        <w:pStyle w:val="BodyText"/>
        <w:spacing w:before="1"/>
        <w:ind w:left="0"/>
      </w:pPr>
    </w:p>
    <w:p>
      <w:pPr>
        <w:pStyle w:val="BodyText"/>
        <w:ind w:right="602"/>
      </w:pPr>
      <w:r>
        <w:rPr/>
        <w:t>In the rule</w:t>
      </w:r>
      <w:r>
        <w:rPr>
          <w:spacing w:val="-1"/>
        </w:rPr>
        <w:t> </w:t>
      </w:r>
      <w:r>
        <w:rPr/>
        <w:t>under consideration by the Office of Management and Budget, CMS proposes to reinterpret the statute to permit coverage of anti-obesity medications for the treatment of obesity</w:t>
      </w:r>
      <w:r>
        <w:rPr>
          <w:spacing w:val="-3"/>
        </w:rPr>
        <w:t> </w:t>
      </w:r>
      <w:r>
        <w:rPr/>
        <w:t>when</w:t>
      </w:r>
      <w:r>
        <w:rPr>
          <w:spacing w:val="-3"/>
        </w:rPr>
        <w:t> </w:t>
      </w:r>
      <w:r>
        <w:rPr/>
        <w:t>such</w:t>
      </w:r>
      <w:r>
        <w:rPr>
          <w:spacing w:val="-3"/>
        </w:rPr>
        <w:t> </w:t>
      </w:r>
      <w:r>
        <w:rPr/>
        <w:t>drugs</w:t>
      </w:r>
      <w:r>
        <w:rPr>
          <w:spacing w:val="-1"/>
        </w:rPr>
        <w:t> </w:t>
      </w:r>
      <w:r>
        <w:rPr/>
        <w:t>are</w:t>
      </w:r>
      <w:r>
        <w:rPr>
          <w:spacing w:val="-5"/>
        </w:rPr>
        <w:t> </w:t>
      </w:r>
      <w:r>
        <w:rPr/>
        <w:t>indicated</w:t>
      </w:r>
      <w:r>
        <w:rPr>
          <w:spacing w:val="-3"/>
        </w:rPr>
        <w:t> </w:t>
      </w:r>
      <w:r>
        <w:rPr/>
        <w:t>to</w:t>
      </w:r>
      <w:r>
        <w:rPr>
          <w:spacing w:val="-3"/>
        </w:rPr>
        <w:t> </w:t>
      </w:r>
      <w:r>
        <w:rPr/>
        <w:t>reduce</w:t>
      </w:r>
      <w:r>
        <w:rPr>
          <w:spacing w:val="-4"/>
        </w:rPr>
        <w:t> </w:t>
      </w:r>
      <w:r>
        <w:rPr/>
        <w:t>excess</w:t>
      </w:r>
      <w:r>
        <w:rPr>
          <w:spacing w:val="-3"/>
        </w:rPr>
        <w:t> </w:t>
      </w:r>
      <w:r>
        <w:rPr/>
        <w:t>body</w:t>
      </w:r>
      <w:r>
        <w:rPr>
          <w:spacing w:val="-3"/>
        </w:rPr>
        <w:t> </w:t>
      </w:r>
      <w:r>
        <w:rPr/>
        <w:t>weight</w:t>
      </w:r>
      <w:r>
        <w:rPr>
          <w:spacing w:val="-3"/>
        </w:rPr>
        <w:t> </w:t>
      </w:r>
      <w:r>
        <w:rPr/>
        <w:t>and</w:t>
      </w:r>
      <w:r>
        <w:rPr>
          <w:spacing w:val="-3"/>
        </w:rPr>
        <w:t> </w:t>
      </w:r>
      <w:r>
        <w:rPr/>
        <w:t>maintain</w:t>
      </w:r>
      <w:r>
        <w:rPr>
          <w:spacing w:val="-3"/>
        </w:rPr>
        <w:t> </w:t>
      </w:r>
      <w:r>
        <w:rPr/>
        <w:t>long-term weight reduction for individuals with obesity.</w:t>
      </w:r>
      <w:r>
        <w:rPr>
          <w:spacing w:val="40"/>
        </w:rPr>
        <w:t> </w:t>
      </w:r>
      <w:r>
        <w:rPr/>
        <w:t>CMS believes that, in doing so, the agency would be aligned with existing policies under which CMS permits Part D coverage for drugs that would otherwise be excluded when they are being used to treat certain specific diseases (e.g., drugs used to treat acquired immunodeficiency syndrome (“AIDS”) wasting and cachexia).</w:t>
      </w:r>
    </w:p>
    <w:p>
      <w:pPr>
        <w:pStyle w:val="BodyText"/>
        <w:ind w:left="0"/>
      </w:pPr>
    </w:p>
    <w:p>
      <w:pPr>
        <w:pStyle w:val="BodyText"/>
        <w:ind w:right="595"/>
      </w:pPr>
      <w:r>
        <w:rPr/>
        <w:t>This proposed revised interpretation would recognize obesity to be a chronic disease based on changes in medical consensus.</w:t>
      </w:r>
      <w:r>
        <w:rPr>
          <w:spacing w:val="40"/>
        </w:rPr>
        <w:t> </w:t>
      </w:r>
      <w:r>
        <w:rPr/>
        <w:t>Because this proposal reinterprets the Medicaid statute, this proposed reinterpretation would also apply to the Medicaid program.</w:t>
      </w:r>
      <w:r>
        <w:rPr>
          <w:spacing w:val="40"/>
        </w:rPr>
        <w:t> </w:t>
      </w:r>
      <w:r>
        <w:rPr/>
        <w:t>As a result, anti- obesity medications, when used to reduce excess body weight and maintain long-term weight</w:t>
      </w:r>
      <w:r>
        <w:rPr>
          <w:spacing w:val="-4"/>
        </w:rPr>
        <w:t> </w:t>
      </w:r>
      <w:r>
        <w:rPr/>
        <w:t>reduction</w:t>
      </w:r>
      <w:r>
        <w:rPr>
          <w:spacing w:val="-4"/>
        </w:rPr>
        <w:t> </w:t>
      </w:r>
      <w:r>
        <w:rPr/>
        <w:t>to</w:t>
      </w:r>
      <w:r>
        <w:rPr>
          <w:spacing w:val="-4"/>
        </w:rPr>
        <w:t> </w:t>
      </w:r>
      <w:r>
        <w:rPr/>
        <w:t>treat</w:t>
      </w:r>
      <w:r>
        <w:rPr>
          <w:spacing w:val="-4"/>
        </w:rPr>
        <w:t> </w:t>
      </w:r>
      <w:r>
        <w:rPr/>
        <w:t>obesity,</w:t>
      </w:r>
      <w:r>
        <w:rPr>
          <w:spacing w:val="-4"/>
        </w:rPr>
        <w:t> </w:t>
      </w:r>
      <w:r>
        <w:rPr/>
        <w:t>could</w:t>
      </w:r>
      <w:r>
        <w:rPr>
          <w:spacing w:val="-4"/>
        </w:rPr>
        <w:t> </w:t>
      </w:r>
      <w:r>
        <w:rPr/>
        <w:t>not</w:t>
      </w:r>
      <w:r>
        <w:rPr>
          <w:spacing w:val="-4"/>
        </w:rPr>
        <w:t> </w:t>
      </w:r>
      <w:r>
        <w:rPr/>
        <w:t>be</w:t>
      </w:r>
      <w:r>
        <w:rPr>
          <w:spacing w:val="-5"/>
        </w:rPr>
        <w:t> </w:t>
      </w:r>
      <w:r>
        <w:rPr/>
        <w:t>excluded</w:t>
      </w:r>
      <w:r>
        <w:rPr>
          <w:spacing w:val="-4"/>
        </w:rPr>
        <w:t> </w:t>
      </w:r>
      <w:r>
        <w:rPr/>
        <w:t>from</w:t>
      </w:r>
      <w:r>
        <w:rPr>
          <w:spacing w:val="-4"/>
        </w:rPr>
        <w:t> </w:t>
      </w:r>
      <w:r>
        <w:rPr/>
        <w:t>Medicaid</w:t>
      </w:r>
      <w:r>
        <w:rPr>
          <w:spacing w:val="-2"/>
        </w:rPr>
        <w:t> </w:t>
      </w:r>
      <w:r>
        <w:rPr/>
        <w:t>coverage and</w:t>
      </w:r>
      <w:r>
        <w:rPr>
          <w:spacing w:val="-4"/>
        </w:rPr>
        <w:t> </w:t>
      </w:r>
      <w:r>
        <w:rPr/>
        <w:t>would therefore be considered covered outpatient drugs.</w:t>
      </w:r>
    </w:p>
    <w:p>
      <w:pPr>
        <w:pStyle w:val="BodyText"/>
        <w:spacing w:before="1"/>
        <w:ind w:left="0"/>
      </w:pPr>
    </w:p>
    <w:p>
      <w:pPr>
        <w:pStyle w:val="Heading1"/>
        <w:rPr>
          <w:u w:val="none"/>
        </w:rPr>
      </w:pPr>
      <w:r>
        <w:rPr>
          <w:u w:val="single"/>
        </w:rPr>
        <w:t>Alignment</w:t>
      </w:r>
      <w:r>
        <w:rPr>
          <w:spacing w:val="-7"/>
          <w:u w:val="single"/>
        </w:rPr>
        <w:t> </w:t>
      </w:r>
      <w:r>
        <w:rPr>
          <w:u w:val="single"/>
        </w:rPr>
        <w:t>with</w:t>
      </w:r>
      <w:r>
        <w:rPr>
          <w:spacing w:val="-4"/>
          <w:u w:val="single"/>
        </w:rPr>
        <w:t> </w:t>
      </w:r>
      <w:r>
        <w:rPr>
          <w:u w:val="single"/>
        </w:rPr>
        <w:t>Administration’s</w:t>
      </w:r>
      <w:r>
        <w:rPr>
          <w:spacing w:val="-5"/>
          <w:u w:val="single"/>
        </w:rPr>
        <w:t> </w:t>
      </w:r>
      <w:r>
        <w:rPr>
          <w:u w:val="single"/>
        </w:rPr>
        <w:t>Make</w:t>
      </w:r>
      <w:r>
        <w:rPr>
          <w:spacing w:val="-5"/>
          <w:u w:val="single"/>
        </w:rPr>
        <w:t> </w:t>
      </w:r>
      <w:r>
        <w:rPr>
          <w:u w:val="single"/>
        </w:rPr>
        <w:t>America</w:t>
      </w:r>
      <w:r>
        <w:rPr>
          <w:spacing w:val="-4"/>
          <w:u w:val="single"/>
        </w:rPr>
        <w:t> </w:t>
      </w:r>
      <w:r>
        <w:rPr>
          <w:u w:val="single"/>
        </w:rPr>
        <w:t>Healthy</w:t>
      </w:r>
      <w:r>
        <w:rPr>
          <w:spacing w:val="-4"/>
          <w:u w:val="single"/>
        </w:rPr>
        <w:t> </w:t>
      </w:r>
      <w:r>
        <w:rPr>
          <w:u w:val="single"/>
        </w:rPr>
        <w:t>Again</w:t>
      </w:r>
      <w:r>
        <w:rPr>
          <w:spacing w:val="-4"/>
          <w:u w:val="single"/>
        </w:rPr>
        <w:t> </w:t>
      </w:r>
      <w:r>
        <w:rPr>
          <w:spacing w:val="-2"/>
          <w:u w:val="single"/>
        </w:rPr>
        <w:t>Initiative</w:t>
      </w:r>
    </w:p>
    <w:p>
      <w:pPr>
        <w:pStyle w:val="BodyText"/>
        <w:ind w:left="0"/>
        <w:rPr>
          <w:b/>
        </w:rPr>
      </w:pPr>
    </w:p>
    <w:p>
      <w:pPr>
        <w:pStyle w:val="BodyText"/>
        <w:ind w:right="655"/>
      </w:pPr>
      <w:r>
        <w:rPr/>
        <w:t>The undersigned organizations believe that the Trump Administration’s Make America Healthy Again initiative is fully aligned with this expanded coverage proposal for AOMs. The policy focus of the Make America Healthy Again initiative is to implement a comprehensive national strategy to combat the chronic disease epidemic in the United States, which includes addressing root causes such as poor diet, sedentary lifestyles, environmental toxins, and inadequate healthcare.</w:t>
      </w:r>
      <w:r>
        <w:rPr>
          <w:spacing w:val="40"/>
        </w:rPr>
        <w:t> </w:t>
      </w:r>
      <w:r>
        <w:rPr/>
        <w:t>Finalizing this proposed AOM coverage expansion</w:t>
      </w:r>
      <w:r>
        <w:rPr>
          <w:spacing w:val="-4"/>
        </w:rPr>
        <w:t> </w:t>
      </w:r>
      <w:r>
        <w:rPr/>
        <w:t>would</w:t>
      </w:r>
      <w:r>
        <w:rPr>
          <w:spacing w:val="-4"/>
        </w:rPr>
        <w:t> </w:t>
      </w:r>
      <w:r>
        <w:rPr/>
        <w:t>further</w:t>
      </w:r>
      <w:r>
        <w:rPr>
          <w:spacing w:val="-3"/>
        </w:rPr>
        <w:t> </w:t>
      </w:r>
      <w:r>
        <w:rPr/>
        <w:t>advance</w:t>
      </w:r>
      <w:r>
        <w:rPr>
          <w:spacing w:val="-5"/>
        </w:rPr>
        <w:t> </w:t>
      </w:r>
      <w:r>
        <w:rPr/>
        <w:t>this</w:t>
      </w:r>
      <w:r>
        <w:rPr>
          <w:spacing w:val="-4"/>
        </w:rPr>
        <w:t> </w:t>
      </w:r>
      <w:r>
        <w:rPr/>
        <w:t>policy</w:t>
      </w:r>
      <w:r>
        <w:rPr>
          <w:spacing w:val="-4"/>
        </w:rPr>
        <w:t> </w:t>
      </w:r>
      <w:r>
        <w:rPr/>
        <w:t>objective.</w:t>
      </w:r>
      <w:r>
        <w:rPr>
          <w:spacing w:val="40"/>
        </w:rPr>
        <w:t> </w:t>
      </w:r>
      <w:r>
        <w:rPr/>
        <w:t>This</w:t>
      </w:r>
      <w:r>
        <w:rPr>
          <w:spacing w:val="-4"/>
        </w:rPr>
        <w:t> </w:t>
      </w:r>
      <w:r>
        <w:rPr/>
        <w:t>initiative</w:t>
      </w:r>
      <w:r>
        <w:rPr>
          <w:spacing w:val="-5"/>
        </w:rPr>
        <w:t> </w:t>
      </w:r>
      <w:r>
        <w:rPr/>
        <w:t>supports</w:t>
      </w:r>
      <w:r>
        <w:rPr>
          <w:spacing w:val="-4"/>
        </w:rPr>
        <w:t> </w:t>
      </w:r>
      <w:r>
        <w:rPr/>
        <w:t>policies</w:t>
      </w:r>
      <w:r>
        <w:rPr>
          <w:spacing w:val="-4"/>
        </w:rPr>
        <w:t> </w:t>
      </w:r>
      <w:r>
        <w:rPr/>
        <w:t>that promote preventative healthcare and reduce the environmental factors contributing to chronic illness like diabetes, cancer, and heart disease, all of which are closely tied to a common disease state—obesity.</w:t>
      </w:r>
      <w:r>
        <w:rPr>
          <w:spacing w:val="40"/>
        </w:rPr>
        <w:t> </w:t>
      </w:r>
      <w:r>
        <w:rPr/>
        <w:t>By expanding coverage for AOMs, this proposal reinforces the Administration’s commitment to proactive, preventative healthcare and represents a critical step toward reducing the burden of chronic illness nationwide.</w:t>
      </w:r>
    </w:p>
    <w:p>
      <w:pPr>
        <w:pStyle w:val="BodyText"/>
        <w:spacing w:before="7"/>
        <w:ind w:left="0"/>
        <w:rPr>
          <w:sz w:val="16"/>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136926</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0.781583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30"/>
        <w:ind w:left="100" w:right="75" w:firstLine="0"/>
        <w:jc w:val="left"/>
        <w:rPr>
          <w:sz w:val="20"/>
        </w:rPr>
      </w:pPr>
      <w:r>
        <w:rPr>
          <w:sz w:val="20"/>
        </w:rPr>
        <w:t>“[a]gents</w:t>
      </w:r>
      <w:r>
        <w:rPr>
          <w:spacing w:val="-5"/>
          <w:sz w:val="20"/>
        </w:rPr>
        <w:t> </w:t>
      </w:r>
      <w:r>
        <w:rPr>
          <w:sz w:val="20"/>
        </w:rPr>
        <w:t>when</w:t>
      </w:r>
      <w:r>
        <w:rPr>
          <w:spacing w:val="-4"/>
          <w:sz w:val="20"/>
        </w:rPr>
        <w:t> </w:t>
      </w:r>
      <w:r>
        <w:rPr>
          <w:sz w:val="20"/>
        </w:rPr>
        <w:t>used</w:t>
      </w:r>
      <w:r>
        <w:rPr>
          <w:spacing w:val="-2"/>
          <w:sz w:val="20"/>
        </w:rPr>
        <w:t> </w:t>
      </w:r>
      <w:r>
        <w:rPr>
          <w:sz w:val="20"/>
        </w:rPr>
        <w:t>for…weight</w:t>
      </w:r>
      <w:r>
        <w:rPr>
          <w:spacing w:val="-4"/>
          <w:sz w:val="20"/>
        </w:rPr>
        <w:t> </w:t>
      </w:r>
      <w:r>
        <w:rPr>
          <w:sz w:val="20"/>
        </w:rPr>
        <w:t>gain</w:t>
      </w:r>
      <w:r>
        <w:rPr>
          <w:spacing w:val="-2"/>
          <w:sz w:val="20"/>
        </w:rPr>
        <w:t> </w:t>
      </w:r>
      <w:r>
        <w:rPr>
          <w:sz w:val="20"/>
        </w:rPr>
        <w:t>…”</w:t>
      </w:r>
      <w:r>
        <w:rPr>
          <w:spacing w:val="-3"/>
          <w:sz w:val="20"/>
        </w:rPr>
        <w:t> </w:t>
      </w:r>
      <w:r>
        <w:rPr>
          <w:sz w:val="20"/>
        </w:rPr>
        <w:t>(emphasis</w:t>
      </w:r>
      <w:r>
        <w:rPr>
          <w:spacing w:val="-5"/>
          <w:sz w:val="20"/>
        </w:rPr>
        <w:t> </w:t>
      </w:r>
      <w:r>
        <w:rPr>
          <w:sz w:val="20"/>
        </w:rPr>
        <w:t>added)</w:t>
      </w:r>
      <w:r>
        <w:rPr>
          <w:spacing w:val="-5"/>
          <w:sz w:val="20"/>
        </w:rPr>
        <w:t> </w:t>
      </w:r>
      <w:r>
        <w:rPr>
          <w:sz w:val="20"/>
        </w:rPr>
        <w:t>in</w:t>
      </w:r>
      <w:r>
        <w:rPr>
          <w:spacing w:val="-2"/>
          <w:sz w:val="20"/>
        </w:rPr>
        <w:t> </w:t>
      </w:r>
      <w:r>
        <w:rPr>
          <w:sz w:val="20"/>
        </w:rPr>
        <w:t>the</w:t>
      </w:r>
      <w:r>
        <w:rPr>
          <w:spacing w:val="-3"/>
          <w:sz w:val="20"/>
        </w:rPr>
        <w:t> </w:t>
      </w:r>
      <w:r>
        <w:rPr>
          <w:sz w:val="20"/>
        </w:rPr>
        <w:t>same</w:t>
      </w:r>
      <w:r>
        <w:rPr>
          <w:spacing w:val="-3"/>
          <w:sz w:val="20"/>
        </w:rPr>
        <w:t> </w:t>
      </w:r>
      <w:r>
        <w:rPr>
          <w:sz w:val="20"/>
        </w:rPr>
        <w:t>section</w:t>
      </w:r>
      <w:r>
        <w:rPr>
          <w:spacing w:val="-2"/>
          <w:sz w:val="20"/>
        </w:rPr>
        <w:t> </w:t>
      </w:r>
      <w:r>
        <w:rPr>
          <w:sz w:val="20"/>
        </w:rPr>
        <w:t>of</w:t>
      </w:r>
      <w:r>
        <w:rPr>
          <w:spacing w:val="-5"/>
          <w:sz w:val="20"/>
        </w:rPr>
        <w:t> </w:t>
      </w:r>
      <w:r>
        <w:rPr>
          <w:sz w:val="20"/>
        </w:rPr>
        <w:t>the</w:t>
      </w:r>
      <w:r>
        <w:rPr>
          <w:spacing w:val="-13"/>
          <w:sz w:val="20"/>
        </w:rPr>
        <w:t> </w:t>
      </w:r>
      <w:r>
        <w:rPr>
          <w:sz w:val="20"/>
        </w:rPr>
        <w:t>Act</w:t>
      </w:r>
      <w:r>
        <w:rPr>
          <w:spacing w:val="-2"/>
          <w:sz w:val="20"/>
        </w:rPr>
        <w:t> </w:t>
      </w:r>
      <w:r>
        <w:rPr>
          <w:sz w:val="20"/>
        </w:rPr>
        <w:t>has</w:t>
      </w:r>
      <w:r>
        <w:rPr>
          <w:spacing w:val="-4"/>
          <w:sz w:val="20"/>
        </w:rPr>
        <w:t> </w:t>
      </w:r>
      <w:r>
        <w:rPr>
          <w:sz w:val="20"/>
        </w:rPr>
        <w:t>not</w:t>
      </w:r>
      <w:r>
        <w:rPr>
          <w:spacing w:val="-4"/>
          <w:sz w:val="20"/>
        </w:rPr>
        <w:t> </w:t>
      </w:r>
      <w:r>
        <w:rPr>
          <w:sz w:val="20"/>
        </w:rPr>
        <w:t>included</w:t>
      </w:r>
      <w:r>
        <w:rPr>
          <w:spacing w:val="-2"/>
          <w:sz w:val="20"/>
        </w:rPr>
        <w:t> </w:t>
      </w:r>
      <w:r>
        <w:rPr>
          <w:sz w:val="20"/>
        </w:rPr>
        <w:t>drugs used to treat acquired immunodeficiency syndrome (AIDS) wasting and cachexia (73 FR 20490).</w:t>
      </w:r>
    </w:p>
    <w:p>
      <w:pPr>
        <w:spacing w:after="0"/>
        <w:jc w:val="left"/>
        <w:rPr>
          <w:sz w:val="20"/>
        </w:rPr>
        <w:sectPr>
          <w:pgSz w:w="12240" w:h="15840"/>
          <w:pgMar w:header="0" w:footer="1053" w:top="1360" w:bottom="1240" w:left="1340" w:right="1340"/>
        </w:sectPr>
      </w:pPr>
    </w:p>
    <w:p>
      <w:pPr>
        <w:pStyle w:val="BodyText"/>
        <w:spacing w:before="75"/>
        <w:ind w:right="631"/>
      </w:pPr>
      <w:r>
        <w:rPr/>
        <w:t>From the disability perspective, we view expanded access to AOMs as a critical tool for people with disabilities who often struggle with maintaining a healthy weight.</w:t>
      </w:r>
      <w:r>
        <w:rPr>
          <w:spacing w:val="40"/>
        </w:rPr>
        <w:t> </w:t>
      </w:r>
      <w:r>
        <w:rPr/>
        <w:t>To meaningfully combat the obesity epidemic, every tool should be at the medical community’s disposal to combat the increasing risk of death and disability from chronic illnesses.</w:t>
      </w:r>
      <w:r>
        <w:rPr>
          <w:spacing w:val="40"/>
        </w:rPr>
        <w:t> </w:t>
      </w:r>
      <w:r>
        <w:rPr/>
        <w:t>While</w:t>
      </w:r>
      <w:r>
        <w:rPr>
          <w:spacing w:val="-4"/>
        </w:rPr>
        <w:t> </w:t>
      </w:r>
      <w:r>
        <w:rPr/>
        <w:t>we</w:t>
      </w:r>
      <w:r>
        <w:rPr>
          <w:spacing w:val="-5"/>
        </w:rPr>
        <w:t> </w:t>
      </w:r>
      <w:r>
        <w:rPr/>
        <w:t>support</w:t>
      </w:r>
      <w:r>
        <w:rPr>
          <w:spacing w:val="-3"/>
        </w:rPr>
        <w:t> </w:t>
      </w:r>
      <w:r>
        <w:rPr/>
        <w:t>holistic</w:t>
      </w:r>
      <w:r>
        <w:rPr>
          <w:spacing w:val="-4"/>
        </w:rPr>
        <w:t> </w:t>
      </w:r>
      <w:r>
        <w:rPr/>
        <w:t>and</w:t>
      </w:r>
      <w:r>
        <w:rPr>
          <w:spacing w:val="-3"/>
        </w:rPr>
        <w:t> </w:t>
      </w:r>
      <w:r>
        <w:rPr/>
        <w:t>healthy</w:t>
      </w:r>
      <w:r>
        <w:rPr>
          <w:spacing w:val="-3"/>
        </w:rPr>
        <w:t> </w:t>
      </w:r>
      <w:r>
        <w:rPr/>
        <w:t>lifestyles,</w:t>
      </w:r>
      <w:r>
        <w:rPr>
          <w:spacing w:val="-3"/>
        </w:rPr>
        <w:t> </w:t>
      </w:r>
      <w:r>
        <w:rPr/>
        <w:t>proper</w:t>
      </w:r>
      <w:r>
        <w:rPr>
          <w:spacing w:val="-3"/>
        </w:rPr>
        <w:t> </w:t>
      </w:r>
      <w:r>
        <w:rPr/>
        <w:t>diet,</w:t>
      </w:r>
      <w:r>
        <w:rPr>
          <w:spacing w:val="-3"/>
        </w:rPr>
        <w:t> </w:t>
      </w:r>
      <w:r>
        <w:rPr/>
        <w:t>and</w:t>
      </w:r>
      <w:r>
        <w:rPr>
          <w:spacing w:val="-2"/>
        </w:rPr>
        <w:t> </w:t>
      </w:r>
      <w:r>
        <w:rPr/>
        <w:t>exercise,</w:t>
      </w:r>
      <w:r>
        <w:rPr>
          <w:spacing w:val="-3"/>
        </w:rPr>
        <w:t> </w:t>
      </w:r>
      <w:r>
        <w:rPr/>
        <w:t>as</w:t>
      </w:r>
      <w:r>
        <w:rPr>
          <w:spacing w:val="-3"/>
        </w:rPr>
        <w:t> </w:t>
      </w:r>
      <w:r>
        <w:rPr/>
        <w:t>well as programs to encourage these behaviors, we believe there is a limit to what these strategies alone can accomplish, particularly for the disability community.</w:t>
      </w:r>
    </w:p>
    <w:p>
      <w:pPr>
        <w:pStyle w:val="BodyText"/>
        <w:ind w:left="0"/>
      </w:pPr>
    </w:p>
    <w:p>
      <w:pPr>
        <w:pStyle w:val="BodyText"/>
        <w:ind w:right="631"/>
      </w:pPr>
      <w:r>
        <w:rPr/>
        <w:t>Far</w:t>
      </w:r>
      <w:r>
        <w:rPr>
          <w:spacing w:val="-3"/>
        </w:rPr>
        <w:t> </w:t>
      </w:r>
      <w:r>
        <w:rPr/>
        <w:t>too</w:t>
      </w:r>
      <w:r>
        <w:rPr>
          <w:spacing w:val="-3"/>
        </w:rPr>
        <w:t> </w:t>
      </w:r>
      <w:r>
        <w:rPr/>
        <w:t>often,</w:t>
      </w:r>
      <w:r>
        <w:rPr>
          <w:spacing w:val="-3"/>
        </w:rPr>
        <w:t> </w:t>
      </w:r>
      <w:r>
        <w:rPr/>
        <w:t>people</w:t>
      </w:r>
      <w:r>
        <w:rPr>
          <w:spacing w:val="-3"/>
        </w:rPr>
        <w:t> </w:t>
      </w:r>
      <w:r>
        <w:rPr/>
        <w:t>with</w:t>
      </w:r>
      <w:r>
        <w:rPr>
          <w:spacing w:val="-3"/>
        </w:rPr>
        <w:t> </w:t>
      </w:r>
      <w:r>
        <w:rPr/>
        <w:t>disabilities</w:t>
      </w:r>
      <w:r>
        <w:rPr>
          <w:spacing w:val="-3"/>
        </w:rPr>
        <w:t> </w:t>
      </w:r>
      <w:r>
        <w:rPr/>
        <w:t>encounter</w:t>
      </w:r>
      <w:r>
        <w:rPr>
          <w:spacing w:val="-5"/>
        </w:rPr>
        <w:t> </w:t>
      </w:r>
      <w:r>
        <w:rPr/>
        <w:t>barriers</w:t>
      </w:r>
      <w:r>
        <w:rPr>
          <w:spacing w:val="-1"/>
        </w:rPr>
        <w:t> </w:t>
      </w:r>
      <w:r>
        <w:rPr/>
        <w:t>when</w:t>
      </w:r>
      <w:r>
        <w:rPr>
          <w:spacing w:val="-3"/>
        </w:rPr>
        <w:t> </w:t>
      </w:r>
      <w:r>
        <w:rPr/>
        <w:t>it</w:t>
      </w:r>
      <w:r>
        <w:rPr>
          <w:spacing w:val="-3"/>
        </w:rPr>
        <w:t> </w:t>
      </w:r>
      <w:r>
        <w:rPr/>
        <w:t>comes</w:t>
      </w:r>
      <w:r>
        <w:rPr>
          <w:spacing w:val="-3"/>
        </w:rPr>
        <w:t> </w:t>
      </w:r>
      <w:r>
        <w:rPr/>
        <w:t>to</w:t>
      </w:r>
      <w:r>
        <w:rPr>
          <w:spacing w:val="-1"/>
        </w:rPr>
        <w:t> </w:t>
      </w:r>
      <w:r>
        <w:rPr/>
        <w:t>accessible</w:t>
      </w:r>
      <w:r>
        <w:rPr>
          <w:spacing w:val="-3"/>
        </w:rPr>
        <w:t> </w:t>
      </w:r>
      <w:r>
        <w:rPr/>
        <w:t>weight loss activities.</w:t>
      </w:r>
      <w:r>
        <w:rPr>
          <w:spacing w:val="40"/>
        </w:rPr>
        <w:t> </w:t>
      </w:r>
      <w:r>
        <w:rPr/>
        <w:t>For example, many fitness facilities are inaccessible for people with disabilities.</w:t>
      </w:r>
      <w:r>
        <w:rPr>
          <w:spacing w:val="40"/>
        </w:rPr>
        <w:t> </w:t>
      </w:r>
      <w:r>
        <w:rPr/>
        <w:t>When fitness facilities are accessible, they often lack features such as accessible</w:t>
      </w:r>
      <w:r>
        <w:rPr>
          <w:spacing w:val="-4"/>
        </w:rPr>
        <w:t> </w:t>
      </w:r>
      <w:r>
        <w:rPr/>
        <w:t>weight</w:t>
      </w:r>
      <w:r>
        <w:rPr>
          <w:spacing w:val="-4"/>
        </w:rPr>
        <w:t> </w:t>
      </w:r>
      <w:r>
        <w:rPr/>
        <w:t>scales</w:t>
      </w:r>
      <w:r>
        <w:rPr>
          <w:spacing w:val="-3"/>
        </w:rPr>
        <w:t> </w:t>
      </w:r>
      <w:r>
        <w:rPr/>
        <w:t>and</w:t>
      </w:r>
      <w:r>
        <w:rPr>
          <w:spacing w:val="-4"/>
        </w:rPr>
        <w:t> </w:t>
      </w:r>
      <w:r>
        <w:rPr/>
        <w:t>mobility-related</w:t>
      </w:r>
      <w:r>
        <w:rPr>
          <w:spacing w:val="-4"/>
        </w:rPr>
        <w:t> </w:t>
      </w:r>
      <w:r>
        <w:rPr/>
        <w:t>exercise</w:t>
      </w:r>
      <w:r>
        <w:rPr>
          <w:spacing w:val="-4"/>
        </w:rPr>
        <w:t> </w:t>
      </w:r>
      <w:r>
        <w:rPr/>
        <w:t>equipment</w:t>
      </w:r>
      <w:r>
        <w:rPr>
          <w:spacing w:val="-4"/>
        </w:rPr>
        <w:t> </w:t>
      </w:r>
      <w:r>
        <w:rPr/>
        <w:t>that</w:t>
      </w:r>
      <w:r>
        <w:rPr>
          <w:spacing w:val="-4"/>
        </w:rPr>
        <w:t> </w:t>
      </w:r>
      <w:r>
        <w:rPr/>
        <w:t>is</w:t>
      </w:r>
      <w:r>
        <w:rPr>
          <w:spacing w:val="-4"/>
        </w:rPr>
        <w:t> </w:t>
      </w:r>
      <w:r>
        <w:rPr/>
        <w:t>useful</w:t>
      </w:r>
      <w:r>
        <w:rPr>
          <w:spacing w:val="-4"/>
        </w:rPr>
        <w:t> </w:t>
      </w:r>
      <w:r>
        <w:rPr/>
        <w:t>to</w:t>
      </w:r>
      <w:r>
        <w:rPr>
          <w:spacing w:val="-4"/>
        </w:rPr>
        <w:t> </w:t>
      </w:r>
      <w:r>
        <w:rPr/>
        <w:t>encourage and facilitate exercise within this population.</w:t>
      </w:r>
      <w:r>
        <w:rPr>
          <w:spacing w:val="40"/>
        </w:rPr>
        <w:t> </w:t>
      </w:r>
      <w:r>
        <w:rPr/>
        <w:t>Health insurance coverage also often precludes access to prostheses, orthoses, and mobility-related equipment that would enable people with disabilities to participate in and benefit from exercise and fitness programs.</w:t>
      </w:r>
    </w:p>
    <w:p>
      <w:pPr>
        <w:pStyle w:val="BodyText"/>
        <w:spacing w:before="1"/>
        <w:ind w:right="655"/>
      </w:pPr>
      <w:r>
        <w:rPr/>
        <w:t>Access to AOMs to address obesity is an important tool that can help people with disabilities</w:t>
      </w:r>
      <w:r>
        <w:rPr>
          <w:spacing w:val="-4"/>
        </w:rPr>
        <w:t> </w:t>
      </w:r>
      <w:r>
        <w:rPr/>
        <w:t>augment</w:t>
      </w:r>
      <w:r>
        <w:rPr>
          <w:spacing w:val="-4"/>
        </w:rPr>
        <w:t> </w:t>
      </w:r>
      <w:r>
        <w:rPr/>
        <w:t>whatever</w:t>
      </w:r>
      <w:r>
        <w:rPr>
          <w:spacing w:val="-4"/>
        </w:rPr>
        <w:t> </w:t>
      </w:r>
      <w:r>
        <w:rPr/>
        <w:t>fitness</w:t>
      </w:r>
      <w:r>
        <w:rPr>
          <w:spacing w:val="-2"/>
        </w:rPr>
        <w:t> </w:t>
      </w:r>
      <w:r>
        <w:rPr/>
        <w:t>activities</w:t>
      </w:r>
      <w:r>
        <w:rPr>
          <w:spacing w:val="-4"/>
        </w:rPr>
        <w:t> </w:t>
      </w:r>
      <w:r>
        <w:rPr/>
        <w:t>they</w:t>
      </w:r>
      <w:r>
        <w:rPr>
          <w:spacing w:val="-4"/>
        </w:rPr>
        <w:t> </w:t>
      </w:r>
      <w:r>
        <w:rPr/>
        <w:t>are</w:t>
      </w:r>
      <w:r>
        <w:rPr>
          <w:spacing w:val="-5"/>
        </w:rPr>
        <w:t> </w:t>
      </w:r>
      <w:r>
        <w:rPr/>
        <w:t>able</w:t>
      </w:r>
      <w:r>
        <w:rPr>
          <w:spacing w:val="-4"/>
        </w:rPr>
        <w:t> </w:t>
      </w:r>
      <w:r>
        <w:rPr/>
        <w:t>to</w:t>
      </w:r>
      <w:r>
        <w:rPr>
          <w:spacing w:val="-4"/>
        </w:rPr>
        <w:t> </w:t>
      </w:r>
      <w:r>
        <w:rPr/>
        <w:t>engage</w:t>
      </w:r>
      <w:r>
        <w:rPr>
          <w:spacing w:val="-4"/>
        </w:rPr>
        <w:t> </w:t>
      </w:r>
      <w:r>
        <w:rPr/>
        <w:t>in,</w:t>
      </w:r>
      <w:r>
        <w:rPr>
          <w:spacing w:val="-4"/>
        </w:rPr>
        <w:t> </w:t>
      </w:r>
      <w:r>
        <w:rPr/>
        <w:t>even</w:t>
      </w:r>
      <w:r>
        <w:rPr>
          <w:spacing w:val="-4"/>
        </w:rPr>
        <w:t> </w:t>
      </w:r>
      <w:r>
        <w:rPr/>
        <w:t>with</w:t>
      </w:r>
      <w:r>
        <w:rPr>
          <w:spacing w:val="-4"/>
        </w:rPr>
        <w:t> </w:t>
      </w:r>
      <w:r>
        <w:rPr/>
        <w:t>these barriers in place.</w:t>
      </w:r>
    </w:p>
    <w:p>
      <w:pPr>
        <w:pStyle w:val="BodyText"/>
        <w:ind w:left="0"/>
      </w:pPr>
    </w:p>
    <w:p>
      <w:pPr>
        <w:pStyle w:val="Heading1"/>
        <w:rPr>
          <w:u w:val="none"/>
        </w:rPr>
      </w:pPr>
      <w:r>
        <w:rPr>
          <w:u w:val="single"/>
        </w:rPr>
        <w:t>Obesity’s</w:t>
      </w:r>
      <w:r>
        <w:rPr>
          <w:spacing w:val="-5"/>
          <w:u w:val="single"/>
        </w:rPr>
        <w:t> </w:t>
      </w:r>
      <w:r>
        <w:rPr>
          <w:u w:val="single"/>
        </w:rPr>
        <w:t>Impact</w:t>
      </w:r>
      <w:r>
        <w:rPr>
          <w:spacing w:val="-4"/>
          <w:u w:val="single"/>
        </w:rPr>
        <w:t> </w:t>
      </w:r>
      <w:r>
        <w:rPr>
          <w:u w:val="single"/>
        </w:rPr>
        <w:t>on</w:t>
      </w:r>
      <w:r>
        <w:rPr>
          <w:spacing w:val="-3"/>
          <w:u w:val="single"/>
        </w:rPr>
        <w:t> </w:t>
      </w:r>
      <w:r>
        <w:rPr>
          <w:spacing w:val="-2"/>
          <w:u w:val="single"/>
        </w:rPr>
        <w:t>Disability</w:t>
      </w:r>
    </w:p>
    <w:p>
      <w:pPr>
        <w:pStyle w:val="BodyText"/>
        <w:spacing w:before="159"/>
      </w:pPr>
      <w:r>
        <w:rPr/>
        <w:t>A</w:t>
      </w:r>
      <w:r>
        <w:rPr>
          <w:spacing w:val="-15"/>
        </w:rPr>
        <w:t> </w:t>
      </w:r>
      <w:r>
        <w:rPr/>
        <w:t>lack</w:t>
      </w:r>
      <w:r>
        <w:rPr>
          <w:spacing w:val="-3"/>
        </w:rPr>
        <w:t> </w:t>
      </w:r>
      <w:r>
        <w:rPr/>
        <w:t>of</w:t>
      </w:r>
      <w:r>
        <w:rPr>
          <w:spacing w:val="-3"/>
        </w:rPr>
        <w:t> </w:t>
      </w:r>
      <w:r>
        <w:rPr/>
        <w:t>mobility</w:t>
      </w:r>
      <w:r>
        <w:rPr>
          <w:spacing w:val="-3"/>
        </w:rPr>
        <w:t> </w:t>
      </w:r>
      <w:r>
        <w:rPr/>
        <w:t>in</w:t>
      </w:r>
      <w:r>
        <w:rPr>
          <w:spacing w:val="-3"/>
        </w:rPr>
        <w:t> </w:t>
      </w:r>
      <w:r>
        <w:rPr/>
        <w:t>the</w:t>
      </w:r>
      <w:r>
        <w:rPr>
          <w:spacing w:val="-7"/>
        </w:rPr>
        <w:t> </w:t>
      </w:r>
      <w:r>
        <w:rPr/>
        <w:t>disability</w:t>
      </w:r>
      <w:r>
        <w:rPr>
          <w:spacing w:val="-3"/>
        </w:rPr>
        <w:t> </w:t>
      </w:r>
      <w:r>
        <w:rPr/>
        <w:t>population</w:t>
      </w:r>
      <w:r>
        <w:rPr>
          <w:spacing w:val="-3"/>
        </w:rPr>
        <w:t> </w:t>
      </w:r>
      <w:r>
        <w:rPr/>
        <w:t>contributes</w:t>
      </w:r>
      <w:r>
        <w:rPr>
          <w:spacing w:val="-4"/>
        </w:rPr>
        <w:t> </w:t>
      </w:r>
      <w:r>
        <w:rPr/>
        <w:t>to</w:t>
      </w:r>
      <w:r>
        <w:rPr>
          <w:spacing w:val="-3"/>
        </w:rPr>
        <w:t> </w:t>
      </w:r>
      <w:r>
        <w:rPr/>
        <w:t>obesity</w:t>
      </w:r>
      <w:r>
        <w:rPr>
          <w:spacing w:val="-3"/>
        </w:rPr>
        <w:t> </w:t>
      </w:r>
      <w:r>
        <w:rPr/>
        <w:t>and</w:t>
      </w:r>
      <w:r>
        <w:rPr>
          <w:spacing w:val="-3"/>
        </w:rPr>
        <w:t> </w:t>
      </w:r>
      <w:r>
        <w:rPr/>
        <w:t>the</w:t>
      </w:r>
      <w:r>
        <w:rPr>
          <w:spacing w:val="-3"/>
        </w:rPr>
        <w:t> </w:t>
      </w:r>
      <w:r>
        <w:rPr/>
        <w:t>chronic</w:t>
      </w:r>
      <w:r>
        <w:rPr>
          <w:spacing w:val="-5"/>
        </w:rPr>
        <w:t> </w:t>
      </w:r>
      <w:r>
        <w:rPr/>
        <w:t>illnesses</w:t>
      </w:r>
      <w:r>
        <w:rPr>
          <w:spacing w:val="-4"/>
        </w:rPr>
        <w:t> </w:t>
      </w:r>
      <w:r>
        <w:rPr/>
        <w:t>that often</w:t>
      </w:r>
      <w:r>
        <w:rPr>
          <w:spacing w:val="-2"/>
        </w:rPr>
        <w:t> </w:t>
      </w:r>
      <w:r>
        <w:rPr/>
        <w:t>accompany</w:t>
      </w:r>
      <w:r>
        <w:rPr>
          <w:spacing w:val="-2"/>
        </w:rPr>
        <w:t> </w:t>
      </w:r>
      <w:r>
        <w:rPr/>
        <w:t>obesity.</w:t>
      </w:r>
      <w:r>
        <w:rPr>
          <w:spacing w:val="40"/>
        </w:rPr>
        <w:t> </w:t>
      </w:r>
      <w:r>
        <w:rPr/>
        <w:t>The</w:t>
      </w:r>
      <w:r>
        <w:rPr>
          <w:spacing w:val="-4"/>
        </w:rPr>
        <w:t> </w:t>
      </w:r>
      <w:r>
        <w:rPr/>
        <w:t>undersigned</w:t>
      </w:r>
      <w:r>
        <w:rPr>
          <w:spacing w:val="-2"/>
        </w:rPr>
        <w:t> </w:t>
      </w:r>
      <w:r>
        <w:rPr/>
        <w:t>national</w:t>
      </w:r>
      <w:r>
        <w:rPr>
          <w:spacing w:val="-2"/>
        </w:rPr>
        <w:t> </w:t>
      </w:r>
      <w:r>
        <w:rPr/>
        <w:t>organizations</w:t>
      </w:r>
      <w:r>
        <w:rPr>
          <w:spacing w:val="-3"/>
        </w:rPr>
        <w:t> </w:t>
      </w:r>
      <w:r>
        <w:rPr/>
        <w:t>firmly</w:t>
      </w:r>
      <w:r>
        <w:rPr>
          <w:spacing w:val="-2"/>
        </w:rPr>
        <w:t> </w:t>
      </w:r>
      <w:r>
        <w:rPr/>
        <w:t>believe</w:t>
      </w:r>
      <w:r>
        <w:rPr>
          <w:spacing w:val="-3"/>
        </w:rPr>
        <w:t> </w:t>
      </w:r>
      <w:r>
        <w:rPr/>
        <w:t>that</w:t>
      </w:r>
      <w:r>
        <w:rPr>
          <w:spacing w:val="-2"/>
        </w:rPr>
        <w:t> </w:t>
      </w:r>
      <w:r>
        <w:rPr/>
        <w:t>individuals living with obesity should have equal access to the full continuum of obesity treatment options available to those living with chronic diseases such as diabetes and cardiovascular conditions.</w:t>
      </w:r>
    </w:p>
    <w:p>
      <w:pPr>
        <w:pStyle w:val="BodyText"/>
        <w:ind w:right="450"/>
      </w:pPr>
      <w:r>
        <w:rPr/>
        <w:t>Pharmacotherapy</w:t>
      </w:r>
      <w:r>
        <w:rPr>
          <w:spacing w:val="-3"/>
        </w:rPr>
        <w:t> </w:t>
      </w:r>
      <w:r>
        <w:rPr/>
        <w:t>is</w:t>
      </w:r>
      <w:r>
        <w:rPr>
          <w:spacing w:val="-3"/>
        </w:rPr>
        <w:t> </w:t>
      </w:r>
      <w:r>
        <w:rPr/>
        <w:t>an</w:t>
      </w:r>
      <w:r>
        <w:rPr>
          <w:spacing w:val="-3"/>
        </w:rPr>
        <w:t> </w:t>
      </w:r>
      <w:r>
        <w:rPr/>
        <w:t>important</w:t>
      </w:r>
      <w:r>
        <w:rPr>
          <w:spacing w:val="-3"/>
        </w:rPr>
        <w:t> </w:t>
      </w:r>
      <w:r>
        <w:rPr/>
        <w:t>component</w:t>
      </w:r>
      <w:r>
        <w:rPr>
          <w:spacing w:val="-3"/>
        </w:rPr>
        <w:t> </w:t>
      </w:r>
      <w:r>
        <w:rPr/>
        <w:t>of</w:t>
      </w:r>
      <w:r>
        <w:rPr>
          <w:spacing w:val="-3"/>
        </w:rPr>
        <w:t> </w:t>
      </w:r>
      <w:r>
        <w:rPr/>
        <w:t>treatment</w:t>
      </w:r>
      <w:r>
        <w:rPr>
          <w:spacing w:val="-3"/>
        </w:rPr>
        <w:t> </w:t>
      </w:r>
      <w:r>
        <w:rPr/>
        <w:t>to</w:t>
      </w:r>
      <w:r>
        <w:rPr>
          <w:spacing w:val="-3"/>
        </w:rPr>
        <w:t> </w:t>
      </w:r>
      <w:r>
        <w:rPr/>
        <w:t>address</w:t>
      </w:r>
      <w:r>
        <w:rPr>
          <w:spacing w:val="-4"/>
        </w:rPr>
        <w:t> </w:t>
      </w:r>
      <w:r>
        <w:rPr/>
        <w:t>the</w:t>
      </w:r>
      <w:r>
        <w:rPr>
          <w:spacing w:val="-4"/>
        </w:rPr>
        <w:t> </w:t>
      </w:r>
      <w:r>
        <w:rPr/>
        <w:t>risk</w:t>
      </w:r>
      <w:r>
        <w:rPr>
          <w:spacing w:val="-3"/>
        </w:rPr>
        <w:t> </w:t>
      </w:r>
      <w:r>
        <w:rPr/>
        <w:t>of</w:t>
      </w:r>
      <w:r>
        <w:rPr>
          <w:spacing w:val="-3"/>
        </w:rPr>
        <w:t> </w:t>
      </w:r>
      <w:r>
        <w:rPr/>
        <w:t>death</w:t>
      </w:r>
      <w:r>
        <w:rPr>
          <w:spacing w:val="-3"/>
        </w:rPr>
        <w:t> </w:t>
      </w:r>
      <w:r>
        <w:rPr/>
        <w:t>and disability from chronic illnesses.</w:t>
      </w:r>
    </w:p>
    <w:p>
      <w:pPr>
        <w:pStyle w:val="BodyText"/>
        <w:spacing w:before="161"/>
        <w:ind w:right="595"/>
      </w:pPr>
      <w:r>
        <w:rPr/>
        <w:t>It is well known that obesity is a primary risk factor for type 2 diabetes. In a 2017 study published by the American Diabetes Association, researchers found that treating obesity could reduce the incidence of diabetes by 58%.</w:t>
      </w:r>
      <w:hyperlink w:history="true" w:anchor="_bookmark2">
        <w:r>
          <w:rPr>
            <w:vertAlign w:val="superscript"/>
          </w:rPr>
          <w:t>3</w:t>
        </w:r>
      </w:hyperlink>
      <w:r>
        <w:rPr>
          <w:spacing w:val="40"/>
          <w:vertAlign w:val="baseline"/>
        </w:rPr>
        <w:t> </w:t>
      </w:r>
      <w:r>
        <w:rPr>
          <w:vertAlign w:val="baseline"/>
        </w:rPr>
        <w:t>There are several major comorbidities associated with type 2 diabetes, including limb amputation.</w:t>
      </w:r>
      <w:r>
        <w:rPr>
          <w:spacing w:val="40"/>
          <w:vertAlign w:val="baseline"/>
        </w:rPr>
        <w:t> </w:t>
      </w:r>
      <w:r>
        <w:rPr>
          <w:vertAlign w:val="baseline"/>
        </w:rPr>
        <w:t>Obesity management is important not only for the prevention of diabetes but also for the delay of diabetes-related complications including peripheral artery disease (“PAD”) which often leads to lower limb amputation.</w:t>
      </w:r>
      <w:r>
        <w:rPr>
          <w:spacing w:val="40"/>
          <w:vertAlign w:val="baseline"/>
        </w:rPr>
        <w:t> </w:t>
      </w:r>
      <w:r>
        <w:rPr>
          <w:vertAlign w:val="baseline"/>
        </w:rPr>
        <w:t>Glucagon-like</w:t>
      </w:r>
      <w:r>
        <w:rPr>
          <w:spacing w:val="-5"/>
          <w:vertAlign w:val="baseline"/>
        </w:rPr>
        <w:t> </w:t>
      </w:r>
      <w:r>
        <w:rPr>
          <w:vertAlign w:val="baseline"/>
        </w:rPr>
        <w:t>peptide-1</w:t>
      </w:r>
      <w:r>
        <w:rPr>
          <w:spacing w:val="-4"/>
          <w:vertAlign w:val="baseline"/>
        </w:rPr>
        <w:t> </w:t>
      </w:r>
      <w:r>
        <w:rPr>
          <w:vertAlign w:val="baseline"/>
        </w:rPr>
        <w:t>(“GLP-1”)</w:t>
      </w:r>
      <w:r>
        <w:rPr>
          <w:spacing w:val="-4"/>
          <w:vertAlign w:val="baseline"/>
        </w:rPr>
        <w:t> </w:t>
      </w:r>
      <w:r>
        <w:rPr>
          <w:vertAlign w:val="baseline"/>
        </w:rPr>
        <w:t>receptor</w:t>
      </w:r>
      <w:r>
        <w:rPr>
          <w:spacing w:val="-3"/>
          <w:vertAlign w:val="baseline"/>
        </w:rPr>
        <w:t> </w:t>
      </w:r>
      <w:r>
        <w:rPr>
          <w:vertAlign w:val="baseline"/>
        </w:rPr>
        <w:t>agonists</w:t>
      </w:r>
      <w:r>
        <w:rPr>
          <w:spacing w:val="-5"/>
          <w:vertAlign w:val="baseline"/>
        </w:rPr>
        <w:t> </w:t>
      </w:r>
      <w:r>
        <w:rPr>
          <w:vertAlign w:val="baseline"/>
        </w:rPr>
        <w:t>(“GLP-1Ras”)</w:t>
      </w:r>
      <w:r>
        <w:rPr>
          <w:spacing w:val="-4"/>
          <w:vertAlign w:val="baseline"/>
        </w:rPr>
        <w:t> </w:t>
      </w:r>
      <w:r>
        <w:rPr>
          <w:vertAlign w:val="baseline"/>
        </w:rPr>
        <w:t>are</w:t>
      </w:r>
      <w:r>
        <w:rPr>
          <w:spacing w:val="-5"/>
          <w:vertAlign w:val="baseline"/>
        </w:rPr>
        <w:t> </w:t>
      </w:r>
      <w:r>
        <w:rPr>
          <w:vertAlign w:val="baseline"/>
        </w:rPr>
        <w:t>a</w:t>
      </w:r>
      <w:r>
        <w:rPr>
          <w:spacing w:val="-3"/>
          <w:vertAlign w:val="baseline"/>
        </w:rPr>
        <w:t> </w:t>
      </w:r>
      <w:r>
        <w:rPr>
          <w:vertAlign w:val="baseline"/>
        </w:rPr>
        <w:t>class of drugs that are used to treat type 2 diabetes and obesity.</w:t>
      </w:r>
    </w:p>
    <w:p>
      <w:pPr>
        <w:pStyle w:val="BodyText"/>
        <w:spacing w:before="1"/>
        <w:ind w:left="0"/>
      </w:pPr>
    </w:p>
    <w:p>
      <w:pPr>
        <w:pStyle w:val="BodyText"/>
        <w:ind w:right="655"/>
      </w:pPr>
      <w:r>
        <w:rPr/>
        <w:t>In a study conducted in Denmark in 2023, patients on GLP-1 treatment experienced a notable</w:t>
      </w:r>
      <w:r>
        <w:rPr>
          <w:spacing w:val="-4"/>
        </w:rPr>
        <w:t> </w:t>
      </w:r>
      <w:r>
        <w:rPr/>
        <w:t>reduction</w:t>
      </w:r>
      <w:r>
        <w:rPr>
          <w:spacing w:val="-3"/>
        </w:rPr>
        <w:t> </w:t>
      </w:r>
      <w:r>
        <w:rPr/>
        <w:t>in</w:t>
      </w:r>
      <w:r>
        <w:rPr>
          <w:spacing w:val="-3"/>
        </w:rPr>
        <w:t> </w:t>
      </w:r>
      <w:r>
        <w:rPr/>
        <w:t>the</w:t>
      </w:r>
      <w:r>
        <w:rPr>
          <w:spacing w:val="-4"/>
        </w:rPr>
        <w:t> </w:t>
      </w:r>
      <w:r>
        <w:rPr/>
        <w:t>risk</w:t>
      </w:r>
      <w:r>
        <w:rPr>
          <w:spacing w:val="-3"/>
        </w:rPr>
        <w:t> </w:t>
      </w:r>
      <w:r>
        <w:rPr/>
        <w:t>of</w:t>
      </w:r>
      <w:r>
        <w:rPr>
          <w:spacing w:val="-3"/>
        </w:rPr>
        <w:t> </w:t>
      </w:r>
      <w:r>
        <w:rPr/>
        <w:t>limb</w:t>
      </w:r>
      <w:r>
        <w:rPr>
          <w:spacing w:val="-3"/>
        </w:rPr>
        <w:t> </w:t>
      </w:r>
      <w:r>
        <w:rPr/>
        <w:t>amputation</w:t>
      </w:r>
      <w:r>
        <w:rPr>
          <w:spacing w:val="-3"/>
        </w:rPr>
        <w:t> </w:t>
      </w:r>
      <w:r>
        <w:rPr/>
        <w:t>due</w:t>
      </w:r>
      <w:r>
        <w:rPr>
          <w:spacing w:val="-4"/>
        </w:rPr>
        <w:t> </w:t>
      </w:r>
      <w:r>
        <w:rPr/>
        <w:t>to</w:t>
      </w:r>
      <w:r>
        <w:rPr>
          <w:spacing w:val="-3"/>
        </w:rPr>
        <w:t> </w:t>
      </w:r>
      <w:r>
        <w:rPr/>
        <w:t>diabetes</w:t>
      </w:r>
      <w:r>
        <w:rPr>
          <w:spacing w:val="-3"/>
        </w:rPr>
        <w:t> </w:t>
      </w:r>
      <w:r>
        <w:rPr/>
        <w:t>compared</w:t>
      </w:r>
      <w:r>
        <w:rPr>
          <w:spacing w:val="-3"/>
        </w:rPr>
        <w:t> </w:t>
      </w:r>
      <w:r>
        <w:rPr/>
        <w:t>to</w:t>
      </w:r>
      <w:r>
        <w:rPr>
          <w:spacing w:val="-3"/>
        </w:rPr>
        <w:t> </w:t>
      </w:r>
      <w:r>
        <w:rPr/>
        <w:t>those</w:t>
      </w:r>
      <w:r>
        <w:rPr>
          <w:spacing w:val="-4"/>
        </w:rPr>
        <w:t> </w:t>
      </w:r>
      <w:r>
        <w:rPr/>
        <w:t>without the treatment.</w:t>
      </w:r>
      <w:hyperlink w:history="true" w:anchor="_bookmark3">
        <w:r>
          <w:rPr>
            <w:vertAlign w:val="superscript"/>
          </w:rPr>
          <w:t>4</w:t>
        </w:r>
      </w:hyperlink>
      <w:r>
        <w:rPr>
          <w:spacing w:val="40"/>
          <w:vertAlign w:val="baseline"/>
        </w:rPr>
        <w:t> </w:t>
      </w:r>
      <w:r>
        <w:rPr>
          <w:vertAlign w:val="baseline"/>
        </w:rPr>
        <w:t>This risk reduction was consistent across different age groups, but notably most pronounced among middle income patients.</w:t>
      </w:r>
      <w:r>
        <w:rPr>
          <w:spacing w:val="40"/>
          <w:vertAlign w:val="baseline"/>
        </w:rPr>
        <w:t> </w:t>
      </w:r>
      <w:r>
        <w:rPr>
          <w:vertAlign w:val="baseline"/>
        </w:rPr>
        <w:t>Analysis from the study revealed</w:t>
      </w:r>
    </w:p>
    <w:p>
      <w:pPr>
        <w:pStyle w:val="BodyText"/>
        <w:spacing w:before="56"/>
        <w:ind w:left="0"/>
        <w:rPr>
          <w:sz w:val="20"/>
        </w:rPr>
      </w:pPr>
      <w:r>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197303</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5.535723pt;width:144.020pt;height:.599980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30"/>
        <w:ind w:left="100" w:right="243" w:firstLine="0"/>
        <w:jc w:val="left"/>
        <w:rPr>
          <w:sz w:val="20"/>
        </w:rPr>
      </w:pPr>
      <w:bookmarkStart w:name="_bookmark2" w:id="3"/>
      <w:bookmarkEnd w:id="3"/>
      <w:r>
        <w:rPr/>
      </w:r>
      <w:r>
        <w:rPr>
          <w:sz w:val="20"/>
          <w:vertAlign w:val="superscript"/>
        </w:rPr>
        <w:t>3</w:t>
      </w:r>
      <w:r>
        <w:rPr>
          <w:spacing w:val="-5"/>
          <w:sz w:val="20"/>
          <w:vertAlign w:val="baseline"/>
        </w:rPr>
        <w:t> </w:t>
      </w:r>
      <w:r>
        <w:rPr>
          <w:sz w:val="20"/>
          <w:vertAlign w:val="baseline"/>
        </w:rPr>
        <w:t>Bramante,</w:t>
      </w:r>
      <w:r>
        <w:rPr>
          <w:spacing w:val="-5"/>
          <w:sz w:val="20"/>
          <w:vertAlign w:val="baseline"/>
        </w:rPr>
        <w:t> </w:t>
      </w:r>
      <w:r>
        <w:rPr>
          <w:sz w:val="20"/>
          <w:vertAlign w:val="baseline"/>
        </w:rPr>
        <w:t>Carolyn</w:t>
      </w:r>
      <w:r>
        <w:rPr>
          <w:spacing w:val="-8"/>
          <w:sz w:val="20"/>
          <w:vertAlign w:val="baseline"/>
        </w:rPr>
        <w:t> </w:t>
      </w:r>
      <w:r>
        <w:rPr>
          <w:sz w:val="20"/>
          <w:vertAlign w:val="baseline"/>
        </w:rPr>
        <w:t>T.</w:t>
      </w:r>
      <w:r>
        <w:rPr>
          <w:spacing w:val="-5"/>
          <w:sz w:val="20"/>
          <w:vertAlign w:val="baseline"/>
        </w:rPr>
        <w:t> </w:t>
      </w:r>
      <w:r>
        <w:rPr>
          <w:sz w:val="20"/>
          <w:vertAlign w:val="baseline"/>
        </w:rPr>
        <w:t>“Treatment</w:t>
      </w:r>
      <w:r>
        <w:rPr>
          <w:spacing w:val="-6"/>
          <w:sz w:val="20"/>
          <w:vertAlign w:val="baseline"/>
        </w:rPr>
        <w:t> </w:t>
      </w:r>
      <w:r>
        <w:rPr>
          <w:sz w:val="20"/>
          <w:vertAlign w:val="baseline"/>
        </w:rPr>
        <w:t>of</w:t>
      </w:r>
      <w:r>
        <w:rPr>
          <w:spacing w:val="-5"/>
          <w:sz w:val="20"/>
          <w:vertAlign w:val="baseline"/>
        </w:rPr>
        <w:t> </w:t>
      </w:r>
      <w:r>
        <w:rPr>
          <w:sz w:val="20"/>
          <w:vertAlign w:val="baseline"/>
        </w:rPr>
        <w:t>Obesity</w:t>
      </w:r>
      <w:r>
        <w:rPr>
          <w:spacing w:val="-4"/>
          <w:sz w:val="20"/>
          <w:vertAlign w:val="baseline"/>
        </w:rPr>
        <w:t> </w:t>
      </w:r>
      <w:r>
        <w:rPr>
          <w:sz w:val="20"/>
          <w:vertAlign w:val="baseline"/>
        </w:rPr>
        <w:t>in</w:t>
      </w:r>
      <w:r>
        <w:rPr>
          <w:spacing w:val="-6"/>
          <w:sz w:val="20"/>
          <w:vertAlign w:val="baseline"/>
        </w:rPr>
        <w:t> </w:t>
      </w:r>
      <w:r>
        <w:rPr>
          <w:sz w:val="20"/>
          <w:vertAlign w:val="baseline"/>
        </w:rPr>
        <w:t>Patients</w:t>
      </w:r>
      <w:r>
        <w:rPr>
          <w:spacing w:val="-10"/>
          <w:sz w:val="20"/>
          <w:vertAlign w:val="baseline"/>
        </w:rPr>
        <w:t> </w:t>
      </w:r>
      <w:r>
        <w:rPr>
          <w:sz w:val="20"/>
          <w:vertAlign w:val="baseline"/>
        </w:rPr>
        <w:t>With</w:t>
      </w:r>
      <w:r>
        <w:rPr>
          <w:spacing w:val="-5"/>
          <w:sz w:val="20"/>
          <w:vertAlign w:val="baseline"/>
        </w:rPr>
        <w:t> </w:t>
      </w:r>
      <w:r>
        <w:rPr>
          <w:sz w:val="20"/>
          <w:vertAlign w:val="baseline"/>
        </w:rPr>
        <w:t>Diabetes”</w:t>
      </w:r>
      <w:r>
        <w:rPr>
          <w:spacing w:val="-5"/>
          <w:sz w:val="20"/>
          <w:vertAlign w:val="baseline"/>
        </w:rPr>
        <w:t> </w:t>
      </w:r>
      <w:r>
        <w:rPr>
          <w:sz w:val="20"/>
          <w:vertAlign w:val="baseline"/>
        </w:rPr>
        <w:t>Diabetes</w:t>
      </w:r>
      <w:r>
        <w:rPr>
          <w:spacing w:val="-6"/>
          <w:sz w:val="20"/>
          <w:vertAlign w:val="baseline"/>
        </w:rPr>
        <w:t> </w:t>
      </w:r>
      <w:r>
        <w:rPr>
          <w:sz w:val="20"/>
          <w:vertAlign w:val="baseline"/>
        </w:rPr>
        <w:t>Spectrum</w:t>
      </w:r>
      <w:r>
        <w:rPr>
          <w:spacing w:val="-4"/>
          <w:sz w:val="20"/>
          <w:vertAlign w:val="baseline"/>
        </w:rPr>
        <w:t> </w:t>
      </w:r>
      <w:r>
        <w:rPr>
          <w:sz w:val="20"/>
          <w:vertAlign w:val="baseline"/>
        </w:rPr>
        <w:t>2017;</w:t>
      </w:r>
      <w:r>
        <w:rPr>
          <w:spacing w:val="-6"/>
          <w:sz w:val="20"/>
          <w:vertAlign w:val="baseline"/>
        </w:rPr>
        <w:t> </w:t>
      </w:r>
      <w:r>
        <w:rPr>
          <w:sz w:val="20"/>
          <w:vertAlign w:val="baseline"/>
        </w:rPr>
        <w:t>30(4):237–243, </w:t>
      </w:r>
      <w:hyperlink r:id="rId7">
        <w:r>
          <w:rPr>
            <w:color w:val="467885"/>
            <w:spacing w:val="-2"/>
            <w:sz w:val="20"/>
            <w:u w:val="single" w:color="467885"/>
            <w:vertAlign w:val="baseline"/>
          </w:rPr>
          <w:t>https://doi.org/10.2337/ds17-0030</w:t>
        </w:r>
      </w:hyperlink>
    </w:p>
    <w:p>
      <w:pPr>
        <w:spacing w:before="0"/>
        <w:ind w:left="100" w:right="0" w:firstLine="0"/>
        <w:jc w:val="left"/>
        <w:rPr>
          <w:sz w:val="20"/>
        </w:rPr>
      </w:pPr>
      <w:bookmarkStart w:name="_bookmark3" w:id="4"/>
      <w:bookmarkEnd w:id="4"/>
      <w:r>
        <w:rPr/>
      </w:r>
      <w:r>
        <w:rPr>
          <w:sz w:val="20"/>
          <w:vertAlign w:val="superscript"/>
        </w:rPr>
        <w:t>4</w:t>
      </w:r>
      <w:r>
        <w:rPr>
          <w:spacing w:val="-2"/>
          <w:sz w:val="20"/>
          <w:vertAlign w:val="baseline"/>
        </w:rPr>
        <w:t> </w:t>
      </w:r>
      <w:r>
        <w:rPr>
          <w:sz w:val="20"/>
          <w:vertAlign w:val="baseline"/>
        </w:rPr>
        <w:t>Sundström,</w:t>
      </w:r>
      <w:r>
        <w:rPr>
          <w:spacing w:val="-2"/>
          <w:sz w:val="20"/>
          <w:vertAlign w:val="baseline"/>
        </w:rPr>
        <w:t> </w:t>
      </w:r>
      <w:r>
        <w:rPr>
          <w:sz w:val="20"/>
          <w:vertAlign w:val="baseline"/>
        </w:rPr>
        <w:t>J.,</w:t>
      </w:r>
      <w:r>
        <w:rPr>
          <w:spacing w:val="-4"/>
          <w:sz w:val="20"/>
          <w:vertAlign w:val="baseline"/>
        </w:rPr>
        <w:t> </w:t>
      </w:r>
      <w:r>
        <w:rPr>
          <w:sz w:val="20"/>
          <w:vertAlign w:val="baseline"/>
        </w:rPr>
        <w:t>&amp;</w:t>
      </w:r>
      <w:r>
        <w:rPr>
          <w:spacing w:val="-1"/>
          <w:sz w:val="20"/>
          <w:vertAlign w:val="baseline"/>
        </w:rPr>
        <w:t> </w:t>
      </w:r>
      <w:r>
        <w:rPr>
          <w:sz w:val="20"/>
          <w:vertAlign w:val="baseline"/>
        </w:rPr>
        <w:t>Collaborators.</w:t>
      </w:r>
      <w:r>
        <w:rPr>
          <w:spacing w:val="40"/>
          <w:sz w:val="20"/>
          <w:vertAlign w:val="baseline"/>
        </w:rPr>
        <w:t> </w:t>
      </w:r>
      <w:r>
        <w:rPr>
          <w:sz w:val="20"/>
          <w:vertAlign w:val="baseline"/>
        </w:rPr>
        <w:t>Glucagon-like</w:t>
      </w:r>
      <w:r>
        <w:rPr>
          <w:spacing w:val="-2"/>
          <w:sz w:val="20"/>
          <w:vertAlign w:val="baseline"/>
        </w:rPr>
        <w:t> </w:t>
      </w:r>
      <w:r>
        <w:rPr>
          <w:sz w:val="20"/>
          <w:vertAlign w:val="baseline"/>
        </w:rPr>
        <w:t>peptide-1</w:t>
      </w:r>
      <w:r>
        <w:rPr>
          <w:spacing w:val="-1"/>
          <w:sz w:val="20"/>
          <w:vertAlign w:val="baseline"/>
        </w:rPr>
        <w:t> </w:t>
      </w:r>
      <w:r>
        <w:rPr>
          <w:sz w:val="20"/>
          <w:vertAlign w:val="baseline"/>
        </w:rPr>
        <w:t>treatment</w:t>
      </w:r>
      <w:r>
        <w:rPr>
          <w:spacing w:val="-3"/>
          <w:sz w:val="20"/>
          <w:vertAlign w:val="baseline"/>
        </w:rPr>
        <w:t> </w:t>
      </w:r>
      <w:r>
        <w:rPr>
          <w:sz w:val="20"/>
          <w:vertAlign w:val="baseline"/>
        </w:rPr>
        <w:t>reduces</w:t>
      </w:r>
      <w:r>
        <w:rPr>
          <w:spacing w:val="-3"/>
          <w:sz w:val="20"/>
          <w:vertAlign w:val="baseline"/>
        </w:rPr>
        <w:t> </w:t>
      </w:r>
      <w:r>
        <w:rPr>
          <w:sz w:val="20"/>
          <w:vertAlign w:val="baseline"/>
        </w:rPr>
        <w:t>the</w:t>
      </w:r>
      <w:r>
        <w:rPr>
          <w:spacing w:val="-4"/>
          <w:sz w:val="20"/>
          <w:vertAlign w:val="baseline"/>
        </w:rPr>
        <w:t> </w:t>
      </w:r>
      <w:r>
        <w:rPr>
          <w:sz w:val="20"/>
          <w:vertAlign w:val="baseline"/>
        </w:rPr>
        <w:t>risk</w:t>
      </w:r>
      <w:r>
        <w:rPr>
          <w:spacing w:val="-1"/>
          <w:sz w:val="20"/>
          <w:vertAlign w:val="baseline"/>
        </w:rPr>
        <w:t> </w:t>
      </w:r>
      <w:r>
        <w:rPr>
          <w:sz w:val="20"/>
          <w:vertAlign w:val="baseline"/>
        </w:rPr>
        <w:t>of</w:t>
      </w:r>
      <w:r>
        <w:rPr>
          <w:spacing w:val="-4"/>
          <w:sz w:val="20"/>
          <w:vertAlign w:val="baseline"/>
        </w:rPr>
        <w:t> </w:t>
      </w:r>
      <w:r>
        <w:rPr>
          <w:sz w:val="20"/>
          <w:vertAlign w:val="baseline"/>
        </w:rPr>
        <w:t>diabetes-type</w:t>
      </w:r>
      <w:r>
        <w:rPr>
          <w:spacing w:val="-2"/>
          <w:sz w:val="20"/>
          <w:vertAlign w:val="baseline"/>
        </w:rPr>
        <w:t> </w:t>
      </w:r>
      <w:r>
        <w:rPr>
          <w:sz w:val="20"/>
          <w:vertAlign w:val="baseline"/>
        </w:rPr>
        <w:t>2</w:t>
      </w:r>
      <w:r>
        <w:rPr>
          <w:spacing w:val="-1"/>
          <w:sz w:val="20"/>
          <w:vertAlign w:val="baseline"/>
        </w:rPr>
        <w:t> </w:t>
      </w:r>
      <w:r>
        <w:rPr>
          <w:sz w:val="20"/>
          <w:vertAlign w:val="baseline"/>
        </w:rPr>
        <w:t>related amputations:</w:t>
      </w:r>
      <w:r>
        <w:rPr>
          <w:spacing w:val="-6"/>
          <w:sz w:val="20"/>
          <w:vertAlign w:val="baseline"/>
        </w:rPr>
        <w:t> </w:t>
      </w:r>
      <w:r>
        <w:rPr>
          <w:sz w:val="20"/>
          <w:vertAlign w:val="baseline"/>
        </w:rPr>
        <w:t>A</w:t>
      </w:r>
      <w:r>
        <w:rPr>
          <w:spacing w:val="-6"/>
          <w:sz w:val="20"/>
          <w:vertAlign w:val="baseline"/>
        </w:rPr>
        <w:t> </w:t>
      </w:r>
      <w:r>
        <w:rPr>
          <w:sz w:val="20"/>
          <w:vertAlign w:val="baseline"/>
        </w:rPr>
        <w:t>cohort study in Denmark. </w:t>
      </w:r>
      <w:r>
        <w:rPr>
          <w:i/>
          <w:sz w:val="20"/>
          <w:vertAlign w:val="baseline"/>
        </w:rPr>
        <w:t>Journal of Hepatology</w:t>
      </w:r>
      <w:r>
        <w:rPr>
          <w:sz w:val="20"/>
          <w:vertAlign w:val="baseline"/>
        </w:rPr>
        <w:t>, Volume 202, 110799 (August 2023) </w:t>
      </w:r>
      <w:hyperlink r:id="rId8">
        <w:r>
          <w:rPr>
            <w:color w:val="467885"/>
            <w:spacing w:val="-2"/>
            <w:sz w:val="20"/>
            <w:u w:val="single" w:color="467885"/>
            <w:vertAlign w:val="baseline"/>
          </w:rPr>
          <w:t>https://doi.org/DOI</w:t>
        </w:r>
      </w:hyperlink>
    </w:p>
    <w:p>
      <w:pPr>
        <w:spacing w:after="0"/>
        <w:jc w:val="left"/>
        <w:rPr>
          <w:sz w:val="20"/>
        </w:rPr>
        <w:sectPr>
          <w:pgSz w:w="12240" w:h="15840"/>
          <w:pgMar w:header="0" w:footer="1053" w:top="1640" w:bottom="1240" w:left="1340" w:right="1340"/>
        </w:sectPr>
      </w:pPr>
    </w:p>
    <w:p>
      <w:pPr>
        <w:pStyle w:val="BodyText"/>
        <w:spacing w:before="79"/>
        <w:ind w:right="655"/>
        <w:rPr>
          <w:i/>
        </w:rPr>
      </w:pPr>
      <w:r>
        <w:rPr/>
        <w:t>compelling evidence of a reduced risk of amputation among patients receiving GLP-1 therapy,</w:t>
      </w:r>
      <w:r>
        <w:rPr>
          <w:spacing w:val="-4"/>
        </w:rPr>
        <w:t> </w:t>
      </w:r>
      <w:r>
        <w:rPr/>
        <w:t>an</w:t>
      </w:r>
      <w:r>
        <w:rPr>
          <w:spacing w:val="-2"/>
        </w:rPr>
        <w:t> </w:t>
      </w:r>
      <w:r>
        <w:rPr/>
        <w:t>effect</w:t>
      </w:r>
      <w:r>
        <w:rPr>
          <w:spacing w:val="-4"/>
        </w:rPr>
        <w:t> </w:t>
      </w:r>
      <w:r>
        <w:rPr/>
        <w:t>dominated</w:t>
      </w:r>
      <w:r>
        <w:rPr>
          <w:spacing w:val="-4"/>
        </w:rPr>
        <w:t> </w:t>
      </w:r>
      <w:r>
        <w:rPr/>
        <w:t>by</w:t>
      </w:r>
      <w:r>
        <w:rPr>
          <w:spacing w:val="-4"/>
        </w:rPr>
        <w:t> </w:t>
      </w:r>
      <w:r>
        <w:rPr/>
        <w:t>liraglutide,</w:t>
      </w:r>
      <w:r>
        <w:rPr>
          <w:spacing w:val="-4"/>
        </w:rPr>
        <w:t> </w:t>
      </w:r>
      <w:r>
        <w:rPr/>
        <w:t>compared</w:t>
      </w:r>
      <w:r>
        <w:rPr>
          <w:spacing w:val="-4"/>
        </w:rPr>
        <w:t> </w:t>
      </w:r>
      <w:r>
        <w:rPr/>
        <w:t>to</w:t>
      </w:r>
      <w:r>
        <w:rPr>
          <w:spacing w:val="-4"/>
        </w:rPr>
        <w:t> </w:t>
      </w:r>
      <w:r>
        <w:rPr/>
        <w:t>those</w:t>
      </w:r>
      <w:r>
        <w:rPr>
          <w:spacing w:val="-5"/>
        </w:rPr>
        <w:t> </w:t>
      </w:r>
      <w:r>
        <w:rPr/>
        <w:t>without</w:t>
      </w:r>
      <w:r>
        <w:rPr>
          <w:spacing w:val="-4"/>
        </w:rPr>
        <w:t> </w:t>
      </w:r>
      <w:r>
        <w:rPr/>
        <w:t>the</w:t>
      </w:r>
      <w:r>
        <w:rPr>
          <w:spacing w:val="-4"/>
        </w:rPr>
        <w:t> </w:t>
      </w:r>
      <w:r>
        <w:rPr/>
        <w:t>treatment,</w:t>
      </w:r>
      <w:r>
        <w:rPr>
          <w:spacing w:val="-4"/>
        </w:rPr>
        <w:t> </w:t>
      </w:r>
      <w:r>
        <w:rPr/>
        <w:t>even after adjusting for various socio-economic factors. </w:t>
      </w:r>
      <w:r>
        <w:rPr>
          <w:i/>
        </w:rPr>
        <w:t>Id.</w:t>
      </w:r>
    </w:p>
    <w:p>
      <w:pPr>
        <w:pStyle w:val="BodyText"/>
        <w:ind w:left="0"/>
        <w:rPr>
          <w:i/>
        </w:rPr>
      </w:pPr>
    </w:p>
    <w:p>
      <w:pPr>
        <w:spacing w:before="0"/>
        <w:ind w:left="100" w:right="0" w:firstLine="0"/>
        <w:jc w:val="left"/>
        <w:rPr>
          <w:i/>
          <w:sz w:val="24"/>
        </w:rPr>
      </w:pPr>
      <w:r>
        <w:rPr>
          <w:i/>
          <w:sz w:val="24"/>
          <w:u w:val="single"/>
        </w:rPr>
        <w:t>Obesity’s</w:t>
      </w:r>
      <w:r>
        <w:rPr>
          <w:i/>
          <w:spacing w:val="-7"/>
          <w:sz w:val="24"/>
          <w:u w:val="single"/>
        </w:rPr>
        <w:t> </w:t>
      </w:r>
      <w:r>
        <w:rPr>
          <w:i/>
          <w:sz w:val="24"/>
          <w:u w:val="single"/>
        </w:rPr>
        <w:t>Impact</w:t>
      </w:r>
      <w:r>
        <w:rPr>
          <w:i/>
          <w:spacing w:val="-5"/>
          <w:sz w:val="24"/>
          <w:u w:val="single"/>
        </w:rPr>
        <w:t> </w:t>
      </w:r>
      <w:r>
        <w:rPr>
          <w:i/>
          <w:sz w:val="24"/>
          <w:u w:val="single"/>
        </w:rPr>
        <w:t>on</w:t>
      </w:r>
      <w:r>
        <w:rPr>
          <w:i/>
          <w:spacing w:val="-5"/>
          <w:sz w:val="24"/>
          <w:u w:val="single"/>
        </w:rPr>
        <w:t> </w:t>
      </w:r>
      <w:r>
        <w:rPr>
          <w:i/>
          <w:sz w:val="24"/>
          <w:u w:val="single"/>
        </w:rPr>
        <w:t>Limb</w:t>
      </w:r>
      <w:r>
        <w:rPr>
          <w:i/>
          <w:spacing w:val="-5"/>
          <w:sz w:val="24"/>
          <w:u w:val="single"/>
        </w:rPr>
        <w:t> </w:t>
      </w:r>
      <w:r>
        <w:rPr>
          <w:i/>
          <w:sz w:val="24"/>
          <w:u w:val="single"/>
        </w:rPr>
        <w:t>Loss</w:t>
      </w:r>
      <w:r>
        <w:rPr>
          <w:i/>
          <w:spacing w:val="-4"/>
          <w:sz w:val="24"/>
          <w:u w:val="single"/>
        </w:rPr>
        <w:t> </w:t>
      </w:r>
      <w:r>
        <w:rPr>
          <w:i/>
          <w:sz w:val="24"/>
          <w:u w:val="single"/>
        </w:rPr>
        <w:t>and</w:t>
      </w:r>
      <w:r>
        <w:rPr>
          <w:i/>
          <w:spacing w:val="-5"/>
          <w:sz w:val="24"/>
          <w:u w:val="single"/>
        </w:rPr>
        <w:t> </w:t>
      </w:r>
      <w:r>
        <w:rPr>
          <w:i/>
          <w:sz w:val="24"/>
          <w:u w:val="single"/>
        </w:rPr>
        <w:t>Limb</w:t>
      </w:r>
      <w:r>
        <w:rPr>
          <w:i/>
          <w:spacing w:val="-5"/>
          <w:sz w:val="24"/>
          <w:u w:val="single"/>
        </w:rPr>
        <w:t> </w:t>
      </w:r>
      <w:r>
        <w:rPr>
          <w:i/>
          <w:spacing w:val="-2"/>
          <w:sz w:val="24"/>
          <w:u w:val="single"/>
        </w:rPr>
        <w:t>Difference</w:t>
      </w:r>
    </w:p>
    <w:p>
      <w:pPr>
        <w:pStyle w:val="BodyText"/>
        <w:spacing w:before="161"/>
        <w:ind w:right="123"/>
      </w:pPr>
      <w:r>
        <w:rPr/>
        <w:t>Maintaining a healthy weight is important for everyone, but it holds particular significance for those at risk of limb loss or those who have experienced limb loss or limb difference.</w:t>
      </w:r>
      <w:r>
        <w:rPr>
          <w:spacing w:val="40"/>
        </w:rPr>
        <w:t> </w:t>
      </w:r>
      <w:r>
        <w:rPr/>
        <w:t>Coverage of</w:t>
      </w:r>
      <w:r>
        <w:rPr>
          <w:spacing w:val="-8"/>
        </w:rPr>
        <w:t> </w:t>
      </w:r>
      <w:r>
        <w:rPr/>
        <w:t>AOMs would significantly improve the health and quality of life of the approximately 5.6 million people in the country who have limb loss or limb difference.</w:t>
      </w:r>
      <w:r>
        <w:rPr>
          <w:spacing w:val="40"/>
        </w:rPr>
        <w:t> </w:t>
      </w:r>
      <w:r>
        <w:rPr/>
        <w:t>People at risk for, or who have had a limb amputated due to infection, are discouraged from exercising as elevating their heart</w:t>
      </w:r>
      <w:r>
        <w:rPr>
          <w:spacing w:val="-4"/>
        </w:rPr>
        <w:t> </w:t>
      </w:r>
      <w:r>
        <w:rPr/>
        <w:t>rate</w:t>
      </w:r>
      <w:r>
        <w:rPr>
          <w:spacing w:val="-4"/>
        </w:rPr>
        <w:t> </w:t>
      </w:r>
      <w:r>
        <w:rPr/>
        <w:t>could</w:t>
      </w:r>
      <w:r>
        <w:rPr>
          <w:spacing w:val="-4"/>
        </w:rPr>
        <w:t> </w:t>
      </w:r>
      <w:r>
        <w:rPr/>
        <w:t>spread</w:t>
      </w:r>
      <w:r>
        <w:rPr>
          <w:spacing w:val="-4"/>
        </w:rPr>
        <w:t> </w:t>
      </w:r>
      <w:r>
        <w:rPr/>
        <w:t>the</w:t>
      </w:r>
      <w:r>
        <w:rPr>
          <w:spacing w:val="-5"/>
        </w:rPr>
        <w:t> </w:t>
      </w:r>
      <w:r>
        <w:rPr/>
        <w:t>infection</w:t>
      </w:r>
      <w:r>
        <w:rPr>
          <w:spacing w:val="-4"/>
        </w:rPr>
        <w:t> </w:t>
      </w:r>
      <w:r>
        <w:rPr/>
        <w:t>to</w:t>
      </w:r>
      <w:r>
        <w:rPr>
          <w:spacing w:val="-4"/>
        </w:rPr>
        <w:t> </w:t>
      </w:r>
      <w:r>
        <w:rPr/>
        <w:t>other</w:t>
      </w:r>
      <w:r>
        <w:rPr>
          <w:spacing w:val="-4"/>
        </w:rPr>
        <w:t> </w:t>
      </w:r>
      <w:r>
        <w:rPr/>
        <w:t>parts</w:t>
      </w:r>
      <w:r>
        <w:rPr>
          <w:spacing w:val="-2"/>
        </w:rPr>
        <w:t> </w:t>
      </w:r>
      <w:r>
        <w:rPr/>
        <w:t>of</w:t>
      </w:r>
      <w:r>
        <w:rPr>
          <w:spacing w:val="-4"/>
        </w:rPr>
        <w:t> </w:t>
      </w:r>
      <w:r>
        <w:rPr/>
        <w:t>their</w:t>
      </w:r>
      <w:r>
        <w:rPr>
          <w:spacing w:val="-4"/>
        </w:rPr>
        <w:t> </w:t>
      </w:r>
      <w:r>
        <w:rPr/>
        <w:t>body</w:t>
      </w:r>
      <w:hyperlink w:history="true" w:anchor="_bookmark4">
        <w:r>
          <w:rPr/>
          <w:t>.</w:t>
        </w:r>
        <w:r>
          <w:rPr>
            <w:vertAlign w:val="superscript"/>
          </w:rPr>
          <w:t>5</w:t>
        </w:r>
      </w:hyperlink>
      <w:r>
        <w:rPr>
          <w:spacing w:val="40"/>
          <w:vertAlign w:val="baseline"/>
        </w:rPr>
        <w:t> </w:t>
      </w:r>
      <w:r>
        <w:rPr>
          <w:vertAlign w:val="baseline"/>
        </w:rPr>
        <w:t>Furthermore,</w:t>
      </w:r>
      <w:r>
        <w:rPr>
          <w:spacing w:val="-4"/>
          <w:vertAlign w:val="baseline"/>
        </w:rPr>
        <w:t> </w:t>
      </w:r>
      <w:r>
        <w:rPr>
          <w:vertAlign w:val="baseline"/>
        </w:rPr>
        <w:t>when</w:t>
      </w:r>
      <w:r>
        <w:rPr>
          <w:spacing w:val="-4"/>
          <w:vertAlign w:val="baseline"/>
        </w:rPr>
        <w:t> </w:t>
      </w:r>
      <w:r>
        <w:rPr>
          <w:vertAlign w:val="baseline"/>
        </w:rPr>
        <w:t>patients</w:t>
      </w:r>
      <w:r>
        <w:rPr>
          <w:spacing w:val="-5"/>
          <w:vertAlign w:val="baseline"/>
        </w:rPr>
        <w:t> </w:t>
      </w:r>
      <w:r>
        <w:rPr>
          <w:vertAlign w:val="baseline"/>
        </w:rPr>
        <w:t>are adjusting to a new lifestyle post-amputation or injury and adapting to using wheelchairs, prosthetic limbs or orthotic braces, maintaining a consistent target weight is typically more difficult to achieve and may complicate the use of these devices.</w:t>
      </w:r>
    </w:p>
    <w:p>
      <w:pPr>
        <w:pStyle w:val="BodyText"/>
        <w:spacing w:before="159"/>
        <w:ind w:right="122"/>
      </w:pPr>
      <w:r>
        <w:rPr/>
        <w:t>For instance, variances in weight create challenges for patients living with obesity who use orthoses and prostheses, including proper fitting and alignment, higher risk of skin breakdown, impaired mobility, potential complications during surgery or fitting, and increased energy expenditure needed to walk, all of which can significantly impact functional ability and quality</w:t>
      </w:r>
      <w:r>
        <w:rPr>
          <w:spacing w:val="40"/>
        </w:rPr>
        <w:t> </w:t>
      </w:r>
      <w:r>
        <w:rPr/>
        <w:t>of life.</w:t>
      </w:r>
      <w:r>
        <w:rPr>
          <w:spacing w:val="40"/>
        </w:rPr>
        <w:t> </w:t>
      </w:r>
      <w:r>
        <w:rPr/>
        <w:t>Health insurance providers also often deem access to prostheses, orthoses, and mobility- related</w:t>
      </w:r>
      <w:r>
        <w:rPr>
          <w:spacing w:val="-3"/>
        </w:rPr>
        <w:t> </w:t>
      </w:r>
      <w:r>
        <w:rPr/>
        <w:t>equipment</w:t>
      </w:r>
      <w:r>
        <w:rPr>
          <w:spacing w:val="-3"/>
        </w:rPr>
        <w:t> </w:t>
      </w:r>
      <w:r>
        <w:rPr/>
        <w:t>that</w:t>
      </w:r>
      <w:r>
        <w:rPr>
          <w:spacing w:val="-3"/>
        </w:rPr>
        <w:t> </w:t>
      </w:r>
      <w:r>
        <w:rPr/>
        <w:t>would</w:t>
      </w:r>
      <w:r>
        <w:rPr>
          <w:spacing w:val="-3"/>
        </w:rPr>
        <w:t> </w:t>
      </w:r>
      <w:r>
        <w:rPr/>
        <w:t>enable</w:t>
      </w:r>
      <w:r>
        <w:rPr>
          <w:spacing w:val="-3"/>
        </w:rPr>
        <w:t> </w:t>
      </w:r>
      <w:r>
        <w:rPr/>
        <w:t>people</w:t>
      </w:r>
      <w:r>
        <w:rPr>
          <w:spacing w:val="-3"/>
        </w:rPr>
        <w:t> </w:t>
      </w:r>
      <w:r>
        <w:rPr/>
        <w:t>to</w:t>
      </w:r>
      <w:r>
        <w:rPr>
          <w:spacing w:val="-3"/>
        </w:rPr>
        <w:t> </w:t>
      </w:r>
      <w:r>
        <w:rPr/>
        <w:t>participate</w:t>
      </w:r>
      <w:r>
        <w:rPr>
          <w:spacing w:val="-4"/>
        </w:rPr>
        <w:t> </w:t>
      </w:r>
      <w:r>
        <w:rPr/>
        <w:t>in</w:t>
      </w:r>
      <w:r>
        <w:rPr>
          <w:spacing w:val="-3"/>
        </w:rPr>
        <w:t> </w:t>
      </w:r>
      <w:r>
        <w:rPr/>
        <w:t>and</w:t>
      </w:r>
      <w:r>
        <w:rPr>
          <w:spacing w:val="-3"/>
        </w:rPr>
        <w:t> </w:t>
      </w:r>
      <w:r>
        <w:rPr/>
        <w:t>benefit</w:t>
      </w:r>
      <w:r>
        <w:rPr>
          <w:spacing w:val="-3"/>
        </w:rPr>
        <w:t> </w:t>
      </w:r>
      <w:r>
        <w:rPr/>
        <w:t>from</w:t>
      </w:r>
      <w:r>
        <w:rPr>
          <w:spacing w:val="-3"/>
        </w:rPr>
        <w:t> </w:t>
      </w:r>
      <w:r>
        <w:rPr/>
        <w:t>exercise</w:t>
      </w:r>
      <w:r>
        <w:rPr>
          <w:spacing w:val="-2"/>
        </w:rPr>
        <w:t> </w:t>
      </w:r>
      <w:r>
        <w:rPr/>
        <w:t>and</w:t>
      </w:r>
      <w:r>
        <w:rPr>
          <w:spacing w:val="-3"/>
        </w:rPr>
        <w:t> </w:t>
      </w:r>
      <w:r>
        <w:rPr/>
        <w:t>fitness programs as “not medically necessary.”</w:t>
      </w:r>
      <w:r>
        <w:rPr>
          <w:spacing w:val="40"/>
        </w:rPr>
        <w:t> </w:t>
      </w:r>
      <w:r>
        <w:rPr/>
        <w:t>If finalized, this proposal would help alleviate some of these challenges by providing beneficiaries in the limb loss community with another treatment option, in addition to proper diet and exercise, to maintain their weight and benefit from the rehabilitation therapy services and assistive devices and technologies they need to thrive.</w:t>
      </w:r>
    </w:p>
    <w:p>
      <w:pPr>
        <w:pStyle w:val="BodyText"/>
        <w:spacing w:before="162"/>
        <w:ind w:right="56"/>
      </w:pPr>
      <w:r>
        <w:rPr/>
        <w:t>Obesity is also closely linked to insulin resistance and metabolic syndrome, which can significantly hinder</w:t>
      </w:r>
      <w:r>
        <w:rPr>
          <w:spacing w:val="-2"/>
        </w:rPr>
        <w:t> </w:t>
      </w:r>
      <w:r>
        <w:rPr/>
        <w:t>the healing process after sustaining an injury, particularly in individuals</w:t>
      </w:r>
      <w:r>
        <w:rPr>
          <w:spacing w:val="-1"/>
        </w:rPr>
        <w:t> </w:t>
      </w:r>
      <w:r>
        <w:rPr/>
        <w:t>with diabetes.</w:t>
      </w:r>
      <w:r>
        <w:rPr>
          <w:spacing w:val="40"/>
        </w:rPr>
        <w:t> </w:t>
      </w:r>
      <w:r>
        <w:rPr/>
        <w:t>Factors</w:t>
      </w:r>
      <w:r>
        <w:rPr>
          <w:spacing w:val="-4"/>
        </w:rPr>
        <w:t> </w:t>
      </w:r>
      <w:r>
        <w:rPr/>
        <w:t>such</w:t>
      </w:r>
      <w:r>
        <w:rPr>
          <w:spacing w:val="-1"/>
        </w:rPr>
        <w:t> </w:t>
      </w:r>
      <w:r>
        <w:rPr/>
        <w:t>as</w:t>
      </w:r>
      <w:r>
        <w:rPr>
          <w:spacing w:val="-1"/>
        </w:rPr>
        <w:t> </w:t>
      </w:r>
      <w:r>
        <w:rPr/>
        <w:t>chronic</w:t>
      </w:r>
      <w:r>
        <w:rPr>
          <w:spacing w:val="-5"/>
        </w:rPr>
        <w:t> </w:t>
      </w:r>
      <w:r>
        <w:rPr/>
        <w:t>inflammation</w:t>
      </w:r>
      <w:r>
        <w:rPr>
          <w:spacing w:val="-3"/>
        </w:rPr>
        <w:t> </w:t>
      </w:r>
      <w:r>
        <w:rPr/>
        <w:t>and</w:t>
      </w:r>
      <w:r>
        <w:rPr>
          <w:spacing w:val="-3"/>
        </w:rPr>
        <w:t> </w:t>
      </w:r>
      <w:r>
        <w:rPr/>
        <w:t>poor</w:t>
      </w:r>
      <w:r>
        <w:rPr>
          <w:spacing w:val="-4"/>
        </w:rPr>
        <w:t> </w:t>
      </w:r>
      <w:r>
        <w:rPr/>
        <w:t>blood</w:t>
      </w:r>
      <w:r>
        <w:rPr>
          <w:spacing w:val="-3"/>
        </w:rPr>
        <w:t> </w:t>
      </w:r>
      <w:r>
        <w:rPr/>
        <w:t>circulation</w:t>
      </w:r>
      <w:r>
        <w:rPr>
          <w:spacing w:val="-1"/>
        </w:rPr>
        <w:t> </w:t>
      </w:r>
      <w:r>
        <w:rPr/>
        <w:t>due</w:t>
      </w:r>
      <w:r>
        <w:rPr>
          <w:spacing w:val="-4"/>
        </w:rPr>
        <w:t> </w:t>
      </w:r>
      <w:r>
        <w:rPr/>
        <w:t>to</w:t>
      </w:r>
      <w:r>
        <w:rPr>
          <w:spacing w:val="-3"/>
        </w:rPr>
        <w:t> </w:t>
      </w:r>
      <w:r>
        <w:rPr/>
        <w:t>excess</w:t>
      </w:r>
      <w:r>
        <w:rPr>
          <w:spacing w:val="-4"/>
        </w:rPr>
        <w:t> </w:t>
      </w:r>
      <w:r>
        <w:rPr/>
        <w:t>body</w:t>
      </w:r>
      <w:r>
        <w:rPr>
          <w:spacing w:val="-1"/>
        </w:rPr>
        <w:t> </w:t>
      </w:r>
      <w:r>
        <w:rPr/>
        <w:t>fat contribute to a higher risk of limb loss and prolonged healing times for amputation wounds, delaying or even prohibiting the reliable use of prosthetic limbs.</w:t>
      </w:r>
      <w:r>
        <w:rPr>
          <w:spacing w:val="40"/>
        </w:rPr>
        <w:t> </w:t>
      </w:r>
      <w:r>
        <w:rPr/>
        <w:t>Similarly, orthotic brace users may need to spend significantly more time in an orthosis compared to their non-obese peers before</w:t>
      </w:r>
      <w:r>
        <w:rPr>
          <w:spacing w:val="-2"/>
        </w:rPr>
        <w:t> </w:t>
      </w:r>
      <w:r>
        <w:rPr/>
        <w:t>achieving</w:t>
      </w:r>
      <w:r>
        <w:rPr>
          <w:spacing w:val="-3"/>
        </w:rPr>
        <w:t> </w:t>
      </w:r>
      <w:r>
        <w:rPr/>
        <w:t>noticeable</w:t>
      </w:r>
      <w:r>
        <w:rPr>
          <w:spacing w:val="-3"/>
        </w:rPr>
        <w:t> </w:t>
      </w:r>
      <w:r>
        <w:rPr/>
        <w:t>benefits.</w:t>
      </w:r>
      <w:r>
        <w:rPr>
          <w:spacing w:val="40"/>
        </w:rPr>
        <w:t> </w:t>
      </w:r>
      <w:r>
        <w:rPr/>
        <w:t>The</w:t>
      </w:r>
      <w:r>
        <w:rPr>
          <w:spacing w:val="-3"/>
        </w:rPr>
        <w:t> </w:t>
      </w:r>
      <w:r>
        <w:rPr/>
        <w:t>undersigned</w:t>
      </w:r>
      <w:r>
        <w:rPr>
          <w:spacing w:val="-3"/>
        </w:rPr>
        <w:t> </w:t>
      </w:r>
      <w:r>
        <w:rPr/>
        <w:t>organizations</w:t>
      </w:r>
      <w:r>
        <w:rPr>
          <w:spacing w:val="-2"/>
        </w:rPr>
        <w:t> </w:t>
      </w:r>
      <w:r>
        <w:rPr/>
        <w:t>strongly</w:t>
      </w:r>
      <w:r>
        <w:rPr>
          <w:spacing w:val="-3"/>
        </w:rPr>
        <w:t> </w:t>
      </w:r>
      <w:r>
        <w:rPr/>
        <w:t>believe</w:t>
      </w:r>
      <w:r>
        <w:rPr>
          <w:spacing w:val="-5"/>
        </w:rPr>
        <w:t> </w:t>
      </w:r>
      <w:r>
        <w:rPr/>
        <w:t>that</w:t>
      </w:r>
      <w:r>
        <w:rPr>
          <w:spacing w:val="-3"/>
        </w:rPr>
        <w:t> </w:t>
      </w:r>
      <w:r>
        <w:rPr/>
        <w:t>greater access to</w:t>
      </w:r>
      <w:r>
        <w:rPr>
          <w:spacing w:val="-6"/>
        </w:rPr>
        <w:t> </w:t>
      </w:r>
      <w:r>
        <w:rPr/>
        <w:t>AOMs for managing obesity and the clinical improvements that coincide with decreasing body mass would offer substantial benefits and lead to sustainable, positive health outcomes for the limb loss and limb difference population.</w:t>
      </w:r>
    </w:p>
    <w:p>
      <w:pPr>
        <w:pStyle w:val="BodyText"/>
        <w:ind w:left="0"/>
      </w:pPr>
    </w:p>
    <w:p>
      <w:pPr>
        <w:pStyle w:val="BodyText"/>
        <w:ind w:left="0"/>
      </w:pPr>
    </w:p>
    <w:p>
      <w:pPr>
        <w:pStyle w:val="BodyText"/>
        <w:spacing w:before="205"/>
        <w:ind w:left="0"/>
      </w:pPr>
    </w:p>
    <w:p>
      <w:pPr>
        <w:spacing w:before="0"/>
        <w:ind w:left="100" w:right="0" w:firstLine="0"/>
        <w:jc w:val="left"/>
        <w:rPr>
          <w:i/>
          <w:sz w:val="24"/>
        </w:rPr>
      </w:pPr>
      <w:r>
        <w:rPr>
          <w:i/>
          <w:sz w:val="24"/>
          <w:u w:val="single"/>
        </w:rPr>
        <w:t>Obesity’s</w:t>
      </w:r>
      <w:r>
        <w:rPr>
          <w:i/>
          <w:spacing w:val="-10"/>
          <w:sz w:val="24"/>
          <w:u w:val="single"/>
        </w:rPr>
        <w:t> </w:t>
      </w:r>
      <w:r>
        <w:rPr>
          <w:i/>
          <w:sz w:val="24"/>
          <w:u w:val="single"/>
        </w:rPr>
        <w:t>Impact</w:t>
      </w:r>
      <w:r>
        <w:rPr>
          <w:i/>
          <w:spacing w:val="-8"/>
          <w:sz w:val="24"/>
          <w:u w:val="single"/>
        </w:rPr>
        <w:t> </w:t>
      </w:r>
      <w:r>
        <w:rPr>
          <w:i/>
          <w:sz w:val="24"/>
          <w:u w:val="single"/>
        </w:rPr>
        <w:t>on</w:t>
      </w:r>
      <w:r>
        <w:rPr>
          <w:i/>
          <w:spacing w:val="-9"/>
          <w:sz w:val="24"/>
          <w:u w:val="single"/>
        </w:rPr>
        <w:t> </w:t>
      </w:r>
      <w:r>
        <w:rPr>
          <w:i/>
          <w:sz w:val="24"/>
          <w:u w:val="single"/>
        </w:rPr>
        <w:t>Low</w:t>
      </w:r>
      <w:r>
        <w:rPr>
          <w:i/>
          <w:spacing w:val="-8"/>
          <w:sz w:val="24"/>
          <w:u w:val="single"/>
        </w:rPr>
        <w:t> </w:t>
      </w:r>
      <w:r>
        <w:rPr>
          <w:i/>
          <w:spacing w:val="-2"/>
          <w:sz w:val="24"/>
          <w:u w:val="single"/>
        </w:rPr>
        <w:t>Vision</w:t>
      </w:r>
    </w:p>
    <w:p>
      <w:pPr>
        <w:pStyle w:val="BodyText"/>
        <w:spacing w:before="158"/>
      </w:pPr>
      <w:r>
        <w:rPr/>
        <w:t>There</w:t>
      </w:r>
      <w:r>
        <w:rPr>
          <w:spacing w:val="-3"/>
        </w:rPr>
        <w:t> </w:t>
      </w:r>
      <w:r>
        <w:rPr/>
        <w:t>are</w:t>
      </w:r>
      <w:r>
        <w:rPr>
          <w:spacing w:val="-5"/>
        </w:rPr>
        <w:t> </w:t>
      </w:r>
      <w:r>
        <w:rPr/>
        <w:t>many</w:t>
      </w:r>
      <w:r>
        <w:rPr>
          <w:spacing w:val="-2"/>
        </w:rPr>
        <w:t> </w:t>
      </w:r>
      <w:r>
        <w:rPr/>
        <w:t>challenges</w:t>
      </w:r>
      <w:r>
        <w:rPr>
          <w:spacing w:val="-3"/>
        </w:rPr>
        <w:t> </w:t>
      </w:r>
      <w:r>
        <w:rPr/>
        <w:t>for</w:t>
      </w:r>
      <w:r>
        <w:rPr>
          <w:spacing w:val="-5"/>
        </w:rPr>
        <w:t> </w:t>
      </w:r>
      <w:r>
        <w:rPr/>
        <w:t>individuals</w:t>
      </w:r>
      <w:r>
        <w:rPr>
          <w:spacing w:val="-3"/>
        </w:rPr>
        <w:t> </w:t>
      </w:r>
      <w:r>
        <w:rPr/>
        <w:t>living</w:t>
      </w:r>
      <w:r>
        <w:rPr>
          <w:spacing w:val="-3"/>
        </w:rPr>
        <w:t> </w:t>
      </w:r>
      <w:r>
        <w:rPr/>
        <w:t>with</w:t>
      </w:r>
      <w:r>
        <w:rPr>
          <w:spacing w:val="-3"/>
        </w:rPr>
        <w:t> </w:t>
      </w:r>
      <w:r>
        <w:rPr/>
        <w:t>obesity</w:t>
      </w:r>
      <w:r>
        <w:rPr>
          <w:spacing w:val="-3"/>
        </w:rPr>
        <w:t> </w:t>
      </w:r>
      <w:r>
        <w:rPr/>
        <w:t>in</w:t>
      </w:r>
      <w:r>
        <w:rPr>
          <w:spacing w:val="-3"/>
        </w:rPr>
        <w:t> </w:t>
      </w:r>
      <w:r>
        <w:rPr/>
        <w:t>the</w:t>
      </w:r>
      <w:r>
        <w:rPr>
          <w:spacing w:val="-4"/>
        </w:rPr>
        <w:t> </w:t>
      </w:r>
      <w:r>
        <w:rPr/>
        <w:t>vision</w:t>
      </w:r>
      <w:r>
        <w:rPr>
          <w:spacing w:val="-6"/>
        </w:rPr>
        <w:t> </w:t>
      </w:r>
      <w:r>
        <w:rPr/>
        <w:t>impaired</w:t>
      </w:r>
      <w:r>
        <w:rPr>
          <w:spacing w:val="-3"/>
        </w:rPr>
        <w:t> </w:t>
      </w:r>
      <w:r>
        <w:rPr/>
        <w:t>community that intersect across physical, psychological, and social domains.</w:t>
      </w:r>
      <w:r>
        <w:rPr>
          <w:spacing w:val="40"/>
        </w:rPr>
        <w:t> </w:t>
      </w:r>
      <w:r>
        <w:rPr/>
        <w:t>From a chronic disease management perspective, obesity is a major risk factor for a number of systemic and sight-</w:t>
      </w:r>
    </w:p>
    <w:p>
      <w:pPr>
        <w:pStyle w:val="BodyText"/>
        <w:spacing w:before="4"/>
        <w:ind w:left="0"/>
        <w:rPr>
          <w:sz w:val="15"/>
        </w:rPr>
      </w:pPr>
      <w:r>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127356</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0.028067pt;width:144.020pt;height:.599980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30"/>
        <w:ind w:left="100" w:right="1221" w:firstLine="0"/>
        <w:jc w:val="left"/>
        <w:rPr>
          <w:sz w:val="20"/>
        </w:rPr>
      </w:pPr>
      <w:bookmarkStart w:name="_bookmark4" w:id="5"/>
      <w:bookmarkEnd w:id="5"/>
      <w:r>
        <w:rPr/>
      </w:r>
      <w:r>
        <w:rPr>
          <w:sz w:val="20"/>
          <w:vertAlign w:val="superscript"/>
        </w:rPr>
        <w:t>5</w:t>
      </w:r>
      <w:r>
        <w:rPr>
          <w:spacing w:val="-6"/>
          <w:sz w:val="20"/>
          <w:vertAlign w:val="baseline"/>
        </w:rPr>
        <w:t> </w:t>
      </w:r>
      <w:r>
        <w:rPr>
          <w:sz w:val="20"/>
          <w:vertAlign w:val="baseline"/>
        </w:rPr>
        <w:t>“Should</w:t>
      </w:r>
      <w:r>
        <w:rPr>
          <w:spacing w:val="-5"/>
          <w:sz w:val="20"/>
          <w:vertAlign w:val="baseline"/>
        </w:rPr>
        <w:t> </w:t>
      </w:r>
      <w:r>
        <w:rPr>
          <w:sz w:val="20"/>
          <w:vertAlign w:val="baseline"/>
        </w:rPr>
        <w:t>you</w:t>
      </w:r>
      <w:r>
        <w:rPr>
          <w:spacing w:val="-5"/>
          <w:sz w:val="20"/>
          <w:vertAlign w:val="baseline"/>
        </w:rPr>
        <w:t> </w:t>
      </w:r>
      <w:r>
        <w:rPr>
          <w:sz w:val="20"/>
          <w:vertAlign w:val="baseline"/>
        </w:rPr>
        <w:t>exercise</w:t>
      </w:r>
      <w:r>
        <w:rPr>
          <w:spacing w:val="-7"/>
          <w:sz w:val="20"/>
          <w:vertAlign w:val="baseline"/>
        </w:rPr>
        <w:t> </w:t>
      </w:r>
      <w:r>
        <w:rPr>
          <w:sz w:val="20"/>
          <w:vertAlign w:val="baseline"/>
        </w:rPr>
        <w:t>when</w:t>
      </w:r>
      <w:r>
        <w:rPr>
          <w:spacing w:val="-5"/>
          <w:sz w:val="20"/>
          <w:vertAlign w:val="baseline"/>
        </w:rPr>
        <w:t> </w:t>
      </w:r>
      <w:r>
        <w:rPr>
          <w:sz w:val="20"/>
          <w:vertAlign w:val="baseline"/>
        </w:rPr>
        <w:t>sick:</w:t>
      </w:r>
      <w:r>
        <w:rPr>
          <w:spacing w:val="-7"/>
          <w:sz w:val="20"/>
          <w:vertAlign w:val="baseline"/>
        </w:rPr>
        <w:t> </w:t>
      </w:r>
      <w:r>
        <w:rPr>
          <w:sz w:val="20"/>
          <w:vertAlign w:val="baseline"/>
        </w:rPr>
        <w:t>Dr.</w:t>
      </w:r>
      <w:r>
        <w:rPr>
          <w:spacing w:val="-6"/>
          <w:sz w:val="20"/>
          <w:vertAlign w:val="baseline"/>
        </w:rPr>
        <w:t> </w:t>
      </w:r>
      <w:r>
        <w:rPr>
          <w:sz w:val="20"/>
          <w:vertAlign w:val="baseline"/>
        </w:rPr>
        <w:t>Montero,”</w:t>
      </w:r>
      <w:r>
        <w:rPr>
          <w:spacing w:val="-12"/>
          <w:sz w:val="20"/>
          <w:vertAlign w:val="baseline"/>
        </w:rPr>
        <w:t> </w:t>
      </w:r>
      <w:r>
        <w:rPr>
          <w:sz w:val="20"/>
          <w:vertAlign w:val="baseline"/>
        </w:rPr>
        <w:t>YouTube,</w:t>
      </w:r>
      <w:r>
        <w:rPr>
          <w:spacing w:val="-8"/>
          <w:sz w:val="20"/>
          <w:vertAlign w:val="baseline"/>
        </w:rPr>
        <w:t> </w:t>
      </w:r>
      <w:r>
        <w:rPr>
          <w:sz w:val="20"/>
          <w:vertAlign w:val="baseline"/>
        </w:rPr>
        <w:t>uploaded</w:t>
      </w:r>
      <w:r>
        <w:rPr>
          <w:spacing w:val="-7"/>
          <w:sz w:val="20"/>
          <w:vertAlign w:val="baseline"/>
        </w:rPr>
        <w:t> </w:t>
      </w:r>
      <w:r>
        <w:rPr>
          <w:sz w:val="20"/>
          <w:vertAlign w:val="baseline"/>
        </w:rPr>
        <w:t>by</w:t>
      </w:r>
      <w:r>
        <w:rPr>
          <w:spacing w:val="-5"/>
          <w:sz w:val="20"/>
          <w:vertAlign w:val="baseline"/>
        </w:rPr>
        <w:t> </w:t>
      </w:r>
      <w:r>
        <w:rPr>
          <w:sz w:val="20"/>
          <w:vertAlign w:val="baseline"/>
        </w:rPr>
        <w:t>Mayo</w:t>
      </w:r>
      <w:r>
        <w:rPr>
          <w:spacing w:val="-5"/>
          <w:sz w:val="20"/>
          <w:vertAlign w:val="baseline"/>
        </w:rPr>
        <w:t> </w:t>
      </w:r>
      <w:r>
        <w:rPr>
          <w:sz w:val="20"/>
          <w:vertAlign w:val="baseline"/>
        </w:rPr>
        <w:t>Clinic,</w:t>
      </w:r>
      <w:r>
        <w:rPr>
          <w:spacing w:val="-6"/>
          <w:sz w:val="20"/>
          <w:vertAlign w:val="baseline"/>
        </w:rPr>
        <w:t> </w:t>
      </w:r>
      <w:r>
        <w:rPr>
          <w:sz w:val="20"/>
          <w:vertAlign w:val="baseline"/>
        </w:rPr>
        <w:t>March</w:t>
      </w:r>
      <w:r>
        <w:rPr>
          <w:spacing w:val="-5"/>
          <w:sz w:val="20"/>
          <w:vertAlign w:val="baseline"/>
        </w:rPr>
        <w:t> </w:t>
      </w:r>
      <w:r>
        <w:rPr>
          <w:sz w:val="20"/>
          <w:vertAlign w:val="baseline"/>
        </w:rPr>
        <w:t>22,</w:t>
      </w:r>
      <w:r>
        <w:rPr>
          <w:spacing w:val="-8"/>
          <w:sz w:val="20"/>
          <w:vertAlign w:val="baseline"/>
        </w:rPr>
        <w:t> </w:t>
      </w:r>
      <w:r>
        <w:rPr>
          <w:sz w:val="20"/>
          <w:vertAlign w:val="baseline"/>
        </w:rPr>
        <w:t>2020, </w:t>
      </w:r>
      <w:hyperlink r:id="rId9">
        <w:r>
          <w:rPr>
            <w:color w:val="467885"/>
            <w:spacing w:val="-2"/>
            <w:sz w:val="20"/>
            <w:u w:val="single" w:color="467885"/>
            <w:vertAlign w:val="baseline"/>
          </w:rPr>
          <w:t>https://youtu.be/ftaqIXk2Bho?si=VdO2WxdmoFmb-4Ru</w:t>
        </w:r>
        <w:r>
          <w:rPr>
            <w:spacing w:val="-2"/>
            <w:sz w:val="20"/>
            <w:u w:val="none"/>
            <w:vertAlign w:val="baseline"/>
          </w:rPr>
          <w:t>.</w:t>
        </w:r>
      </w:hyperlink>
    </w:p>
    <w:p>
      <w:pPr>
        <w:spacing w:after="0"/>
        <w:jc w:val="left"/>
        <w:rPr>
          <w:sz w:val="20"/>
        </w:rPr>
        <w:sectPr>
          <w:pgSz w:w="12240" w:h="15840"/>
          <w:pgMar w:header="0" w:footer="1053" w:top="1360" w:bottom="1240" w:left="1340" w:right="1340"/>
        </w:sectPr>
      </w:pPr>
    </w:p>
    <w:p>
      <w:pPr>
        <w:pStyle w:val="BodyText"/>
        <w:spacing w:before="99"/>
        <w:ind w:right="158"/>
      </w:pPr>
      <w:r>
        <w:rPr/>
        <w:t>threatening comorbidities.</w:t>
      </w:r>
      <w:hyperlink w:history="true" w:anchor="_bookmark5">
        <w:r>
          <w:rPr>
            <w:vertAlign w:val="superscript"/>
          </w:rPr>
          <w:t>6</w:t>
        </w:r>
      </w:hyperlink>
      <w:r>
        <w:rPr>
          <w:spacing w:val="40"/>
          <w:vertAlign w:val="baseline"/>
        </w:rPr>
        <w:t> </w:t>
      </w:r>
      <w:r>
        <w:rPr>
          <w:vertAlign w:val="baseline"/>
        </w:rPr>
        <w:t>Increasing evidence shows that obesity significantly increases the risk of developing various eye conditions, including increased inflammation, glaucoma, cataracts, age-related macular degeneration (“AMD”), diabetic retinopathy, and microvasculature</w:t>
      </w:r>
      <w:r>
        <w:rPr>
          <w:spacing w:val="-4"/>
          <w:vertAlign w:val="baseline"/>
        </w:rPr>
        <w:t> </w:t>
      </w:r>
      <w:r>
        <w:rPr>
          <w:vertAlign w:val="baseline"/>
        </w:rPr>
        <w:t>of</w:t>
      </w:r>
      <w:r>
        <w:rPr>
          <w:spacing w:val="-3"/>
          <w:vertAlign w:val="baseline"/>
        </w:rPr>
        <w:t> </w:t>
      </w:r>
      <w:r>
        <w:rPr>
          <w:vertAlign w:val="baseline"/>
        </w:rPr>
        <w:t>the</w:t>
      </w:r>
      <w:r>
        <w:rPr>
          <w:spacing w:val="-2"/>
          <w:vertAlign w:val="baseline"/>
        </w:rPr>
        <w:t> </w:t>
      </w:r>
      <w:r>
        <w:rPr>
          <w:vertAlign w:val="baseline"/>
        </w:rPr>
        <w:t>eyes.</w:t>
      </w:r>
      <w:hyperlink w:history="true" w:anchor="_bookmark6">
        <w:r>
          <w:rPr>
            <w:vertAlign w:val="superscript"/>
          </w:rPr>
          <w:t>7</w:t>
        </w:r>
      </w:hyperlink>
      <w:r>
        <w:rPr>
          <w:spacing w:val="40"/>
          <w:vertAlign w:val="baseline"/>
        </w:rPr>
        <w:t> </w:t>
      </w:r>
      <w:r>
        <w:rPr>
          <w:vertAlign w:val="baseline"/>
        </w:rPr>
        <w:t>The</w:t>
      </w:r>
      <w:r>
        <w:rPr>
          <w:spacing w:val="-5"/>
          <w:vertAlign w:val="baseline"/>
        </w:rPr>
        <w:t> </w:t>
      </w:r>
      <w:r>
        <w:rPr>
          <w:vertAlign w:val="baseline"/>
        </w:rPr>
        <w:t>undersigned</w:t>
      </w:r>
      <w:r>
        <w:rPr>
          <w:spacing w:val="-3"/>
          <w:vertAlign w:val="baseline"/>
        </w:rPr>
        <w:t> </w:t>
      </w:r>
      <w:r>
        <w:rPr>
          <w:vertAlign w:val="baseline"/>
        </w:rPr>
        <w:t>organizations</w:t>
      </w:r>
      <w:r>
        <w:rPr>
          <w:spacing w:val="-3"/>
          <w:vertAlign w:val="baseline"/>
        </w:rPr>
        <w:t> </w:t>
      </w:r>
      <w:r>
        <w:rPr>
          <w:vertAlign w:val="baseline"/>
        </w:rPr>
        <w:t>believe</w:t>
      </w:r>
      <w:r>
        <w:rPr>
          <w:spacing w:val="-3"/>
          <w:vertAlign w:val="baseline"/>
        </w:rPr>
        <w:t> </w:t>
      </w:r>
      <w:r>
        <w:rPr>
          <w:vertAlign w:val="baseline"/>
        </w:rPr>
        <w:t>that</w:t>
      </w:r>
      <w:r>
        <w:rPr>
          <w:spacing w:val="-1"/>
          <w:vertAlign w:val="baseline"/>
        </w:rPr>
        <w:t> </w:t>
      </w:r>
      <w:r>
        <w:rPr>
          <w:vertAlign w:val="baseline"/>
        </w:rPr>
        <w:t>expanded</w:t>
      </w:r>
      <w:r>
        <w:rPr>
          <w:spacing w:val="-3"/>
          <w:vertAlign w:val="baseline"/>
        </w:rPr>
        <w:t> </w:t>
      </w:r>
      <w:r>
        <w:rPr>
          <w:vertAlign w:val="baseline"/>
        </w:rPr>
        <w:t>coverage</w:t>
      </w:r>
      <w:r>
        <w:rPr>
          <w:spacing w:val="-4"/>
          <w:vertAlign w:val="baseline"/>
        </w:rPr>
        <w:t> </w:t>
      </w:r>
      <w:r>
        <w:rPr>
          <w:vertAlign w:val="baseline"/>
        </w:rPr>
        <w:t>of AOMs to treat obesity will assist in meaningfully decreasing the incidence of these eye-related conditions that often accompany obesity.</w:t>
      </w:r>
    </w:p>
    <w:p>
      <w:pPr>
        <w:pStyle w:val="BodyText"/>
        <w:spacing w:before="240"/>
        <w:ind w:right="610"/>
      </w:pPr>
      <w:r>
        <w:rPr/>
        <w:t>From</w:t>
      </w:r>
      <w:r>
        <w:rPr>
          <w:spacing w:val="-4"/>
        </w:rPr>
        <w:t> </w:t>
      </w:r>
      <w:r>
        <w:rPr/>
        <w:t>a</w:t>
      </w:r>
      <w:r>
        <w:rPr>
          <w:spacing w:val="-5"/>
        </w:rPr>
        <w:t> </w:t>
      </w:r>
      <w:r>
        <w:rPr/>
        <w:t>physical</w:t>
      </w:r>
      <w:r>
        <w:rPr>
          <w:spacing w:val="-4"/>
        </w:rPr>
        <w:t> </w:t>
      </w:r>
      <w:r>
        <w:rPr/>
        <w:t>health</w:t>
      </w:r>
      <w:r>
        <w:rPr>
          <w:spacing w:val="-4"/>
        </w:rPr>
        <w:t> </w:t>
      </w:r>
      <w:r>
        <w:rPr/>
        <w:t>and</w:t>
      </w:r>
      <w:r>
        <w:rPr>
          <w:spacing w:val="-4"/>
        </w:rPr>
        <w:t> </w:t>
      </w:r>
      <w:r>
        <w:rPr/>
        <w:t>mobility</w:t>
      </w:r>
      <w:r>
        <w:rPr>
          <w:spacing w:val="-4"/>
        </w:rPr>
        <w:t> </w:t>
      </w:r>
      <w:r>
        <w:rPr/>
        <w:t>perspective,</w:t>
      </w:r>
      <w:r>
        <w:rPr>
          <w:spacing w:val="-4"/>
        </w:rPr>
        <w:t> </w:t>
      </w:r>
      <w:r>
        <w:rPr/>
        <w:t>achieving</w:t>
      </w:r>
      <w:r>
        <w:rPr>
          <w:spacing w:val="-4"/>
        </w:rPr>
        <w:t> </w:t>
      </w:r>
      <w:r>
        <w:rPr/>
        <w:t>or</w:t>
      </w:r>
      <w:r>
        <w:rPr>
          <w:spacing w:val="-4"/>
        </w:rPr>
        <w:t> </w:t>
      </w:r>
      <w:r>
        <w:rPr/>
        <w:t>maintaining</w:t>
      </w:r>
      <w:r>
        <w:rPr>
          <w:spacing w:val="-2"/>
        </w:rPr>
        <w:t> </w:t>
      </w:r>
      <w:r>
        <w:rPr/>
        <w:t>a</w:t>
      </w:r>
      <w:r>
        <w:rPr>
          <w:spacing w:val="-4"/>
        </w:rPr>
        <w:t> </w:t>
      </w:r>
      <w:r>
        <w:rPr/>
        <w:t>target</w:t>
      </w:r>
      <w:r>
        <w:rPr>
          <w:spacing w:val="-4"/>
        </w:rPr>
        <w:t> </w:t>
      </w:r>
      <w:r>
        <w:rPr/>
        <w:t>weight</w:t>
      </w:r>
      <w:r>
        <w:rPr>
          <w:spacing w:val="-4"/>
        </w:rPr>
        <w:t> </w:t>
      </w:r>
      <w:r>
        <w:rPr/>
        <w:t>is often more difficult for individuals with vision-related disabilities than it is for the general population living without a disability.</w:t>
      </w:r>
      <w:r>
        <w:rPr>
          <w:spacing w:val="40"/>
        </w:rPr>
        <w:t> </w:t>
      </w:r>
      <w:r>
        <w:rPr/>
        <w:t>Obesity can limit physical mobility, and when combined with vision impairment, navigating physical spaces becomes more challenging and can lead to increased risk of falls, injuries, and reduced physical activity.</w:t>
      </w:r>
      <w:r>
        <w:rPr>
          <w:spacing w:val="40"/>
        </w:rPr>
        <w:t> </w:t>
      </w:r>
      <w:r>
        <w:rPr/>
        <w:t>Access to mobility aids or assistive technologies and devices may also be limited due to weight restrictions on medical equipment such as wheelchairs, prosthetic limbs, walkers, and scooters.</w:t>
      </w:r>
      <w:r>
        <w:rPr>
          <w:spacing w:val="40"/>
        </w:rPr>
        <w:t> </w:t>
      </w:r>
      <w:r>
        <w:rPr/>
        <w:t>Physical activity is critical for maintaining one’s weight; however, vision impairment creates additional barriers to participating in exercise, such as difficulty accessing fitness facilities, outdoor walking trails, or fitness programs designed for individuals with disabilities.</w:t>
      </w:r>
      <w:r>
        <w:rPr>
          <w:spacing w:val="80"/>
        </w:rPr>
        <w:t> </w:t>
      </w:r>
      <w:r>
        <w:rPr/>
        <w:t>Expanded coverage of AOMs will assist in addressing many of these physical and health challenges.</w:t>
      </w:r>
    </w:p>
    <w:p>
      <w:pPr>
        <w:pStyle w:val="BodyText"/>
        <w:spacing w:before="1"/>
        <w:ind w:left="0"/>
      </w:pPr>
    </w:p>
    <w:p>
      <w:pPr>
        <w:pStyle w:val="BodyText"/>
        <w:ind w:right="655"/>
      </w:pPr>
      <w:r>
        <w:rPr/>
        <w:t>CMS’s proposal to expand coverage of AOMs under Medicare and Medicaid would provide, for the first time, individuals with greater access to the anti-obesity care they may need to improve their health and lower the chances of developing associated chronic conditions.</w:t>
      </w:r>
      <w:r>
        <w:rPr>
          <w:spacing w:val="40"/>
        </w:rPr>
        <w:t> </w:t>
      </w:r>
      <w:r>
        <w:rPr/>
        <w:t>For individuals with vision-related disabilities, coverage of these medications can lead to improvements in function and independence, which can help motivate individuals</w:t>
      </w:r>
      <w:r>
        <w:rPr>
          <w:spacing w:val="-4"/>
        </w:rPr>
        <w:t> </w:t>
      </w:r>
      <w:r>
        <w:rPr/>
        <w:t>to</w:t>
      </w:r>
      <w:r>
        <w:rPr>
          <w:spacing w:val="-4"/>
        </w:rPr>
        <w:t> </w:t>
      </w:r>
      <w:r>
        <w:rPr/>
        <w:t>regulate</w:t>
      </w:r>
      <w:r>
        <w:rPr>
          <w:spacing w:val="-5"/>
        </w:rPr>
        <w:t> </w:t>
      </w:r>
      <w:r>
        <w:rPr/>
        <w:t>their</w:t>
      </w:r>
      <w:r>
        <w:rPr>
          <w:spacing w:val="-5"/>
        </w:rPr>
        <w:t> </w:t>
      </w:r>
      <w:r>
        <w:rPr/>
        <w:t>weight</w:t>
      </w:r>
      <w:r>
        <w:rPr>
          <w:spacing w:val="-4"/>
        </w:rPr>
        <w:t> </w:t>
      </w:r>
      <w:r>
        <w:rPr/>
        <w:t>and</w:t>
      </w:r>
      <w:r>
        <w:rPr>
          <w:spacing w:val="-4"/>
        </w:rPr>
        <w:t> </w:t>
      </w:r>
      <w:r>
        <w:rPr/>
        <w:t>achieve</w:t>
      </w:r>
      <w:r>
        <w:rPr>
          <w:spacing w:val="-6"/>
        </w:rPr>
        <w:t> </w:t>
      </w:r>
      <w:r>
        <w:rPr/>
        <w:t>greater</w:t>
      </w:r>
      <w:r>
        <w:rPr>
          <w:spacing w:val="-6"/>
        </w:rPr>
        <w:t> </w:t>
      </w:r>
      <w:r>
        <w:rPr/>
        <w:t>benefit</w:t>
      </w:r>
      <w:r>
        <w:rPr>
          <w:spacing w:val="-4"/>
        </w:rPr>
        <w:t> </w:t>
      </w:r>
      <w:r>
        <w:rPr/>
        <w:t>from</w:t>
      </w:r>
      <w:r>
        <w:rPr>
          <w:spacing w:val="-4"/>
        </w:rPr>
        <w:t> </w:t>
      </w:r>
      <w:r>
        <w:rPr/>
        <w:t>rehabilitation therapies and assistive devices and technologies.</w:t>
      </w:r>
    </w:p>
    <w:p>
      <w:pPr>
        <w:pStyle w:val="BodyText"/>
        <w:spacing w:before="1"/>
        <w:ind w:left="0"/>
      </w:pPr>
    </w:p>
    <w:p>
      <w:pPr>
        <w:spacing w:before="0"/>
        <w:ind w:left="100" w:right="0" w:firstLine="0"/>
        <w:jc w:val="left"/>
        <w:rPr>
          <w:i/>
          <w:sz w:val="24"/>
        </w:rPr>
      </w:pPr>
      <w:r>
        <w:rPr>
          <w:i/>
          <w:sz w:val="24"/>
          <w:u w:val="single"/>
        </w:rPr>
        <w:t>Obesity’s</w:t>
      </w:r>
      <w:r>
        <w:rPr>
          <w:i/>
          <w:spacing w:val="-13"/>
          <w:sz w:val="24"/>
          <w:u w:val="single"/>
        </w:rPr>
        <w:t> </w:t>
      </w:r>
      <w:r>
        <w:rPr>
          <w:i/>
          <w:sz w:val="24"/>
          <w:u w:val="single"/>
        </w:rPr>
        <w:t>Impact</w:t>
      </w:r>
      <w:r>
        <w:rPr>
          <w:i/>
          <w:spacing w:val="-12"/>
          <w:sz w:val="24"/>
          <w:u w:val="single"/>
        </w:rPr>
        <w:t> </w:t>
      </w:r>
      <w:r>
        <w:rPr>
          <w:i/>
          <w:sz w:val="24"/>
          <w:u w:val="single"/>
        </w:rPr>
        <w:t>on</w:t>
      </w:r>
      <w:r>
        <w:rPr>
          <w:i/>
          <w:spacing w:val="-11"/>
          <w:sz w:val="24"/>
          <w:u w:val="single"/>
        </w:rPr>
        <w:t> </w:t>
      </w:r>
      <w:r>
        <w:rPr>
          <w:i/>
          <w:spacing w:val="-2"/>
          <w:sz w:val="24"/>
          <w:u w:val="single"/>
        </w:rPr>
        <w:t>Cancer</w:t>
      </w:r>
    </w:p>
    <w:p>
      <w:pPr>
        <w:pStyle w:val="BodyText"/>
        <w:spacing w:before="158"/>
        <w:ind w:right="158"/>
      </w:pPr>
      <w:r>
        <w:rPr/>
        <w:t>Obesity is also associated with increased risk of 13 types of cancer and women and minorities are</w:t>
      </w:r>
      <w:r>
        <w:rPr>
          <w:spacing w:val="-5"/>
        </w:rPr>
        <w:t> </w:t>
      </w:r>
      <w:r>
        <w:rPr/>
        <w:t>disproportionately</w:t>
      </w:r>
      <w:r>
        <w:rPr>
          <w:spacing w:val="-3"/>
        </w:rPr>
        <w:t> </w:t>
      </w:r>
      <w:r>
        <w:rPr/>
        <w:t>impacted</w:t>
      </w:r>
      <w:r>
        <w:rPr>
          <w:spacing w:val="-3"/>
        </w:rPr>
        <w:t> </w:t>
      </w:r>
      <w:r>
        <w:rPr/>
        <w:t>by</w:t>
      </w:r>
      <w:r>
        <w:rPr>
          <w:spacing w:val="-3"/>
        </w:rPr>
        <w:t> </w:t>
      </w:r>
      <w:r>
        <w:rPr/>
        <w:t>cancer</w:t>
      </w:r>
      <w:r>
        <w:rPr>
          <w:spacing w:val="-3"/>
        </w:rPr>
        <w:t> </w:t>
      </w:r>
      <w:r>
        <w:rPr/>
        <w:t>types</w:t>
      </w:r>
      <w:r>
        <w:rPr>
          <w:spacing w:val="-3"/>
        </w:rPr>
        <w:t> </w:t>
      </w:r>
      <w:r>
        <w:rPr/>
        <w:t>associated</w:t>
      </w:r>
      <w:r>
        <w:rPr>
          <w:spacing w:val="-3"/>
        </w:rPr>
        <w:t> </w:t>
      </w:r>
      <w:r>
        <w:rPr/>
        <w:t>with</w:t>
      </w:r>
      <w:r>
        <w:rPr>
          <w:spacing w:val="-3"/>
        </w:rPr>
        <w:t> </w:t>
      </w:r>
      <w:r>
        <w:rPr/>
        <w:t>obesity.</w:t>
      </w:r>
      <w:r>
        <w:rPr>
          <w:spacing w:val="40"/>
        </w:rPr>
        <w:t> </w:t>
      </w:r>
      <w:r>
        <w:rPr/>
        <w:t>Fifty-five</w:t>
      </w:r>
      <w:r>
        <w:rPr>
          <w:spacing w:val="-5"/>
        </w:rPr>
        <w:t> </w:t>
      </w:r>
      <w:r>
        <w:rPr/>
        <w:t>percent</w:t>
      </w:r>
      <w:r>
        <w:rPr>
          <w:spacing w:val="-3"/>
        </w:rPr>
        <w:t> </w:t>
      </w:r>
      <w:r>
        <w:rPr/>
        <w:t>of</w:t>
      </w:r>
      <w:r>
        <w:rPr>
          <w:spacing w:val="-2"/>
        </w:rPr>
        <w:t> </w:t>
      </w:r>
      <w:r>
        <w:rPr/>
        <w:t>all cancers diagnosed in women and 24 percent of those diagnosed in men are associated with obesity.</w:t>
      </w:r>
      <w:hyperlink w:history="true" w:anchor="_bookmark7">
        <w:r>
          <w:rPr>
            <w:vertAlign w:val="superscript"/>
          </w:rPr>
          <w:t>8</w:t>
        </w:r>
      </w:hyperlink>
      <w:r>
        <w:rPr>
          <w:spacing w:val="40"/>
          <w:vertAlign w:val="baseline"/>
        </w:rPr>
        <w:t> </w:t>
      </w:r>
      <w:r>
        <w:rPr>
          <w:vertAlign w:val="baseline"/>
        </w:rPr>
        <w:t>Unfortunately, obesity</w:t>
      </w:r>
      <w:r>
        <w:rPr>
          <w:spacing w:val="-2"/>
          <w:vertAlign w:val="baseline"/>
        </w:rPr>
        <w:t> </w:t>
      </w:r>
      <w:r>
        <w:rPr>
          <w:vertAlign w:val="baseline"/>
        </w:rPr>
        <w:t>may</w:t>
      </w:r>
      <w:r>
        <w:rPr>
          <w:spacing w:val="-2"/>
          <w:vertAlign w:val="baseline"/>
        </w:rPr>
        <w:t> </w:t>
      </w:r>
      <w:r>
        <w:rPr>
          <w:vertAlign w:val="baseline"/>
        </w:rPr>
        <w:t>be</w:t>
      </w:r>
      <w:r>
        <w:rPr>
          <w:spacing w:val="-4"/>
          <w:vertAlign w:val="baseline"/>
        </w:rPr>
        <w:t> </w:t>
      </w:r>
      <w:r>
        <w:rPr>
          <w:vertAlign w:val="baseline"/>
        </w:rPr>
        <w:t>the</w:t>
      </w:r>
      <w:r>
        <w:rPr>
          <w:spacing w:val="-2"/>
          <w:vertAlign w:val="baseline"/>
        </w:rPr>
        <w:t> </w:t>
      </w:r>
      <w:r>
        <w:rPr>
          <w:vertAlign w:val="baseline"/>
        </w:rPr>
        <w:t>most</w:t>
      </w:r>
      <w:r>
        <w:rPr>
          <w:spacing w:val="-2"/>
          <w:vertAlign w:val="baseline"/>
        </w:rPr>
        <w:t> </w:t>
      </w:r>
      <w:r>
        <w:rPr>
          <w:vertAlign w:val="baseline"/>
        </w:rPr>
        <w:t>under-treated</w:t>
      </w:r>
      <w:r>
        <w:rPr>
          <w:spacing w:val="-2"/>
          <w:vertAlign w:val="baseline"/>
        </w:rPr>
        <w:t> </w:t>
      </w:r>
      <w:r>
        <w:rPr>
          <w:vertAlign w:val="baseline"/>
        </w:rPr>
        <w:t>chronic</w:t>
      </w:r>
      <w:r>
        <w:rPr>
          <w:spacing w:val="-4"/>
          <w:vertAlign w:val="baseline"/>
        </w:rPr>
        <w:t> </w:t>
      </w:r>
      <w:r>
        <w:rPr>
          <w:vertAlign w:val="baseline"/>
        </w:rPr>
        <w:t>disease</w:t>
      </w:r>
      <w:r>
        <w:rPr>
          <w:spacing w:val="-3"/>
          <w:vertAlign w:val="baseline"/>
        </w:rPr>
        <w:t> </w:t>
      </w:r>
      <w:r>
        <w:rPr>
          <w:vertAlign w:val="baseline"/>
        </w:rPr>
        <w:t>in</w:t>
      </w:r>
      <w:r>
        <w:rPr>
          <w:spacing w:val="-2"/>
          <w:vertAlign w:val="baseline"/>
        </w:rPr>
        <w:t> </w:t>
      </w:r>
      <w:r>
        <w:rPr>
          <w:vertAlign w:val="baseline"/>
        </w:rPr>
        <w:t>the</w:t>
      </w:r>
      <w:r>
        <w:rPr>
          <w:spacing w:val="-3"/>
          <w:vertAlign w:val="baseline"/>
        </w:rPr>
        <w:t> </w:t>
      </w:r>
      <w:r>
        <w:rPr>
          <w:vertAlign w:val="baseline"/>
        </w:rPr>
        <w:t>U.S.—just 2% of U.S. adults eligible for obesity pharmacotherapy receive it.</w:t>
      </w:r>
      <w:hyperlink w:history="true" w:anchor="_bookmark8">
        <w:r>
          <w:rPr>
            <w:vertAlign w:val="superscript"/>
          </w:rPr>
          <w:t>9</w:t>
        </w:r>
      </w:hyperlink>
      <w:r>
        <w:rPr>
          <w:spacing w:val="40"/>
          <w:vertAlign w:val="baseline"/>
        </w:rPr>
        <w:t> </w:t>
      </w:r>
      <w:r>
        <w:rPr>
          <w:vertAlign w:val="baseline"/>
        </w:rPr>
        <w:t>Medicare and Medicaid coverage of AOMs for those living with obesity would not only provide greater access to healthier lives for millions of beneficiaries and enrollees who desperately need it, but it would also result in significant reductions in healthcare costs for both patients and the federal </w:t>
      </w:r>
      <w:r>
        <w:rPr>
          <w:spacing w:val="-2"/>
          <w:vertAlign w:val="baseline"/>
        </w:rPr>
        <w:t>government.</w:t>
      </w:r>
    </w:p>
    <w:p>
      <w:pPr>
        <w:pStyle w:val="BodyText"/>
        <w:spacing w:before="115"/>
        <w:ind w:left="0"/>
        <w:rPr>
          <w:sz w:val="20"/>
        </w:rPr>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234611</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8.473379pt;width:144.020pt;height:.599980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30"/>
        <w:ind w:left="100" w:right="0" w:firstLine="0"/>
        <w:jc w:val="left"/>
        <w:rPr>
          <w:sz w:val="20"/>
        </w:rPr>
      </w:pPr>
      <w:bookmarkStart w:name="_bookmark5" w:id="6"/>
      <w:bookmarkEnd w:id="6"/>
      <w:r>
        <w:rPr/>
      </w:r>
      <w:r>
        <w:rPr>
          <w:sz w:val="20"/>
          <w:vertAlign w:val="superscript"/>
        </w:rPr>
        <w:t>6</w:t>
      </w:r>
      <w:r>
        <w:rPr>
          <w:spacing w:val="-7"/>
          <w:sz w:val="20"/>
          <w:vertAlign w:val="baseline"/>
        </w:rPr>
        <w:t> </w:t>
      </w:r>
      <w:r>
        <w:rPr>
          <w:sz w:val="20"/>
          <w:vertAlign w:val="baseline"/>
        </w:rPr>
        <w:t>Cheung,</w:t>
      </w:r>
      <w:r>
        <w:rPr>
          <w:spacing w:val="-7"/>
          <w:sz w:val="20"/>
          <w:vertAlign w:val="baseline"/>
        </w:rPr>
        <w:t> </w:t>
      </w:r>
      <w:r>
        <w:rPr>
          <w:sz w:val="20"/>
          <w:vertAlign w:val="baseline"/>
        </w:rPr>
        <w:t>N.,</w:t>
      </w:r>
      <w:r>
        <w:rPr>
          <w:spacing w:val="-9"/>
          <w:sz w:val="20"/>
          <w:vertAlign w:val="baseline"/>
        </w:rPr>
        <w:t> </w:t>
      </w:r>
      <w:r>
        <w:rPr>
          <w:sz w:val="20"/>
          <w:vertAlign w:val="baseline"/>
        </w:rPr>
        <w:t>&amp;</w:t>
      </w:r>
      <w:r>
        <w:rPr>
          <w:spacing w:val="-10"/>
          <w:sz w:val="20"/>
          <w:vertAlign w:val="baseline"/>
        </w:rPr>
        <w:t> </w:t>
      </w:r>
      <w:r>
        <w:rPr>
          <w:sz w:val="20"/>
          <w:vertAlign w:val="baseline"/>
        </w:rPr>
        <w:t>Wong,</w:t>
      </w:r>
      <w:r>
        <w:rPr>
          <w:spacing w:val="-10"/>
          <w:sz w:val="20"/>
          <w:vertAlign w:val="baseline"/>
        </w:rPr>
        <w:t> </w:t>
      </w:r>
      <w:r>
        <w:rPr>
          <w:sz w:val="20"/>
          <w:vertAlign w:val="baseline"/>
        </w:rPr>
        <w:t>T.</w:t>
      </w:r>
      <w:r>
        <w:rPr>
          <w:spacing w:val="-13"/>
          <w:sz w:val="20"/>
          <w:vertAlign w:val="baseline"/>
        </w:rPr>
        <w:t> </w:t>
      </w:r>
      <w:r>
        <w:rPr>
          <w:sz w:val="20"/>
          <w:vertAlign w:val="baseline"/>
        </w:rPr>
        <w:t>Y.</w:t>
      </w:r>
      <w:r>
        <w:rPr>
          <w:spacing w:val="-6"/>
          <w:sz w:val="20"/>
          <w:vertAlign w:val="baseline"/>
        </w:rPr>
        <w:t> </w:t>
      </w:r>
      <w:r>
        <w:rPr>
          <w:sz w:val="20"/>
          <w:vertAlign w:val="baseline"/>
        </w:rPr>
        <w:t>(2007).</w:t>
      </w:r>
      <w:r>
        <w:rPr>
          <w:spacing w:val="-9"/>
          <w:sz w:val="20"/>
          <w:vertAlign w:val="baseline"/>
        </w:rPr>
        <w:t> </w:t>
      </w:r>
      <w:r>
        <w:rPr>
          <w:sz w:val="20"/>
          <w:vertAlign w:val="baseline"/>
        </w:rPr>
        <w:t>Obesity</w:t>
      </w:r>
      <w:r>
        <w:rPr>
          <w:spacing w:val="-6"/>
          <w:sz w:val="20"/>
          <w:vertAlign w:val="baseline"/>
        </w:rPr>
        <w:t> </w:t>
      </w:r>
      <w:r>
        <w:rPr>
          <w:sz w:val="20"/>
          <w:vertAlign w:val="baseline"/>
        </w:rPr>
        <w:t>and</w:t>
      </w:r>
      <w:r>
        <w:rPr>
          <w:spacing w:val="-6"/>
          <w:sz w:val="20"/>
          <w:vertAlign w:val="baseline"/>
        </w:rPr>
        <w:t> </w:t>
      </w:r>
      <w:r>
        <w:rPr>
          <w:sz w:val="20"/>
          <w:vertAlign w:val="baseline"/>
        </w:rPr>
        <w:t>eye</w:t>
      </w:r>
      <w:r>
        <w:rPr>
          <w:spacing w:val="-7"/>
          <w:sz w:val="20"/>
          <w:vertAlign w:val="baseline"/>
        </w:rPr>
        <w:t> </w:t>
      </w:r>
      <w:r>
        <w:rPr>
          <w:sz w:val="20"/>
          <w:vertAlign w:val="baseline"/>
        </w:rPr>
        <w:t>diseases.</w:t>
      </w:r>
      <w:r>
        <w:rPr>
          <w:spacing w:val="-7"/>
          <w:sz w:val="20"/>
          <w:vertAlign w:val="baseline"/>
        </w:rPr>
        <w:t> </w:t>
      </w:r>
      <w:r>
        <w:rPr>
          <w:sz w:val="20"/>
          <w:vertAlign w:val="baseline"/>
        </w:rPr>
        <w:t>Survey</w:t>
      </w:r>
      <w:r>
        <w:rPr>
          <w:spacing w:val="-6"/>
          <w:sz w:val="20"/>
          <w:vertAlign w:val="baseline"/>
        </w:rPr>
        <w:t> </w:t>
      </w:r>
      <w:r>
        <w:rPr>
          <w:sz w:val="20"/>
          <w:vertAlign w:val="baseline"/>
        </w:rPr>
        <w:t>of</w:t>
      </w:r>
      <w:r>
        <w:rPr>
          <w:spacing w:val="-7"/>
          <w:sz w:val="20"/>
          <w:vertAlign w:val="baseline"/>
        </w:rPr>
        <w:t> </w:t>
      </w:r>
      <w:r>
        <w:rPr>
          <w:sz w:val="20"/>
          <w:vertAlign w:val="baseline"/>
        </w:rPr>
        <w:t>ophthalmology,</w:t>
      </w:r>
      <w:r>
        <w:rPr>
          <w:spacing w:val="-7"/>
          <w:sz w:val="20"/>
          <w:vertAlign w:val="baseline"/>
        </w:rPr>
        <w:t> </w:t>
      </w:r>
      <w:r>
        <w:rPr>
          <w:sz w:val="20"/>
          <w:vertAlign w:val="baseline"/>
        </w:rPr>
        <w:t>52(2),</w:t>
      </w:r>
      <w:r>
        <w:rPr>
          <w:spacing w:val="-9"/>
          <w:sz w:val="20"/>
          <w:vertAlign w:val="baseline"/>
        </w:rPr>
        <w:t> </w:t>
      </w:r>
      <w:r>
        <w:rPr>
          <w:sz w:val="20"/>
          <w:vertAlign w:val="baseline"/>
        </w:rPr>
        <w:t>180–195. </w:t>
      </w:r>
      <w:hyperlink r:id="rId10">
        <w:r>
          <w:rPr>
            <w:color w:val="467885"/>
            <w:spacing w:val="-2"/>
            <w:sz w:val="20"/>
            <w:u w:val="single" w:color="467885"/>
            <w:vertAlign w:val="baseline"/>
          </w:rPr>
          <w:t>https://doi.org/10.1016/j.survophthal.200</w:t>
        </w:r>
      </w:hyperlink>
    </w:p>
    <w:p>
      <w:pPr>
        <w:spacing w:before="1"/>
        <w:ind w:left="100" w:right="0" w:firstLine="0"/>
        <w:jc w:val="left"/>
        <w:rPr>
          <w:sz w:val="20"/>
        </w:rPr>
      </w:pPr>
      <w:bookmarkStart w:name="_bookmark6" w:id="7"/>
      <w:bookmarkEnd w:id="7"/>
      <w:r>
        <w:rPr/>
      </w:r>
      <w:r>
        <w:rPr>
          <w:sz w:val="20"/>
          <w:vertAlign w:val="superscript"/>
        </w:rPr>
        <w:t>7</w:t>
      </w:r>
      <w:r>
        <w:rPr>
          <w:spacing w:val="-5"/>
          <w:sz w:val="20"/>
          <w:vertAlign w:val="baseline"/>
        </w:rPr>
        <w:t> </w:t>
      </w:r>
      <w:r>
        <w:rPr>
          <w:sz w:val="20"/>
          <w:vertAlign w:val="baseline"/>
        </w:rPr>
        <w:t>GBD</w:t>
      </w:r>
      <w:r>
        <w:rPr>
          <w:spacing w:val="-5"/>
          <w:sz w:val="20"/>
          <w:vertAlign w:val="baseline"/>
        </w:rPr>
        <w:t> </w:t>
      </w:r>
      <w:r>
        <w:rPr>
          <w:sz w:val="20"/>
          <w:vertAlign w:val="baseline"/>
        </w:rPr>
        <w:t>2019</w:t>
      </w:r>
      <w:r>
        <w:rPr>
          <w:spacing w:val="-4"/>
          <w:sz w:val="20"/>
          <w:vertAlign w:val="baseline"/>
        </w:rPr>
        <w:t> </w:t>
      </w:r>
      <w:r>
        <w:rPr>
          <w:sz w:val="20"/>
          <w:vertAlign w:val="baseline"/>
        </w:rPr>
        <w:t>Blindness</w:t>
      </w:r>
      <w:r>
        <w:rPr>
          <w:spacing w:val="-6"/>
          <w:sz w:val="20"/>
          <w:vertAlign w:val="baseline"/>
        </w:rPr>
        <w:t> </w:t>
      </w:r>
      <w:r>
        <w:rPr>
          <w:sz w:val="20"/>
          <w:vertAlign w:val="baseline"/>
        </w:rPr>
        <w:t>and</w:t>
      </w:r>
      <w:r>
        <w:rPr>
          <w:spacing w:val="-8"/>
          <w:sz w:val="20"/>
          <w:vertAlign w:val="baseline"/>
        </w:rPr>
        <w:t> </w:t>
      </w:r>
      <w:r>
        <w:rPr>
          <w:sz w:val="20"/>
          <w:vertAlign w:val="baseline"/>
        </w:rPr>
        <w:t>Vision</w:t>
      </w:r>
      <w:r>
        <w:rPr>
          <w:spacing w:val="-4"/>
          <w:sz w:val="20"/>
          <w:vertAlign w:val="baseline"/>
        </w:rPr>
        <w:t> </w:t>
      </w:r>
      <w:r>
        <w:rPr>
          <w:sz w:val="20"/>
          <w:vertAlign w:val="baseline"/>
        </w:rPr>
        <w:t>Impairment</w:t>
      </w:r>
      <w:r>
        <w:rPr>
          <w:spacing w:val="-6"/>
          <w:sz w:val="20"/>
          <w:vertAlign w:val="baseline"/>
        </w:rPr>
        <w:t> </w:t>
      </w:r>
      <w:r>
        <w:rPr>
          <w:sz w:val="20"/>
          <w:vertAlign w:val="baseline"/>
        </w:rPr>
        <w:t>Collaborators.</w:t>
      </w:r>
      <w:r>
        <w:rPr>
          <w:spacing w:val="-6"/>
          <w:sz w:val="20"/>
          <w:vertAlign w:val="baseline"/>
        </w:rPr>
        <w:t> </w:t>
      </w:r>
      <w:r>
        <w:rPr>
          <w:sz w:val="20"/>
          <w:vertAlign w:val="baseline"/>
        </w:rPr>
        <w:t>Global</w:t>
      </w:r>
      <w:r>
        <w:rPr>
          <w:spacing w:val="-5"/>
          <w:sz w:val="20"/>
          <w:vertAlign w:val="baseline"/>
        </w:rPr>
        <w:t> </w:t>
      </w:r>
      <w:r>
        <w:rPr>
          <w:sz w:val="20"/>
          <w:vertAlign w:val="baseline"/>
        </w:rPr>
        <w:t>causes</w:t>
      </w:r>
      <w:r>
        <w:rPr>
          <w:spacing w:val="-6"/>
          <w:sz w:val="20"/>
          <w:vertAlign w:val="baseline"/>
        </w:rPr>
        <w:t> </w:t>
      </w:r>
      <w:r>
        <w:rPr>
          <w:sz w:val="20"/>
          <w:vertAlign w:val="baseline"/>
        </w:rPr>
        <w:t>of</w:t>
      </w:r>
      <w:r>
        <w:rPr>
          <w:spacing w:val="-5"/>
          <w:sz w:val="20"/>
          <w:vertAlign w:val="baseline"/>
        </w:rPr>
        <w:t> </w:t>
      </w:r>
      <w:r>
        <w:rPr>
          <w:sz w:val="20"/>
          <w:vertAlign w:val="baseline"/>
        </w:rPr>
        <w:t>blindness</w:t>
      </w:r>
      <w:r>
        <w:rPr>
          <w:spacing w:val="-6"/>
          <w:sz w:val="20"/>
          <w:vertAlign w:val="baseline"/>
        </w:rPr>
        <w:t> </w:t>
      </w:r>
      <w:r>
        <w:rPr>
          <w:sz w:val="20"/>
          <w:vertAlign w:val="baseline"/>
        </w:rPr>
        <w:t>and</w:t>
      </w:r>
      <w:r>
        <w:rPr>
          <w:spacing w:val="-4"/>
          <w:sz w:val="20"/>
          <w:vertAlign w:val="baseline"/>
        </w:rPr>
        <w:t> </w:t>
      </w:r>
      <w:r>
        <w:rPr>
          <w:sz w:val="20"/>
          <w:vertAlign w:val="baseline"/>
        </w:rPr>
        <w:t>distance</w:t>
      </w:r>
      <w:r>
        <w:rPr>
          <w:spacing w:val="-5"/>
          <w:sz w:val="20"/>
          <w:vertAlign w:val="baseline"/>
        </w:rPr>
        <w:t> </w:t>
      </w:r>
      <w:r>
        <w:rPr>
          <w:sz w:val="20"/>
          <w:vertAlign w:val="baseline"/>
        </w:rPr>
        <w:t>vision impairment 1990–2020: a systematic review and meta-analysis. The Lancet Global Health, 2021.</w:t>
      </w:r>
    </w:p>
    <w:p>
      <w:pPr>
        <w:spacing w:line="240" w:lineRule="auto" w:before="0"/>
        <w:ind w:left="100" w:right="0" w:firstLine="0"/>
        <w:jc w:val="left"/>
        <w:rPr>
          <w:sz w:val="20"/>
        </w:rPr>
      </w:pPr>
      <w:bookmarkStart w:name="_bookmark7" w:id="8"/>
      <w:bookmarkEnd w:id="8"/>
      <w:r>
        <w:rPr/>
      </w:r>
      <w:r>
        <w:rPr>
          <w:sz w:val="20"/>
          <w:vertAlign w:val="superscript"/>
        </w:rPr>
        <w:t>8</w:t>
      </w:r>
      <w:r>
        <w:rPr>
          <w:spacing w:val="-3"/>
          <w:sz w:val="20"/>
          <w:vertAlign w:val="baseline"/>
        </w:rPr>
        <w:t> </w:t>
      </w:r>
      <w:r>
        <w:rPr>
          <w:sz w:val="20"/>
          <w:vertAlign w:val="baseline"/>
        </w:rPr>
        <w:t>Cancers</w:t>
      </w:r>
      <w:r>
        <w:rPr>
          <w:spacing w:val="-4"/>
          <w:sz w:val="20"/>
          <w:vertAlign w:val="baseline"/>
        </w:rPr>
        <w:t> </w:t>
      </w:r>
      <w:r>
        <w:rPr>
          <w:sz w:val="20"/>
          <w:vertAlign w:val="baseline"/>
        </w:rPr>
        <w:t>associated</w:t>
      </w:r>
      <w:r>
        <w:rPr>
          <w:spacing w:val="-3"/>
          <w:sz w:val="20"/>
          <w:vertAlign w:val="baseline"/>
        </w:rPr>
        <w:t> </w:t>
      </w:r>
      <w:r>
        <w:rPr>
          <w:sz w:val="20"/>
          <w:vertAlign w:val="baseline"/>
        </w:rPr>
        <w:t>with</w:t>
      </w:r>
      <w:r>
        <w:rPr>
          <w:spacing w:val="-3"/>
          <w:sz w:val="20"/>
          <w:vertAlign w:val="baseline"/>
        </w:rPr>
        <w:t> </w:t>
      </w:r>
      <w:r>
        <w:rPr>
          <w:sz w:val="20"/>
          <w:vertAlign w:val="baseline"/>
        </w:rPr>
        <w:t>overweight,</w:t>
      </w:r>
      <w:r>
        <w:rPr>
          <w:spacing w:val="-3"/>
          <w:sz w:val="20"/>
          <w:vertAlign w:val="baseline"/>
        </w:rPr>
        <w:t> </w:t>
      </w:r>
      <w:r>
        <w:rPr>
          <w:sz w:val="20"/>
          <w:vertAlign w:val="baseline"/>
        </w:rPr>
        <w:t>and</w:t>
      </w:r>
      <w:r>
        <w:rPr>
          <w:spacing w:val="-3"/>
          <w:sz w:val="20"/>
          <w:vertAlign w:val="baseline"/>
        </w:rPr>
        <w:t> </w:t>
      </w:r>
      <w:r>
        <w:rPr>
          <w:sz w:val="20"/>
          <w:vertAlign w:val="baseline"/>
        </w:rPr>
        <w:t>Obesity</w:t>
      </w:r>
      <w:r>
        <w:rPr>
          <w:spacing w:val="-3"/>
          <w:sz w:val="20"/>
          <w:vertAlign w:val="baseline"/>
        </w:rPr>
        <w:t> </w:t>
      </w:r>
      <w:r>
        <w:rPr>
          <w:sz w:val="20"/>
          <w:vertAlign w:val="baseline"/>
        </w:rPr>
        <w:t>make</w:t>
      </w:r>
      <w:r>
        <w:rPr>
          <w:spacing w:val="-3"/>
          <w:sz w:val="20"/>
          <w:vertAlign w:val="baseline"/>
        </w:rPr>
        <w:t> </w:t>
      </w:r>
      <w:r>
        <w:rPr>
          <w:sz w:val="20"/>
          <w:vertAlign w:val="baseline"/>
        </w:rPr>
        <w:t>up</w:t>
      </w:r>
      <w:r>
        <w:rPr>
          <w:spacing w:val="-4"/>
          <w:sz w:val="20"/>
          <w:vertAlign w:val="baseline"/>
        </w:rPr>
        <w:t> </w:t>
      </w:r>
      <w:r>
        <w:rPr>
          <w:sz w:val="20"/>
          <w:vertAlign w:val="baseline"/>
        </w:rPr>
        <w:t>40</w:t>
      </w:r>
      <w:r>
        <w:rPr>
          <w:spacing w:val="-3"/>
          <w:sz w:val="20"/>
          <w:vertAlign w:val="baseline"/>
        </w:rPr>
        <w:t> </w:t>
      </w:r>
      <w:r>
        <w:rPr>
          <w:sz w:val="20"/>
          <w:vertAlign w:val="baseline"/>
        </w:rPr>
        <w:t>percent</w:t>
      </w:r>
      <w:r>
        <w:rPr>
          <w:spacing w:val="-4"/>
          <w:sz w:val="20"/>
          <w:vertAlign w:val="baseline"/>
        </w:rPr>
        <w:t> </w:t>
      </w:r>
      <w:r>
        <w:rPr>
          <w:sz w:val="20"/>
          <w:vertAlign w:val="baseline"/>
        </w:rPr>
        <w:t>of</w:t>
      </w:r>
      <w:r>
        <w:rPr>
          <w:spacing w:val="-5"/>
          <w:sz w:val="20"/>
          <w:vertAlign w:val="baseline"/>
        </w:rPr>
        <w:t> </w:t>
      </w:r>
      <w:r>
        <w:rPr>
          <w:sz w:val="20"/>
          <w:vertAlign w:val="baseline"/>
        </w:rPr>
        <w:t>cancers</w:t>
      </w:r>
      <w:r>
        <w:rPr>
          <w:spacing w:val="-4"/>
          <w:sz w:val="20"/>
          <w:vertAlign w:val="baseline"/>
        </w:rPr>
        <w:t> </w:t>
      </w:r>
      <w:r>
        <w:rPr>
          <w:sz w:val="20"/>
          <w:vertAlign w:val="baseline"/>
        </w:rPr>
        <w:t>diagnosed</w:t>
      </w:r>
      <w:r>
        <w:rPr>
          <w:spacing w:val="-3"/>
          <w:sz w:val="20"/>
          <w:vertAlign w:val="baseline"/>
        </w:rPr>
        <w:t> </w:t>
      </w:r>
      <w:r>
        <w:rPr>
          <w:sz w:val="20"/>
          <w:vertAlign w:val="baseline"/>
        </w:rPr>
        <w:t>in</w:t>
      </w:r>
      <w:r>
        <w:rPr>
          <w:spacing w:val="-3"/>
          <w:sz w:val="20"/>
          <w:vertAlign w:val="baseline"/>
        </w:rPr>
        <w:t> </w:t>
      </w:r>
      <w:r>
        <w:rPr>
          <w:sz w:val="20"/>
          <w:vertAlign w:val="baseline"/>
        </w:rPr>
        <w:t>the</w:t>
      </w:r>
      <w:r>
        <w:rPr>
          <w:spacing w:val="-3"/>
          <w:sz w:val="20"/>
          <w:vertAlign w:val="baseline"/>
        </w:rPr>
        <w:t> </w:t>
      </w:r>
      <w:r>
        <w:rPr>
          <w:sz w:val="20"/>
          <w:vertAlign w:val="baseline"/>
        </w:rPr>
        <w:t>United</w:t>
      </w:r>
      <w:r>
        <w:rPr>
          <w:spacing w:val="-4"/>
          <w:sz w:val="20"/>
          <w:vertAlign w:val="baseline"/>
        </w:rPr>
        <w:t> </w:t>
      </w:r>
      <w:r>
        <w:rPr>
          <w:sz w:val="20"/>
          <w:vertAlign w:val="baseline"/>
        </w:rPr>
        <w:t>States. (2017, October 03). Retrieved May 05, 2021, from </w:t>
      </w:r>
      <w:hyperlink r:id="rId11">
        <w:r>
          <w:rPr>
            <w:color w:val="467885"/>
            <w:sz w:val="20"/>
            <w:u w:val="single" w:color="467885"/>
            <w:vertAlign w:val="baseline"/>
          </w:rPr>
          <w:t>https://www.cdc.gov/media/releases/2017/p1003-vs-cancer-</w:t>
        </w:r>
      </w:hyperlink>
      <w:r>
        <w:rPr>
          <w:color w:val="467885"/>
          <w:sz w:val="20"/>
          <w:u w:val="none"/>
          <w:vertAlign w:val="baseline"/>
        </w:rPr>
        <w:t> </w:t>
      </w:r>
      <w:hyperlink r:id="rId11">
        <w:r>
          <w:rPr>
            <w:color w:val="467885"/>
            <w:spacing w:val="-2"/>
            <w:sz w:val="20"/>
            <w:u w:val="single" w:color="467885"/>
            <w:vertAlign w:val="baseline"/>
          </w:rPr>
          <w:t>obesity.html</w:t>
        </w:r>
      </w:hyperlink>
    </w:p>
    <w:p>
      <w:pPr>
        <w:spacing w:line="229" w:lineRule="exact" w:before="0"/>
        <w:ind w:left="100" w:right="0" w:firstLine="0"/>
        <w:jc w:val="left"/>
        <w:rPr>
          <w:sz w:val="20"/>
        </w:rPr>
      </w:pPr>
      <w:bookmarkStart w:name="_bookmark8" w:id="9"/>
      <w:bookmarkEnd w:id="9"/>
      <w:r>
        <w:rPr/>
      </w:r>
      <w:r>
        <w:rPr>
          <w:sz w:val="20"/>
          <w:vertAlign w:val="superscript"/>
        </w:rPr>
        <w:t>9</w:t>
      </w:r>
      <w:r>
        <w:rPr>
          <w:spacing w:val="-13"/>
          <w:sz w:val="20"/>
          <w:vertAlign w:val="baseline"/>
        </w:rPr>
        <w:t> </w:t>
      </w:r>
      <w:r>
        <w:rPr>
          <w:sz w:val="20"/>
          <w:vertAlign w:val="baseline"/>
        </w:rPr>
        <w:t>Velazquez</w:t>
      </w:r>
      <w:r>
        <w:rPr>
          <w:spacing w:val="-12"/>
          <w:sz w:val="20"/>
          <w:vertAlign w:val="baseline"/>
        </w:rPr>
        <w:t> </w:t>
      </w:r>
      <w:r>
        <w:rPr>
          <w:sz w:val="20"/>
          <w:vertAlign w:val="baseline"/>
        </w:rPr>
        <w:t>A,</w:t>
      </w:r>
      <w:r>
        <w:rPr>
          <w:spacing w:val="-13"/>
          <w:sz w:val="20"/>
          <w:vertAlign w:val="baseline"/>
        </w:rPr>
        <w:t> </w:t>
      </w:r>
      <w:r>
        <w:rPr>
          <w:sz w:val="20"/>
          <w:vertAlign w:val="baseline"/>
        </w:rPr>
        <w:t>Apovian</w:t>
      </w:r>
      <w:r>
        <w:rPr>
          <w:spacing w:val="-12"/>
          <w:sz w:val="20"/>
          <w:vertAlign w:val="baseline"/>
        </w:rPr>
        <w:t> </w:t>
      </w:r>
      <w:r>
        <w:rPr>
          <w:sz w:val="20"/>
          <w:vertAlign w:val="baseline"/>
        </w:rPr>
        <w:t>CM</w:t>
      </w:r>
      <w:r>
        <w:rPr>
          <w:spacing w:val="-13"/>
          <w:sz w:val="20"/>
          <w:vertAlign w:val="baseline"/>
        </w:rPr>
        <w:t> </w:t>
      </w:r>
      <w:r>
        <w:rPr>
          <w:sz w:val="20"/>
          <w:vertAlign w:val="baseline"/>
        </w:rPr>
        <w:t>Updates</w:t>
      </w:r>
      <w:r>
        <w:rPr>
          <w:spacing w:val="-12"/>
          <w:sz w:val="20"/>
          <w:vertAlign w:val="baseline"/>
        </w:rPr>
        <w:t> </w:t>
      </w:r>
      <w:r>
        <w:rPr>
          <w:sz w:val="20"/>
          <w:vertAlign w:val="baseline"/>
        </w:rPr>
        <w:t>on</w:t>
      </w:r>
      <w:r>
        <w:rPr>
          <w:spacing w:val="-10"/>
          <w:sz w:val="20"/>
          <w:vertAlign w:val="baseline"/>
        </w:rPr>
        <w:t> </w:t>
      </w:r>
      <w:r>
        <w:rPr>
          <w:sz w:val="20"/>
          <w:vertAlign w:val="baseline"/>
        </w:rPr>
        <w:t>obesity</w:t>
      </w:r>
      <w:r>
        <w:rPr>
          <w:spacing w:val="-7"/>
          <w:sz w:val="20"/>
          <w:vertAlign w:val="baseline"/>
        </w:rPr>
        <w:t> </w:t>
      </w:r>
      <w:r>
        <w:rPr>
          <w:sz w:val="20"/>
          <w:vertAlign w:val="baseline"/>
        </w:rPr>
        <w:t>pharmacotherapy.</w:t>
      </w:r>
      <w:r>
        <w:rPr>
          <w:spacing w:val="-12"/>
          <w:sz w:val="20"/>
          <w:vertAlign w:val="baseline"/>
        </w:rPr>
        <w:t> </w:t>
      </w:r>
      <w:r>
        <w:rPr>
          <w:sz w:val="20"/>
          <w:vertAlign w:val="baseline"/>
        </w:rPr>
        <w:t>Ann</w:t>
      </w:r>
      <w:r>
        <w:rPr>
          <w:spacing w:val="-7"/>
          <w:sz w:val="20"/>
          <w:vertAlign w:val="baseline"/>
        </w:rPr>
        <w:t> </w:t>
      </w:r>
      <w:r>
        <w:rPr>
          <w:sz w:val="20"/>
          <w:vertAlign w:val="baseline"/>
        </w:rPr>
        <w:t>N</w:t>
      </w:r>
      <w:r>
        <w:rPr>
          <w:spacing w:val="-12"/>
          <w:sz w:val="20"/>
          <w:vertAlign w:val="baseline"/>
        </w:rPr>
        <w:t> </w:t>
      </w:r>
      <w:r>
        <w:rPr>
          <w:sz w:val="20"/>
          <w:vertAlign w:val="baseline"/>
        </w:rPr>
        <w:t>Y</w:t>
      </w:r>
      <w:r>
        <w:rPr>
          <w:spacing w:val="-19"/>
          <w:sz w:val="20"/>
          <w:vertAlign w:val="baseline"/>
        </w:rPr>
        <w:t> </w:t>
      </w:r>
      <w:r>
        <w:rPr>
          <w:sz w:val="20"/>
          <w:vertAlign w:val="baseline"/>
        </w:rPr>
        <w:t>Acad</w:t>
      </w:r>
      <w:r>
        <w:rPr>
          <w:spacing w:val="-7"/>
          <w:sz w:val="20"/>
          <w:vertAlign w:val="baseline"/>
        </w:rPr>
        <w:t> </w:t>
      </w:r>
      <w:r>
        <w:rPr>
          <w:sz w:val="20"/>
          <w:vertAlign w:val="baseline"/>
        </w:rPr>
        <w:t>Sci</w:t>
      </w:r>
      <w:r>
        <w:rPr>
          <w:spacing w:val="-8"/>
          <w:sz w:val="20"/>
          <w:vertAlign w:val="baseline"/>
        </w:rPr>
        <w:t> </w:t>
      </w:r>
      <w:r>
        <w:rPr>
          <w:spacing w:val="-4"/>
          <w:sz w:val="20"/>
          <w:vertAlign w:val="baseline"/>
        </w:rPr>
        <w:t>2018</w:t>
      </w:r>
    </w:p>
    <w:p>
      <w:pPr>
        <w:spacing w:after="0" w:line="229" w:lineRule="exact"/>
        <w:jc w:val="left"/>
        <w:rPr>
          <w:sz w:val="20"/>
        </w:rPr>
        <w:sectPr>
          <w:pgSz w:w="12240" w:h="15840"/>
          <w:pgMar w:header="0" w:footer="1053" w:top="1340" w:bottom="1240" w:left="1340" w:right="1340"/>
        </w:sectPr>
      </w:pPr>
    </w:p>
    <w:p>
      <w:pPr>
        <w:pStyle w:val="Heading1"/>
        <w:spacing w:before="79"/>
        <w:rPr>
          <w:u w:val="none"/>
        </w:rPr>
      </w:pPr>
      <w:r>
        <w:rPr>
          <w:u w:val="single"/>
        </w:rPr>
        <w:t>Costs</w:t>
      </w:r>
      <w:r>
        <w:rPr>
          <w:spacing w:val="-3"/>
          <w:u w:val="single"/>
        </w:rPr>
        <w:t> </w:t>
      </w:r>
      <w:r>
        <w:rPr>
          <w:u w:val="single"/>
        </w:rPr>
        <w:t>Benefit</w:t>
      </w:r>
      <w:r>
        <w:rPr>
          <w:spacing w:val="-2"/>
          <w:u w:val="single"/>
        </w:rPr>
        <w:t> </w:t>
      </w:r>
      <w:r>
        <w:rPr>
          <w:u w:val="single"/>
        </w:rPr>
        <w:t>of</w:t>
      </w:r>
      <w:r>
        <w:rPr>
          <w:spacing w:val="-14"/>
          <w:u w:val="single"/>
        </w:rPr>
        <w:t> </w:t>
      </w:r>
      <w:r>
        <w:rPr>
          <w:u w:val="single"/>
        </w:rPr>
        <w:t>AOM</w:t>
      </w:r>
      <w:r>
        <w:rPr>
          <w:spacing w:val="1"/>
          <w:u w:val="single"/>
        </w:rPr>
        <w:t> </w:t>
      </w:r>
      <w:r>
        <w:rPr>
          <w:spacing w:val="-2"/>
          <w:u w:val="single"/>
        </w:rPr>
        <w:t>Coverage</w:t>
      </w:r>
    </w:p>
    <w:p>
      <w:pPr>
        <w:pStyle w:val="BodyText"/>
        <w:spacing w:before="161"/>
        <w:ind w:right="648"/>
      </w:pPr>
      <w:r>
        <w:rPr/>
        <w:t>Studies demonstrate the cost benefit of AOM coverage.</w:t>
      </w:r>
      <w:hyperlink w:history="true" w:anchor="_bookmark9">
        <w:r>
          <w:rPr>
            <w:vertAlign w:val="superscript"/>
          </w:rPr>
          <w:t>10</w:t>
        </w:r>
      </w:hyperlink>
      <w:r>
        <w:rPr>
          <w:spacing w:val="40"/>
          <w:vertAlign w:val="baseline"/>
        </w:rPr>
        <w:t> </w:t>
      </w:r>
      <w:r>
        <w:rPr>
          <w:vertAlign w:val="baseline"/>
        </w:rPr>
        <w:t>The cumulative social benefits from</w:t>
      </w:r>
      <w:r>
        <w:rPr>
          <w:spacing w:val="-3"/>
          <w:vertAlign w:val="baseline"/>
        </w:rPr>
        <w:t> </w:t>
      </w:r>
      <w:r>
        <w:rPr>
          <w:vertAlign w:val="baseline"/>
        </w:rPr>
        <w:t>Medicare</w:t>
      </w:r>
      <w:r>
        <w:rPr>
          <w:spacing w:val="-5"/>
          <w:vertAlign w:val="baseline"/>
        </w:rPr>
        <w:t> </w:t>
      </w:r>
      <w:r>
        <w:rPr>
          <w:vertAlign w:val="baseline"/>
        </w:rPr>
        <w:t>coverage</w:t>
      </w:r>
      <w:r>
        <w:rPr>
          <w:spacing w:val="-2"/>
          <w:vertAlign w:val="baseline"/>
        </w:rPr>
        <w:t> </w:t>
      </w:r>
      <w:r>
        <w:rPr>
          <w:vertAlign w:val="baseline"/>
        </w:rPr>
        <w:t>for</w:t>
      </w:r>
      <w:r>
        <w:rPr>
          <w:spacing w:val="-5"/>
          <w:vertAlign w:val="baseline"/>
        </w:rPr>
        <w:t> </w:t>
      </w:r>
      <w:r>
        <w:rPr>
          <w:vertAlign w:val="baseline"/>
        </w:rPr>
        <w:t>new</w:t>
      </w:r>
      <w:r>
        <w:rPr>
          <w:spacing w:val="-3"/>
          <w:vertAlign w:val="baseline"/>
        </w:rPr>
        <w:t> </w:t>
      </w:r>
      <w:r>
        <w:rPr>
          <w:vertAlign w:val="baseline"/>
        </w:rPr>
        <w:t>obesity</w:t>
      </w:r>
      <w:r>
        <w:rPr>
          <w:spacing w:val="-3"/>
          <w:vertAlign w:val="baseline"/>
        </w:rPr>
        <w:t> </w:t>
      </w:r>
      <w:r>
        <w:rPr>
          <w:vertAlign w:val="baseline"/>
        </w:rPr>
        <w:t>treatments</w:t>
      </w:r>
      <w:r>
        <w:rPr>
          <w:spacing w:val="-3"/>
          <w:vertAlign w:val="baseline"/>
        </w:rPr>
        <w:t> </w:t>
      </w:r>
      <w:r>
        <w:rPr>
          <w:vertAlign w:val="baseline"/>
        </w:rPr>
        <w:t>over</w:t>
      </w:r>
      <w:r>
        <w:rPr>
          <w:spacing w:val="-4"/>
          <w:vertAlign w:val="baseline"/>
        </w:rPr>
        <w:t> </w:t>
      </w:r>
      <w:r>
        <w:rPr>
          <w:vertAlign w:val="baseline"/>
        </w:rPr>
        <w:t>the</w:t>
      </w:r>
      <w:r>
        <w:rPr>
          <w:spacing w:val="-3"/>
          <w:vertAlign w:val="baseline"/>
        </w:rPr>
        <w:t> </w:t>
      </w:r>
      <w:r>
        <w:rPr>
          <w:vertAlign w:val="baseline"/>
        </w:rPr>
        <w:t>next</w:t>
      </w:r>
      <w:r>
        <w:rPr>
          <w:spacing w:val="-3"/>
          <w:vertAlign w:val="baseline"/>
        </w:rPr>
        <w:t> </w:t>
      </w:r>
      <w:r>
        <w:rPr>
          <w:vertAlign w:val="baseline"/>
        </w:rPr>
        <w:t>10</w:t>
      </w:r>
      <w:r>
        <w:rPr>
          <w:spacing w:val="-3"/>
          <w:vertAlign w:val="baseline"/>
        </w:rPr>
        <w:t> </w:t>
      </w:r>
      <w:r>
        <w:rPr>
          <w:vertAlign w:val="baseline"/>
        </w:rPr>
        <w:t>years</w:t>
      </w:r>
      <w:r>
        <w:rPr>
          <w:spacing w:val="-2"/>
          <w:vertAlign w:val="baseline"/>
        </w:rPr>
        <w:t> </w:t>
      </w:r>
      <w:r>
        <w:rPr>
          <w:vertAlign w:val="baseline"/>
        </w:rPr>
        <w:t>was</w:t>
      </w:r>
      <w:r>
        <w:rPr>
          <w:spacing w:val="-3"/>
          <w:vertAlign w:val="baseline"/>
        </w:rPr>
        <w:t> </w:t>
      </w:r>
      <w:r>
        <w:rPr>
          <w:vertAlign w:val="baseline"/>
        </w:rPr>
        <w:t>estimated</w:t>
      </w:r>
      <w:r>
        <w:rPr>
          <w:spacing w:val="-3"/>
          <w:vertAlign w:val="baseline"/>
        </w:rPr>
        <w:t> </w:t>
      </w:r>
      <w:r>
        <w:rPr>
          <w:vertAlign w:val="baseline"/>
        </w:rPr>
        <w:t>in a recent study to reach almost $1 trillion, or roughly $100 billion per year.</w:t>
      </w:r>
      <w:r>
        <w:rPr>
          <w:spacing w:val="40"/>
          <w:vertAlign w:val="baseline"/>
        </w:rPr>
        <w:t> </w:t>
      </w:r>
      <w:r>
        <w:rPr>
          <w:vertAlign w:val="baseline"/>
        </w:rPr>
        <w:t>Furthermore, this study also found that Medicare coverage of weight-loss therapies would save federal taxpayers as much as $245 billion per year in the first 10 years of coverage alone if private insurers were to follow Medicare’s lead.</w:t>
      </w:r>
    </w:p>
    <w:p>
      <w:pPr>
        <w:pStyle w:val="BodyText"/>
        <w:ind w:left="0"/>
      </w:pPr>
    </w:p>
    <w:p>
      <w:pPr>
        <w:pStyle w:val="BodyText"/>
        <w:ind w:right="595"/>
        <w:rPr>
          <w:i/>
        </w:rPr>
      </w:pPr>
      <w:r>
        <w:rPr/>
        <w:t>These savings represent a reduction in healthcare spending from fewer hospitalizations, surgeries, doctors’ visits, drugs, nursing home stays, and other medical needs associated with a healthier Medicare population.</w:t>
      </w:r>
      <w:r>
        <w:rPr>
          <w:spacing w:val="40"/>
        </w:rPr>
        <w:t> </w:t>
      </w:r>
      <w:r>
        <w:rPr/>
        <w:t>The study found that a majority of the projected cost offsets to Medicare (60%) occur in Medicare Part A spending, with the remainder coming from savings to outpatient care</w:t>
      </w:r>
      <w:r>
        <w:rPr>
          <w:spacing w:val="-2"/>
        </w:rPr>
        <w:t> </w:t>
      </w:r>
      <w:r>
        <w:rPr/>
        <w:t>under Medicare</w:t>
      </w:r>
      <w:r>
        <w:rPr>
          <w:spacing w:val="-1"/>
        </w:rPr>
        <w:t> </w:t>
      </w:r>
      <w:r>
        <w:rPr/>
        <w:t>Parts B and Medicare</w:t>
      </w:r>
      <w:r>
        <w:rPr>
          <w:spacing w:val="-1"/>
        </w:rPr>
        <w:t> </w:t>
      </w:r>
      <w:r>
        <w:rPr/>
        <w:t>Part D.</w:t>
      </w:r>
      <w:r>
        <w:rPr>
          <w:spacing w:val="40"/>
        </w:rPr>
        <w:t> </w:t>
      </w:r>
      <w:r>
        <w:rPr/>
        <w:t>According to the</w:t>
      </w:r>
      <w:r>
        <w:rPr>
          <w:spacing w:val="-3"/>
        </w:rPr>
        <w:t> </w:t>
      </w:r>
      <w:r>
        <w:rPr/>
        <w:t>study,</w:t>
      </w:r>
      <w:r>
        <w:rPr>
          <w:spacing w:val="-3"/>
        </w:rPr>
        <w:t> </w:t>
      </w:r>
      <w:r>
        <w:rPr/>
        <w:t>Medicare</w:t>
      </w:r>
      <w:r>
        <w:rPr>
          <w:spacing w:val="-5"/>
        </w:rPr>
        <w:t> </w:t>
      </w:r>
      <w:r>
        <w:rPr/>
        <w:t>Part</w:t>
      </w:r>
      <w:r>
        <w:rPr>
          <w:spacing w:val="-2"/>
        </w:rPr>
        <w:t> </w:t>
      </w:r>
      <w:r>
        <w:rPr/>
        <w:t>A</w:t>
      </w:r>
      <w:r>
        <w:rPr>
          <w:spacing w:val="-3"/>
        </w:rPr>
        <w:t> </w:t>
      </w:r>
      <w:r>
        <w:rPr/>
        <w:t>spending</w:t>
      </w:r>
      <w:r>
        <w:rPr>
          <w:spacing w:val="-3"/>
        </w:rPr>
        <w:t> </w:t>
      </w:r>
      <w:r>
        <w:rPr/>
        <w:t>will</w:t>
      </w:r>
      <w:r>
        <w:rPr>
          <w:spacing w:val="-3"/>
        </w:rPr>
        <w:t> </w:t>
      </w:r>
      <w:r>
        <w:rPr/>
        <w:t>fall</w:t>
      </w:r>
      <w:r>
        <w:rPr>
          <w:spacing w:val="-3"/>
        </w:rPr>
        <w:t> </w:t>
      </w:r>
      <w:r>
        <w:rPr/>
        <w:t>by</w:t>
      </w:r>
      <w:r>
        <w:rPr>
          <w:spacing w:val="-3"/>
        </w:rPr>
        <w:t> </w:t>
      </w:r>
      <w:r>
        <w:rPr/>
        <w:t>$846</w:t>
      </w:r>
      <w:r>
        <w:rPr>
          <w:spacing w:val="-3"/>
        </w:rPr>
        <w:t> </w:t>
      </w:r>
      <w:r>
        <w:rPr/>
        <w:t>billion</w:t>
      </w:r>
      <w:r>
        <w:rPr>
          <w:spacing w:val="-3"/>
        </w:rPr>
        <w:t> </w:t>
      </w:r>
      <w:r>
        <w:rPr/>
        <w:t>after</w:t>
      </w:r>
      <w:r>
        <w:rPr>
          <w:spacing w:val="-5"/>
        </w:rPr>
        <w:t> </w:t>
      </w:r>
      <w:r>
        <w:rPr/>
        <w:t>30</w:t>
      </w:r>
      <w:r>
        <w:rPr>
          <w:spacing w:val="-3"/>
        </w:rPr>
        <w:t> </w:t>
      </w:r>
      <w:r>
        <w:rPr/>
        <w:t>years</w:t>
      </w:r>
      <w:r>
        <w:rPr>
          <w:spacing w:val="-2"/>
        </w:rPr>
        <w:t> </w:t>
      </w:r>
      <w:r>
        <w:rPr/>
        <w:t>of</w:t>
      </w:r>
      <w:r>
        <w:rPr>
          <w:spacing w:val="-3"/>
        </w:rPr>
        <w:t> </w:t>
      </w:r>
      <w:r>
        <w:rPr/>
        <w:t>Medicare</w:t>
      </w:r>
      <w:r>
        <w:rPr>
          <w:spacing w:val="-4"/>
        </w:rPr>
        <w:t> </w:t>
      </w:r>
      <w:r>
        <w:rPr/>
        <w:t>and private insurance coverage for weight-loss therapies. </w:t>
      </w:r>
      <w:r>
        <w:rPr>
          <w:i/>
        </w:rPr>
        <w:t>Id.</w:t>
      </w:r>
    </w:p>
    <w:p>
      <w:pPr>
        <w:pStyle w:val="BodyText"/>
        <w:spacing w:before="1"/>
        <w:ind w:left="0"/>
        <w:rPr>
          <w:i/>
        </w:rPr>
      </w:pPr>
    </w:p>
    <w:p>
      <w:pPr>
        <w:pStyle w:val="BodyText"/>
        <w:ind w:right="123"/>
      </w:pPr>
      <w:r>
        <w:rPr/>
        <w:t>Proper diet and exercise is not always feasible or effective for weight loss, especially for individuals</w:t>
      </w:r>
      <w:r>
        <w:rPr>
          <w:spacing w:val="-3"/>
        </w:rPr>
        <w:t> </w:t>
      </w:r>
      <w:r>
        <w:rPr/>
        <w:t>living</w:t>
      </w:r>
      <w:r>
        <w:rPr>
          <w:spacing w:val="-3"/>
        </w:rPr>
        <w:t> </w:t>
      </w:r>
      <w:r>
        <w:rPr/>
        <w:t>with</w:t>
      </w:r>
      <w:r>
        <w:rPr>
          <w:spacing w:val="-3"/>
        </w:rPr>
        <w:t> </w:t>
      </w:r>
      <w:r>
        <w:rPr/>
        <w:t>a</w:t>
      </w:r>
      <w:r>
        <w:rPr>
          <w:spacing w:val="-6"/>
        </w:rPr>
        <w:t> </w:t>
      </w:r>
      <w:r>
        <w:rPr/>
        <w:t>mobility</w:t>
      </w:r>
      <w:r>
        <w:rPr>
          <w:spacing w:val="-3"/>
        </w:rPr>
        <w:t> </w:t>
      </w:r>
      <w:r>
        <w:rPr/>
        <w:t>disability.</w:t>
      </w:r>
      <w:r>
        <w:rPr>
          <w:spacing w:val="40"/>
        </w:rPr>
        <w:t> </w:t>
      </w:r>
      <w:r>
        <w:rPr/>
        <w:t>As</w:t>
      </w:r>
      <w:r>
        <w:rPr>
          <w:spacing w:val="-3"/>
        </w:rPr>
        <w:t> </w:t>
      </w:r>
      <w:r>
        <w:rPr/>
        <w:t>such,</w:t>
      </w:r>
      <w:r>
        <w:rPr>
          <w:spacing w:val="-3"/>
        </w:rPr>
        <w:t> </w:t>
      </w:r>
      <w:r>
        <w:rPr/>
        <w:t>we</w:t>
      </w:r>
      <w:r>
        <w:rPr>
          <w:spacing w:val="-5"/>
        </w:rPr>
        <w:t> </w:t>
      </w:r>
      <w:r>
        <w:rPr/>
        <w:t>believe</w:t>
      </w:r>
      <w:r>
        <w:rPr>
          <w:spacing w:val="-4"/>
        </w:rPr>
        <w:t> </w:t>
      </w:r>
      <w:r>
        <w:rPr/>
        <w:t>that</w:t>
      </w:r>
      <w:r>
        <w:rPr>
          <w:spacing w:val="-3"/>
        </w:rPr>
        <w:t> </w:t>
      </w:r>
      <w:r>
        <w:rPr/>
        <w:t>providing</w:t>
      </w:r>
      <w:r>
        <w:rPr>
          <w:spacing w:val="-3"/>
        </w:rPr>
        <w:t> </w:t>
      </w:r>
      <w:r>
        <w:rPr/>
        <w:t>expanded</w:t>
      </w:r>
      <w:r>
        <w:rPr>
          <w:spacing w:val="-3"/>
        </w:rPr>
        <w:t> </w:t>
      </w:r>
      <w:r>
        <w:rPr/>
        <w:t>access to anti-obesity medications that would help these individuals reduce body mass and, in turn, improve quality of life and health outcomes.</w:t>
      </w:r>
      <w:r>
        <w:rPr>
          <w:spacing w:val="40"/>
        </w:rPr>
        <w:t> </w:t>
      </w:r>
      <w:r>
        <w:rPr/>
        <w:t>Accordingly, we are fully supportive of CMS’s proposal to expand coverage of AOMs under Medicare and Medicaid as proposed for treatment of obesity, and we strongly encourage OMB and CMS to finalize this proposal as expeditiously as possible.</w:t>
      </w:r>
    </w:p>
    <w:p>
      <w:pPr>
        <w:spacing w:before="238"/>
        <w:ind w:left="2" w:right="0" w:firstLine="0"/>
        <w:jc w:val="center"/>
        <w:rPr>
          <w:sz w:val="24"/>
        </w:rPr>
      </w:pPr>
      <w:r>
        <w:rPr>
          <w:spacing w:val="-2"/>
          <w:sz w:val="24"/>
        </w:rPr>
        <w:t>************</w:t>
      </w:r>
    </w:p>
    <w:p>
      <w:pPr>
        <w:pStyle w:val="BodyText"/>
        <w:spacing w:before="161"/>
        <w:ind w:right="75"/>
      </w:pPr>
      <w:r>
        <w:rPr/>
        <w:t>We thank you for your consideration of these comments and we look forward to working with you</w:t>
      </w:r>
      <w:r>
        <w:rPr>
          <w:spacing w:val="-4"/>
        </w:rPr>
        <w:t> </w:t>
      </w:r>
      <w:r>
        <w:rPr/>
        <w:t>and</w:t>
      </w:r>
      <w:r>
        <w:rPr>
          <w:spacing w:val="-3"/>
        </w:rPr>
        <w:t> </w:t>
      </w:r>
      <w:r>
        <w:rPr/>
        <w:t>your</w:t>
      </w:r>
      <w:r>
        <w:rPr>
          <w:spacing w:val="-4"/>
        </w:rPr>
        <w:t> </w:t>
      </w:r>
      <w:r>
        <w:rPr/>
        <w:t>colleagues</w:t>
      </w:r>
      <w:r>
        <w:rPr>
          <w:spacing w:val="-1"/>
        </w:rPr>
        <w:t> </w:t>
      </w:r>
      <w:r>
        <w:rPr/>
        <w:t>in</w:t>
      </w:r>
      <w:r>
        <w:rPr>
          <w:spacing w:val="-2"/>
        </w:rPr>
        <w:t> </w:t>
      </w:r>
      <w:r>
        <w:rPr/>
        <w:t>the</w:t>
      </w:r>
      <w:r>
        <w:rPr>
          <w:spacing w:val="-3"/>
        </w:rPr>
        <w:t> </w:t>
      </w:r>
      <w:r>
        <w:rPr/>
        <w:t>new</w:t>
      </w:r>
      <w:r>
        <w:rPr>
          <w:spacing w:val="-15"/>
        </w:rPr>
        <w:t> </w:t>
      </w:r>
      <w:r>
        <w:rPr/>
        <w:t>Administration</w:t>
      </w:r>
      <w:r>
        <w:rPr>
          <w:spacing w:val="-3"/>
        </w:rPr>
        <w:t> </w:t>
      </w:r>
      <w:r>
        <w:rPr/>
        <w:t>to</w:t>
      </w:r>
      <w:r>
        <w:rPr>
          <w:spacing w:val="-3"/>
        </w:rPr>
        <w:t> </w:t>
      </w:r>
      <w:r>
        <w:rPr/>
        <w:t>ensure</w:t>
      </w:r>
      <w:r>
        <w:rPr>
          <w:spacing w:val="-4"/>
        </w:rPr>
        <w:t> </w:t>
      </w:r>
      <w:r>
        <w:rPr/>
        <w:t>that</w:t>
      </w:r>
      <w:r>
        <w:rPr>
          <w:spacing w:val="-3"/>
        </w:rPr>
        <w:t> </w:t>
      </w:r>
      <w:r>
        <w:rPr/>
        <w:t>individuals</w:t>
      </w:r>
      <w:r>
        <w:rPr>
          <w:spacing w:val="-4"/>
        </w:rPr>
        <w:t> </w:t>
      </w:r>
      <w:r>
        <w:rPr/>
        <w:t>with</w:t>
      </w:r>
      <w:r>
        <w:rPr>
          <w:spacing w:val="-3"/>
        </w:rPr>
        <w:t> </w:t>
      </w:r>
      <w:r>
        <w:rPr/>
        <w:t>disabilities</w:t>
      </w:r>
      <w:r>
        <w:rPr>
          <w:spacing w:val="-4"/>
        </w:rPr>
        <w:t> </w:t>
      </w:r>
      <w:r>
        <w:rPr/>
        <w:t>are able</w:t>
      </w:r>
      <w:r>
        <w:rPr>
          <w:spacing w:val="-3"/>
        </w:rPr>
        <w:t> </w:t>
      </w:r>
      <w:r>
        <w:rPr/>
        <w:t>to</w:t>
      </w:r>
      <w:r>
        <w:rPr>
          <w:spacing w:val="-3"/>
        </w:rPr>
        <w:t> </w:t>
      </w:r>
      <w:r>
        <w:rPr/>
        <w:t>access</w:t>
      </w:r>
      <w:r>
        <w:rPr>
          <w:spacing w:val="-4"/>
        </w:rPr>
        <w:t> </w:t>
      </w:r>
      <w:r>
        <w:rPr/>
        <w:t>the</w:t>
      </w:r>
      <w:r>
        <w:rPr>
          <w:spacing w:val="-4"/>
        </w:rPr>
        <w:t> </w:t>
      </w:r>
      <w:r>
        <w:rPr/>
        <w:t>care</w:t>
      </w:r>
      <w:r>
        <w:rPr>
          <w:spacing w:val="-5"/>
        </w:rPr>
        <w:t> </w:t>
      </w:r>
      <w:r>
        <w:rPr/>
        <w:t>they</w:t>
      </w:r>
      <w:r>
        <w:rPr>
          <w:spacing w:val="-3"/>
        </w:rPr>
        <w:t> </w:t>
      </w:r>
      <w:r>
        <w:rPr/>
        <w:t>need</w:t>
      </w:r>
      <w:r>
        <w:rPr>
          <w:spacing w:val="-3"/>
        </w:rPr>
        <w:t> </w:t>
      </w:r>
      <w:r>
        <w:rPr/>
        <w:t>to</w:t>
      </w:r>
      <w:r>
        <w:rPr>
          <w:spacing w:val="-3"/>
        </w:rPr>
        <w:t> </w:t>
      </w:r>
      <w:r>
        <w:rPr/>
        <w:t>fully</w:t>
      </w:r>
      <w:r>
        <w:rPr>
          <w:spacing w:val="-3"/>
        </w:rPr>
        <w:t> </w:t>
      </w:r>
      <w:r>
        <w:rPr/>
        <w:t>participate</w:t>
      </w:r>
      <w:r>
        <w:rPr>
          <w:spacing w:val="-3"/>
        </w:rPr>
        <w:t> </w:t>
      </w:r>
      <w:r>
        <w:rPr/>
        <w:t>in</w:t>
      </w:r>
      <w:r>
        <w:rPr>
          <w:spacing w:val="-3"/>
        </w:rPr>
        <w:t> </w:t>
      </w:r>
      <w:r>
        <w:rPr/>
        <w:t>their</w:t>
      </w:r>
      <w:r>
        <w:rPr>
          <w:spacing w:val="-4"/>
        </w:rPr>
        <w:t> </w:t>
      </w:r>
      <w:r>
        <w:rPr/>
        <w:t>communities</w:t>
      </w:r>
      <w:r>
        <w:rPr>
          <w:spacing w:val="-4"/>
        </w:rPr>
        <w:t> </w:t>
      </w:r>
      <w:r>
        <w:rPr/>
        <w:t>and</w:t>
      </w:r>
      <w:r>
        <w:rPr>
          <w:spacing w:val="-3"/>
        </w:rPr>
        <w:t> </w:t>
      </w:r>
      <w:r>
        <w:rPr/>
        <w:t>live</w:t>
      </w:r>
      <w:r>
        <w:rPr>
          <w:spacing w:val="-4"/>
        </w:rPr>
        <w:t> </w:t>
      </w:r>
      <w:r>
        <w:rPr/>
        <w:t>healthier,</w:t>
      </w:r>
      <w:r>
        <w:rPr>
          <w:spacing w:val="-3"/>
        </w:rPr>
        <w:t> </w:t>
      </w:r>
      <w:r>
        <w:rPr/>
        <w:t>more fulfilling</w:t>
      </w:r>
      <w:r>
        <w:rPr>
          <w:spacing w:val="-3"/>
        </w:rPr>
        <w:t> </w:t>
      </w:r>
      <w:r>
        <w:rPr/>
        <w:t>lives.</w:t>
      </w:r>
      <w:r>
        <w:rPr>
          <w:spacing w:val="40"/>
        </w:rPr>
        <w:t> </w:t>
      </w:r>
      <w:r>
        <w:rPr/>
        <w:t>Should</w:t>
      </w:r>
      <w:r>
        <w:rPr>
          <w:spacing w:val="-3"/>
        </w:rPr>
        <w:t> </w:t>
      </w:r>
      <w:r>
        <w:rPr/>
        <w:t>you</w:t>
      </w:r>
      <w:r>
        <w:rPr>
          <w:spacing w:val="-3"/>
        </w:rPr>
        <w:t> </w:t>
      </w:r>
      <w:r>
        <w:rPr/>
        <w:t>have</w:t>
      </w:r>
      <w:r>
        <w:rPr>
          <w:spacing w:val="-4"/>
        </w:rPr>
        <w:t> </w:t>
      </w:r>
      <w:r>
        <w:rPr/>
        <w:t>any</w:t>
      </w:r>
      <w:r>
        <w:rPr>
          <w:spacing w:val="-2"/>
        </w:rPr>
        <w:t> </w:t>
      </w:r>
      <w:r>
        <w:rPr/>
        <w:t>questions</w:t>
      </w:r>
      <w:r>
        <w:rPr>
          <w:spacing w:val="-4"/>
        </w:rPr>
        <w:t> </w:t>
      </w:r>
      <w:r>
        <w:rPr/>
        <w:t>regarding</w:t>
      </w:r>
      <w:r>
        <w:rPr>
          <w:spacing w:val="-3"/>
        </w:rPr>
        <w:t> </w:t>
      </w:r>
      <w:r>
        <w:rPr/>
        <w:t>this</w:t>
      </w:r>
      <w:r>
        <w:rPr>
          <w:spacing w:val="-4"/>
        </w:rPr>
        <w:t> </w:t>
      </w:r>
      <w:r>
        <w:rPr/>
        <w:t>letter,</w:t>
      </w:r>
      <w:r>
        <w:rPr>
          <w:spacing w:val="-3"/>
        </w:rPr>
        <w:t> </w:t>
      </w:r>
      <w:r>
        <w:rPr/>
        <w:t>please</w:t>
      </w:r>
      <w:r>
        <w:rPr>
          <w:spacing w:val="-2"/>
        </w:rPr>
        <w:t> </w:t>
      </w:r>
      <w:r>
        <w:rPr/>
        <w:t>contact</w:t>
      </w:r>
      <w:r>
        <w:rPr>
          <w:spacing w:val="-3"/>
        </w:rPr>
        <w:t> </w:t>
      </w:r>
      <w:r>
        <w:rPr/>
        <w:t>Peter</w:t>
      </w:r>
      <w:r>
        <w:rPr>
          <w:spacing w:val="-7"/>
        </w:rPr>
        <w:t> </w:t>
      </w:r>
      <w:r>
        <w:rPr/>
        <w:t>Thomas at </w:t>
      </w:r>
      <w:hyperlink r:id="rId12">
        <w:r>
          <w:rPr>
            <w:color w:val="467885"/>
            <w:u w:val="single" w:color="467885"/>
          </w:rPr>
          <w:t>Peter.Thomas@PowersLaw.com</w:t>
        </w:r>
      </w:hyperlink>
      <w:r>
        <w:rPr>
          <w:color w:val="467885"/>
          <w:u w:val="none"/>
        </w:rPr>
        <w:t> </w:t>
      </w:r>
      <w:r>
        <w:rPr>
          <w:u w:val="none"/>
        </w:rPr>
        <w:t>or Michael Barnett at </w:t>
      </w:r>
      <w:r>
        <w:rPr>
          <w:color w:val="467885"/>
          <w:u w:val="single" w:color="467885"/>
        </w:rPr>
        <w:t>Michael.Barnett@PowersLaw</w:t>
      </w:r>
      <w:r>
        <w:rPr>
          <w:color w:val="467885"/>
          <w:u w:val="none"/>
        </w:rPr>
        <w:t> </w:t>
      </w:r>
      <w:r>
        <w:rPr>
          <w:u w:val="none"/>
        </w:rPr>
        <w:t>or by calling 202-466-6550.</w:t>
      </w:r>
    </w:p>
    <w:p>
      <w:pPr>
        <w:pStyle w:val="BodyText"/>
        <w:spacing w:before="161"/>
      </w:pPr>
      <w:r>
        <w:rPr>
          <w:spacing w:val="-2"/>
        </w:rPr>
        <w:t>Sincerely,</w:t>
      </w:r>
    </w:p>
    <w:p>
      <w:pPr>
        <w:pStyle w:val="Heading1"/>
        <w:spacing w:before="158"/>
        <w:rPr>
          <w:u w:val="none"/>
        </w:rPr>
      </w:pPr>
      <w:r>
        <w:rPr>
          <w:u w:val="single"/>
        </w:rPr>
        <w:t>The</w:t>
      </w:r>
      <w:r>
        <w:rPr>
          <w:spacing w:val="-7"/>
          <w:u w:val="single"/>
        </w:rPr>
        <w:t> </w:t>
      </w:r>
      <w:r>
        <w:rPr>
          <w:u w:val="single"/>
        </w:rPr>
        <w:t>Undersigned</w:t>
      </w:r>
      <w:r>
        <w:rPr>
          <w:spacing w:val="-3"/>
          <w:u w:val="single"/>
        </w:rPr>
        <w:t> </w:t>
      </w:r>
      <w:r>
        <w:rPr>
          <w:u w:val="single"/>
        </w:rPr>
        <w:t>National</w:t>
      </w:r>
      <w:r>
        <w:rPr>
          <w:spacing w:val="-4"/>
          <w:u w:val="single"/>
        </w:rPr>
        <w:t> </w:t>
      </w:r>
      <w:r>
        <w:rPr>
          <w:u w:val="single"/>
        </w:rPr>
        <w:t>Rehabilitation</w:t>
      </w:r>
      <w:r>
        <w:rPr>
          <w:spacing w:val="-3"/>
          <w:u w:val="single"/>
        </w:rPr>
        <w:t> </w:t>
      </w:r>
      <w:r>
        <w:rPr>
          <w:u w:val="single"/>
        </w:rPr>
        <w:t>and</w:t>
      </w:r>
      <w:r>
        <w:rPr>
          <w:spacing w:val="-5"/>
          <w:u w:val="single"/>
        </w:rPr>
        <w:t> </w:t>
      </w:r>
      <w:r>
        <w:rPr>
          <w:u w:val="single"/>
        </w:rPr>
        <w:t>Disability</w:t>
      </w:r>
      <w:r>
        <w:rPr>
          <w:spacing w:val="-3"/>
          <w:u w:val="single"/>
        </w:rPr>
        <w:t> </w:t>
      </w:r>
      <w:r>
        <w:rPr>
          <w:spacing w:val="-2"/>
          <w:u w:val="single"/>
        </w:rPr>
        <w:t>Organizations</w:t>
      </w:r>
    </w:p>
    <w:p>
      <w:pPr>
        <w:pStyle w:val="BodyText"/>
        <w:spacing w:before="162"/>
        <w:ind w:right="7630"/>
      </w:pPr>
      <w:r>
        <w:rPr/>
        <w:t>Access</w:t>
      </w:r>
      <w:r>
        <w:rPr>
          <w:spacing w:val="-15"/>
        </w:rPr>
        <w:t> </w:t>
      </w:r>
      <w:r>
        <w:rPr/>
        <w:t>Ready,</w:t>
      </w:r>
      <w:r>
        <w:rPr>
          <w:spacing w:val="-15"/>
        </w:rPr>
        <w:t> </w:t>
      </w:r>
      <w:r>
        <w:rPr/>
        <w:t>Inc. </w:t>
      </w:r>
      <w:r>
        <w:rPr>
          <w:spacing w:val="-2"/>
        </w:rPr>
        <w:t>ACCSES ADVION</w:t>
      </w:r>
    </w:p>
    <w:p>
      <w:pPr>
        <w:pStyle w:val="BodyText"/>
        <w:ind w:right="2614"/>
      </w:pPr>
      <w:r>
        <w:rPr/>
        <w:t>Alexander</w:t>
      </w:r>
      <w:r>
        <w:rPr>
          <w:spacing w:val="-4"/>
        </w:rPr>
        <w:t> </w:t>
      </w:r>
      <w:r>
        <w:rPr/>
        <w:t>Graham</w:t>
      </w:r>
      <w:r>
        <w:rPr>
          <w:spacing w:val="-5"/>
        </w:rPr>
        <w:t> </w:t>
      </w:r>
      <w:r>
        <w:rPr/>
        <w:t>Bell</w:t>
      </w:r>
      <w:r>
        <w:rPr>
          <w:spacing w:val="-1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American Association for Homecare</w:t>
      </w:r>
    </w:p>
    <w:p>
      <w:pPr>
        <w:pStyle w:val="BodyText"/>
        <w:ind w:right="4268"/>
      </w:pPr>
      <w:r>
        <w:rPr/>
        <w:t>American</w:t>
      </w:r>
      <w:r>
        <w:rPr>
          <w:spacing w:val="-15"/>
        </w:rPr>
        <w:t> </w:t>
      </w:r>
      <w:r>
        <w:rPr/>
        <w:t>Association</w:t>
      </w:r>
      <w:r>
        <w:rPr>
          <w:spacing w:val="-13"/>
        </w:rPr>
        <w:t> </w:t>
      </w:r>
      <w:r>
        <w:rPr/>
        <w:t>on</w:t>
      </w:r>
      <w:r>
        <w:rPr>
          <w:spacing w:val="-7"/>
        </w:rPr>
        <w:t> </w:t>
      </w:r>
      <w:r>
        <w:rPr/>
        <w:t>Health</w:t>
      </w:r>
      <w:r>
        <w:rPr>
          <w:spacing w:val="-9"/>
        </w:rPr>
        <w:t> </w:t>
      </w:r>
      <w:r>
        <w:rPr/>
        <w:t>and</w:t>
      </w:r>
      <w:r>
        <w:rPr>
          <w:spacing w:val="-9"/>
        </w:rPr>
        <w:t> </w:t>
      </w:r>
      <w:r>
        <w:rPr/>
        <w:t>Disability American Macular Degeneration Foundation American Music Therapy Association</w:t>
      </w:r>
    </w:p>
    <w:p>
      <w:pPr>
        <w:pStyle w:val="BodyText"/>
        <w:spacing w:before="25"/>
        <w:ind w:left="0"/>
        <w:rPr>
          <w:sz w:val="20"/>
        </w:rPr>
      </w:pPr>
      <w:r>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177506</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3.976895pt;width:144.020pt;height:.599980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30"/>
        <w:ind w:left="100" w:right="0" w:firstLine="0"/>
        <w:jc w:val="left"/>
        <w:rPr>
          <w:sz w:val="20"/>
        </w:rPr>
      </w:pPr>
      <w:bookmarkStart w:name="_bookmark9" w:id="10"/>
      <w:bookmarkEnd w:id="10"/>
      <w:r>
        <w:rPr/>
      </w:r>
      <w:r>
        <w:rPr>
          <w:sz w:val="20"/>
          <w:vertAlign w:val="superscript"/>
        </w:rPr>
        <w:t>10</w:t>
      </w:r>
      <w:r>
        <w:rPr>
          <w:spacing w:val="-13"/>
          <w:sz w:val="20"/>
          <w:vertAlign w:val="baseline"/>
        </w:rPr>
        <w:t> </w:t>
      </w:r>
      <w:r>
        <w:rPr>
          <w:sz w:val="20"/>
          <w:vertAlign w:val="baseline"/>
        </w:rPr>
        <w:t>Alison</w:t>
      </w:r>
      <w:r>
        <w:rPr>
          <w:spacing w:val="-7"/>
          <w:sz w:val="20"/>
          <w:vertAlign w:val="baseline"/>
        </w:rPr>
        <w:t> </w:t>
      </w:r>
      <w:r>
        <w:rPr>
          <w:sz w:val="20"/>
          <w:vertAlign w:val="baseline"/>
        </w:rPr>
        <w:t>Sexton</w:t>
      </w:r>
      <w:r>
        <w:rPr>
          <w:spacing w:val="-9"/>
          <w:sz w:val="20"/>
          <w:vertAlign w:val="baseline"/>
        </w:rPr>
        <w:t> </w:t>
      </w:r>
      <w:r>
        <w:rPr>
          <w:sz w:val="20"/>
          <w:vertAlign w:val="baseline"/>
        </w:rPr>
        <w:t>Ward,</w:t>
      </w:r>
      <w:r>
        <w:rPr>
          <w:spacing w:val="-6"/>
          <w:sz w:val="20"/>
          <w:vertAlign w:val="baseline"/>
        </w:rPr>
        <w:t> </w:t>
      </w:r>
      <w:r>
        <w:rPr>
          <w:sz w:val="20"/>
          <w:vertAlign w:val="baseline"/>
        </w:rPr>
        <w:t>PhD,</w:t>
      </w:r>
      <w:r>
        <w:rPr>
          <w:spacing w:val="-2"/>
          <w:sz w:val="20"/>
          <w:vertAlign w:val="baseline"/>
        </w:rPr>
        <w:t> </w:t>
      </w:r>
      <w:r>
        <w:rPr>
          <w:i/>
          <w:sz w:val="20"/>
          <w:vertAlign w:val="baseline"/>
        </w:rPr>
        <w:t>The</w:t>
      </w:r>
      <w:r>
        <w:rPr>
          <w:i/>
          <w:spacing w:val="-6"/>
          <w:sz w:val="20"/>
          <w:vertAlign w:val="baseline"/>
        </w:rPr>
        <w:t> </w:t>
      </w:r>
      <w:r>
        <w:rPr>
          <w:i/>
          <w:sz w:val="20"/>
          <w:vertAlign w:val="baseline"/>
        </w:rPr>
        <w:t>Benefits</w:t>
      </w:r>
      <w:r>
        <w:rPr>
          <w:i/>
          <w:spacing w:val="-6"/>
          <w:sz w:val="20"/>
          <w:vertAlign w:val="baseline"/>
        </w:rPr>
        <w:t> </w:t>
      </w:r>
      <w:r>
        <w:rPr>
          <w:i/>
          <w:sz w:val="20"/>
          <w:vertAlign w:val="baseline"/>
        </w:rPr>
        <w:t>of</w:t>
      </w:r>
      <w:r>
        <w:rPr>
          <w:i/>
          <w:spacing w:val="-6"/>
          <w:sz w:val="20"/>
          <w:vertAlign w:val="baseline"/>
        </w:rPr>
        <w:t> </w:t>
      </w:r>
      <w:r>
        <w:rPr>
          <w:i/>
          <w:sz w:val="20"/>
          <w:vertAlign w:val="baseline"/>
        </w:rPr>
        <w:t>Medicare</w:t>
      </w:r>
      <w:r>
        <w:rPr>
          <w:i/>
          <w:spacing w:val="-6"/>
          <w:sz w:val="20"/>
          <w:vertAlign w:val="baseline"/>
        </w:rPr>
        <w:t> </w:t>
      </w:r>
      <w:r>
        <w:rPr>
          <w:i/>
          <w:sz w:val="20"/>
          <w:vertAlign w:val="baseline"/>
        </w:rPr>
        <w:t>Coverage</w:t>
      </w:r>
      <w:r>
        <w:rPr>
          <w:i/>
          <w:spacing w:val="-6"/>
          <w:sz w:val="20"/>
          <w:vertAlign w:val="baseline"/>
        </w:rPr>
        <w:t> </w:t>
      </w:r>
      <w:r>
        <w:rPr>
          <w:i/>
          <w:sz w:val="20"/>
          <w:vertAlign w:val="baseline"/>
        </w:rPr>
        <w:t>for</w:t>
      </w:r>
      <w:r>
        <w:rPr>
          <w:i/>
          <w:spacing w:val="-6"/>
          <w:sz w:val="20"/>
          <w:vertAlign w:val="baseline"/>
        </w:rPr>
        <w:t> </w:t>
      </w:r>
      <w:r>
        <w:rPr>
          <w:i/>
          <w:sz w:val="20"/>
          <w:vertAlign w:val="baseline"/>
        </w:rPr>
        <w:t>Weight</w:t>
      </w:r>
      <w:r>
        <w:rPr>
          <w:i/>
          <w:spacing w:val="-6"/>
          <w:sz w:val="20"/>
          <w:vertAlign w:val="baseline"/>
        </w:rPr>
        <w:t> </w:t>
      </w:r>
      <w:r>
        <w:rPr>
          <w:i/>
          <w:sz w:val="20"/>
          <w:vertAlign w:val="baseline"/>
        </w:rPr>
        <w:t>Loss</w:t>
      </w:r>
      <w:r>
        <w:rPr>
          <w:i/>
          <w:spacing w:val="-6"/>
          <w:sz w:val="20"/>
          <w:vertAlign w:val="baseline"/>
        </w:rPr>
        <w:t> </w:t>
      </w:r>
      <w:r>
        <w:rPr>
          <w:i/>
          <w:sz w:val="20"/>
          <w:vertAlign w:val="baseline"/>
        </w:rPr>
        <w:t>Drugs</w:t>
      </w:r>
      <w:r>
        <w:rPr>
          <w:sz w:val="20"/>
          <w:vertAlign w:val="baseline"/>
        </w:rPr>
        <w:t>,</w:t>
      </w:r>
      <w:r>
        <w:rPr>
          <w:spacing w:val="-6"/>
          <w:sz w:val="20"/>
          <w:vertAlign w:val="baseline"/>
        </w:rPr>
        <w:t> </w:t>
      </w:r>
      <w:r>
        <w:rPr>
          <w:sz w:val="20"/>
          <w:vertAlign w:val="baseline"/>
        </w:rPr>
        <w:t>DOI:</w:t>
      </w:r>
      <w:r>
        <w:rPr>
          <w:spacing w:val="-6"/>
          <w:sz w:val="20"/>
          <w:vertAlign w:val="baseline"/>
        </w:rPr>
        <w:t> </w:t>
      </w:r>
      <w:r>
        <w:rPr>
          <w:sz w:val="20"/>
          <w:vertAlign w:val="baseline"/>
        </w:rPr>
        <w:t>10.25549/4rf9-kh77 (April 18, 2023) </w:t>
      </w:r>
      <w:hyperlink r:id="rId13">
        <w:r>
          <w:rPr>
            <w:color w:val="467885"/>
            <w:sz w:val="20"/>
            <w:u w:val="single" w:color="467885"/>
            <w:vertAlign w:val="baseline"/>
          </w:rPr>
          <w:t>https://healthpolicy.usc.edu/research/benefits-of-medicare-coverage-for-weight-loss-drugs/</w:t>
        </w:r>
      </w:hyperlink>
    </w:p>
    <w:p>
      <w:pPr>
        <w:spacing w:after="0"/>
        <w:jc w:val="left"/>
        <w:rPr>
          <w:sz w:val="20"/>
        </w:rPr>
        <w:sectPr>
          <w:pgSz w:w="12240" w:h="15840"/>
          <w:pgMar w:header="0" w:footer="1053" w:top="1360" w:bottom="1240" w:left="1340" w:right="1340"/>
        </w:sectPr>
      </w:pPr>
    </w:p>
    <w:p>
      <w:pPr>
        <w:pStyle w:val="BodyText"/>
        <w:spacing w:before="79"/>
        <w:ind w:right="4268"/>
      </w:pPr>
      <w:r>
        <w:rPr/>
        <w:t>American Occupational Therapy Association American Orthotic &amp; Prosthetic Association American</w:t>
      </w:r>
      <w:r>
        <w:rPr>
          <w:spacing w:val="-15"/>
        </w:rPr>
        <w:t> </w:t>
      </w:r>
      <w:r>
        <w:rPr/>
        <w:t>Therapeutic</w:t>
      </w:r>
      <w:r>
        <w:rPr>
          <w:spacing w:val="-15"/>
        </w:rPr>
        <w:t> </w:t>
      </w:r>
      <w:r>
        <w:rPr/>
        <w:t>Recreation</w:t>
      </w:r>
      <w:r>
        <w:rPr>
          <w:spacing w:val="-15"/>
        </w:rPr>
        <w:t> </w:t>
      </w:r>
      <w:r>
        <w:rPr/>
        <w:t>Association Amputee Coalition</w:t>
      </w:r>
    </w:p>
    <w:p>
      <w:pPr>
        <w:pStyle w:val="BodyText"/>
        <w:ind w:right="5918"/>
        <w:jc w:val="both"/>
      </w:pPr>
      <w:r>
        <w:rPr/>
        <w:t>Association</w:t>
      </w:r>
      <w:r>
        <w:rPr>
          <w:spacing w:val="-13"/>
        </w:rPr>
        <w:t> </w:t>
      </w:r>
      <w:r>
        <w:rPr/>
        <w:t>of</w:t>
      </w:r>
      <w:r>
        <w:rPr>
          <w:spacing w:val="-13"/>
        </w:rPr>
        <w:t> </w:t>
      </w:r>
      <w:r>
        <w:rPr/>
        <w:t>Rehabilitation</w:t>
      </w:r>
      <w:r>
        <w:rPr>
          <w:spacing w:val="-13"/>
        </w:rPr>
        <w:t> </w:t>
      </w:r>
      <w:r>
        <w:rPr/>
        <w:t>Nurses Brain Injury</w:t>
      </w:r>
      <w:r>
        <w:rPr>
          <w:spacing w:val="-13"/>
        </w:rPr>
        <w:t> </w:t>
      </w:r>
      <w:r>
        <w:rPr/>
        <w:t>Association of</w:t>
      </w:r>
      <w:r>
        <w:rPr>
          <w:spacing w:val="-13"/>
        </w:rPr>
        <w:t> </w:t>
      </w:r>
      <w:r>
        <w:rPr/>
        <w:t>America Center for Medicare Advocacy</w:t>
      </w:r>
    </w:p>
    <w:p>
      <w:pPr>
        <w:pStyle w:val="BodyText"/>
        <w:ind w:right="5573"/>
      </w:pPr>
      <w:r>
        <w:rPr/>
        <w:t>Center</w:t>
      </w:r>
      <w:r>
        <w:rPr>
          <w:spacing w:val="-14"/>
        </w:rPr>
        <w:t> </w:t>
      </w:r>
      <w:r>
        <w:rPr/>
        <w:t>on</w:t>
      </w:r>
      <w:r>
        <w:rPr>
          <w:spacing w:val="-15"/>
        </w:rPr>
        <w:t> </w:t>
      </w:r>
      <w:r>
        <w:rPr/>
        <w:t>Aging</w:t>
      </w:r>
      <w:r>
        <w:rPr>
          <w:spacing w:val="-7"/>
        </w:rPr>
        <w:t> </w:t>
      </w:r>
      <w:r>
        <w:rPr/>
        <w:t>and</w:t>
      </w:r>
      <w:r>
        <w:rPr>
          <w:spacing w:val="-6"/>
        </w:rPr>
        <w:t> </w:t>
      </w:r>
      <w:r>
        <w:rPr/>
        <w:t>DIS-Ability</w:t>
      </w:r>
      <w:r>
        <w:rPr>
          <w:spacing w:val="-8"/>
        </w:rPr>
        <w:t> </w:t>
      </w:r>
      <w:r>
        <w:rPr/>
        <w:t>Policy Child Neurology Foundation Christopher &amp; Dana Reeve Foundation Clinician Task Force</w:t>
      </w:r>
    </w:p>
    <w:p>
      <w:pPr>
        <w:pStyle w:val="BodyText"/>
      </w:pPr>
      <w:r>
        <w:rPr>
          <w:spacing w:val="-5"/>
        </w:rPr>
        <w:t>3DA</w:t>
      </w:r>
    </w:p>
    <w:p>
      <w:pPr>
        <w:pStyle w:val="BodyText"/>
        <w:spacing w:before="1"/>
        <w:ind w:right="5573"/>
      </w:pPr>
      <w:r>
        <w:rPr/>
        <w:t>Falling Forward Foundation International</w:t>
      </w:r>
      <w:r>
        <w:rPr>
          <w:spacing w:val="-3"/>
        </w:rPr>
        <w:t> </w:t>
      </w:r>
      <w:r>
        <w:rPr/>
        <w:t>Eye</w:t>
      </w:r>
      <w:r>
        <w:rPr>
          <w:spacing w:val="-3"/>
        </w:rPr>
        <w:t> </w:t>
      </w:r>
      <w:r>
        <w:rPr>
          <w:spacing w:val="-2"/>
        </w:rPr>
        <w:t>Foundation</w:t>
      </w:r>
    </w:p>
    <w:p>
      <w:pPr>
        <w:pStyle w:val="BodyText"/>
        <w:ind w:right="2614"/>
      </w:pPr>
      <w:r>
        <w:rPr/>
        <w:t>International</w:t>
      </w:r>
      <w:r>
        <w:rPr>
          <w:spacing w:val="-12"/>
        </w:rPr>
        <w:t> </w:t>
      </w:r>
      <w:r>
        <w:rPr/>
        <w:t>Registry</w:t>
      </w:r>
      <w:r>
        <w:rPr>
          <w:spacing w:val="-12"/>
        </w:rPr>
        <w:t> </w:t>
      </w:r>
      <w:r>
        <w:rPr/>
        <w:t>of</w:t>
      </w:r>
      <w:r>
        <w:rPr>
          <w:spacing w:val="-12"/>
        </w:rPr>
        <w:t> </w:t>
      </w:r>
      <w:r>
        <w:rPr/>
        <w:t>Rehabilitation</w:t>
      </w:r>
      <w:r>
        <w:rPr>
          <w:spacing w:val="-15"/>
        </w:rPr>
        <w:t> </w:t>
      </w:r>
      <w:r>
        <w:rPr/>
        <w:t>Technology</w:t>
      </w:r>
      <w:r>
        <w:rPr>
          <w:spacing w:val="-12"/>
        </w:rPr>
        <w:t> </w:t>
      </w:r>
      <w:r>
        <w:rPr/>
        <w:t>Suppliers Lakeshore Foundation</w:t>
      </w:r>
    </w:p>
    <w:p>
      <w:pPr>
        <w:pStyle w:val="BodyText"/>
      </w:pPr>
      <w:r>
        <w:rPr/>
        <w:t>Lighthouse</w:t>
      </w:r>
      <w:r>
        <w:rPr>
          <w:spacing w:val="-1"/>
        </w:rPr>
        <w:t> </w:t>
      </w:r>
      <w:r>
        <w:rPr>
          <w:spacing w:val="-2"/>
        </w:rPr>
        <w:t>Guild</w:t>
      </w:r>
    </w:p>
    <w:p>
      <w:pPr>
        <w:pStyle w:val="BodyText"/>
      </w:pPr>
      <w:r>
        <w:rPr/>
        <w:t>Long</w:t>
      </w:r>
      <w:r>
        <w:rPr>
          <w:spacing w:val="-2"/>
        </w:rPr>
        <w:t> </w:t>
      </w:r>
      <w:r>
        <w:rPr/>
        <w:t>Island</w:t>
      </w:r>
      <w:r>
        <w:rPr>
          <w:spacing w:val="-1"/>
        </w:rPr>
        <w:t> </w:t>
      </w:r>
      <w:r>
        <w:rPr/>
        <w:t>Center</w:t>
      </w:r>
      <w:r>
        <w:rPr>
          <w:spacing w:val="-1"/>
        </w:rPr>
        <w:t> </w:t>
      </w:r>
      <w:r>
        <w:rPr/>
        <w:t>for</w:t>
      </w:r>
      <w:r>
        <w:rPr>
          <w:spacing w:val="-1"/>
        </w:rPr>
        <w:t> </w:t>
      </w:r>
      <w:r>
        <w:rPr/>
        <w:t>Independent</w:t>
      </w:r>
      <w:r>
        <w:rPr>
          <w:spacing w:val="-1"/>
        </w:rPr>
        <w:t> </w:t>
      </w:r>
      <w:r>
        <w:rPr/>
        <w:t>Living,</w:t>
      </w:r>
      <w:r>
        <w:rPr>
          <w:spacing w:val="-1"/>
        </w:rPr>
        <w:t> </w:t>
      </w:r>
      <w:r>
        <w:rPr/>
        <w:t>Inc.</w:t>
      </w:r>
      <w:r>
        <w:rPr>
          <w:spacing w:val="1"/>
        </w:rPr>
        <w:t> </w:t>
      </w:r>
      <w:r>
        <w:rPr>
          <w:spacing w:val="-2"/>
        </w:rPr>
        <w:t>(LICIL)</w:t>
      </w:r>
    </w:p>
    <w:p>
      <w:pPr>
        <w:pStyle w:val="BodyText"/>
        <w:ind w:right="2614"/>
      </w:pPr>
      <w:r>
        <w:rPr/>
        <w:t>National</w:t>
      </w:r>
      <w:r>
        <w:rPr>
          <w:spacing w:val="-15"/>
        </w:rPr>
        <w:t> </w:t>
      </w:r>
      <w:r>
        <w:rPr/>
        <w:t>Association</w:t>
      </w:r>
      <w:r>
        <w:rPr>
          <w:spacing w:val="-11"/>
        </w:rPr>
        <w:t> </w:t>
      </w:r>
      <w:r>
        <w:rPr/>
        <w:t>for</w:t>
      </w:r>
      <w:r>
        <w:rPr>
          <w:spacing w:val="-4"/>
        </w:rPr>
        <w:t> </w:t>
      </w:r>
      <w:r>
        <w:rPr/>
        <w:t>the</w:t>
      </w:r>
      <w:r>
        <w:rPr>
          <w:spacing w:val="-15"/>
        </w:rPr>
        <w:t> </w:t>
      </w:r>
      <w:r>
        <w:rPr/>
        <w:t>Advancement</w:t>
      </w:r>
      <w:r>
        <w:rPr>
          <w:spacing w:val="-5"/>
        </w:rPr>
        <w:t> </w:t>
      </w:r>
      <w:r>
        <w:rPr/>
        <w:t>of</w:t>
      </w:r>
      <w:r>
        <w:rPr>
          <w:spacing w:val="-4"/>
        </w:rPr>
        <w:t> </w:t>
      </w:r>
      <w:r>
        <w:rPr/>
        <w:t>Orthotics</w:t>
      </w:r>
      <w:r>
        <w:rPr>
          <w:spacing w:val="-6"/>
        </w:rPr>
        <w:t> </w:t>
      </w:r>
      <w:r>
        <w:rPr/>
        <w:t>and</w:t>
      </w:r>
      <w:r>
        <w:rPr>
          <w:spacing w:val="-5"/>
        </w:rPr>
        <w:t> </w:t>
      </w:r>
      <w:r>
        <w:rPr/>
        <w:t>Prosthetics National Association of Rehabilitation Providers and Agencies National Disability Rights Network (NDRN)</w:t>
      </w:r>
    </w:p>
    <w:p>
      <w:pPr>
        <w:pStyle w:val="BodyText"/>
        <w:ind w:right="6013"/>
      </w:pPr>
      <w:r>
        <w:rPr/>
        <w:t>National</w:t>
      </w:r>
      <w:r>
        <w:rPr>
          <w:spacing w:val="-13"/>
        </w:rPr>
        <w:t> </w:t>
      </w:r>
      <w:r>
        <w:rPr/>
        <w:t>Multiple</w:t>
      </w:r>
      <w:r>
        <w:rPr>
          <w:spacing w:val="-13"/>
        </w:rPr>
        <w:t> </w:t>
      </w:r>
      <w:r>
        <w:rPr/>
        <w:t>Sclerosis</w:t>
      </w:r>
      <w:r>
        <w:rPr>
          <w:spacing w:val="-14"/>
        </w:rPr>
        <w:t> </w:t>
      </w:r>
      <w:r>
        <w:rPr/>
        <w:t>Society Perkins School for the Blind Prevent Blindness</w:t>
      </w:r>
    </w:p>
    <w:p>
      <w:pPr>
        <w:pStyle w:val="BodyText"/>
        <w:spacing w:before="1"/>
      </w:pPr>
      <w:r>
        <w:rPr>
          <w:spacing w:val="-2"/>
        </w:rPr>
        <w:t>RESNA</w:t>
      </w:r>
    </w:p>
    <w:p>
      <w:pPr>
        <w:pStyle w:val="BodyText"/>
        <w:ind w:right="7071"/>
      </w:pPr>
      <w:r>
        <w:rPr/>
        <w:t>Spina</w:t>
      </w:r>
      <w:r>
        <w:rPr>
          <w:spacing w:val="-15"/>
        </w:rPr>
        <w:t> </w:t>
      </w:r>
      <w:r>
        <w:rPr/>
        <w:t>Bifida</w:t>
      </w:r>
      <w:r>
        <w:rPr>
          <w:spacing w:val="-16"/>
        </w:rPr>
        <w:t> </w:t>
      </w:r>
      <w:r>
        <w:rPr/>
        <w:t>Association Team Gleason</w:t>
      </w:r>
    </w:p>
    <w:p>
      <w:pPr>
        <w:pStyle w:val="BodyText"/>
        <w:ind w:right="6950"/>
      </w:pPr>
      <w:r>
        <w:rPr/>
        <w:t>The Vision Council United Cerebral Palsy United</w:t>
      </w:r>
      <w:r>
        <w:rPr>
          <w:spacing w:val="-15"/>
        </w:rPr>
        <w:t> </w:t>
      </w:r>
      <w:r>
        <w:rPr/>
        <w:t>Spinal</w:t>
      </w:r>
      <w:r>
        <w:rPr>
          <w:spacing w:val="-15"/>
        </w:rPr>
        <w:t> </w:t>
      </w:r>
      <w:r>
        <w:rPr/>
        <w:t>Association VisionServe</w:t>
      </w:r>
      <w:r>
        <w:rPr>
          <w:spacing w:val="-15"/>
        </w:rPr>
        <w:t> </w:t>
      </w:r>
      <w:r>
        <w:rPr/>
        <w:t>Alliance</w:t>
      </w:r>
    </w:p>
    <w:sectPr>
      <w:pgSz w:w="12240" w:h="15840"/>
      <w:pgMar w:header="0" w:footer="1053" w:top="1360" w:bottom="124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97216">
              <wp:simplePos x="0" y="0"/>
              <wp:positionH relativeFrom="page">
                <wp:posOffset>5779770</wp:posOffset>
              </wp:positionH>
              <wp:positionV relativeFrom="page">
                <wp:posOffset>9250002</wp:posOffset>
              </wp:positionV>
              <wp:extent cx="113220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32205" cy="194310"/>
                      </a:xfrm>
                      <a:prstGeom prst="rect">
                        <a:avLst/>
                      </a:prstGeom>
                    </wps:spPr>
                    <wps:txbx>
                      <w:txbxContent>
                        <w:p>
                          <w:pPr>
                            <w:spacing w:before="10"/>
                            <w:ind w:left="20" w:right="0" w:firstLine="0"/>
                            <w:jc w:val="left"/>
                            <w:rPr>
                              <w:sz w:val="24"/>
                            </w:rPr>
                          </w:pPr>
                          <w:r>
                            <w:rPr>
                              <w:sz w:val="16"/>
                            </w:rPr>
                            <w:t>{D1169878.DOCX</w:t>
                          </w:r>
                          <w:r>
                            <w:rPr>
                              <w:spacing w:val="-8"/>
                              <w:sz w:val="16"/>
                            </w:rPr>
                            <w:t> </w:t>
                          </w:r>
                          <w:r>
                            <w:rPr>
                              <w:sz w:val="16"/>
                            </w:rPr>
                            <w:t>/</w:t>
                          </w:r>
                          <w:r>
                            <w:rPr>
                              <w:spacing w:val="-8"/>
                              <w:sz w:val="16"/>
                            </w:rPr>
                            <w:t> </w:t>
                          </w:r>
                          <w:r>
                            <w:rPr>
                              <w:sz w:val="16"/>
                            </w:rPr>
                            <w:t>1</w:t>
                          </w:r>
                          <w:r>
                            <w:rPr>
                              <w:spacing w:val="-7"/>
                              <w:sz w:val="16"/>
                            </w:rPr>
                            <w:t> </w:t>
                          </w:r>
                          <w:r>
                            <w:rPr>
                              <w:spacing w:val="-5"/>
                              <w:sz w:val="16"/>
                            </w:rPr>
                            <w:t>}</w:t>
                          </w:r>
                          <w:r>
                            <w:rPr>
                              <w:spacing w:val="-5"/>
                              <w:sz w:val="24"/>
                            </w:rPr>
                            <w:fldChar w:fldCharType="begin"/>
                          </w:r>
                          <w:r>
                            <w:rPr>
                              <w:spacing w:val="-5"/>
                              <w:sz w:val="24"/>
                            </w:rPr>
                            <w:instrText> PAGE </w:instrText>
                          </w:r>
                          <w:r>
                            <w:rPr>
                              <w:spacing w:val="-5"/>
                              <w:sz w:val="24"/>
                            </w:rPr>
                            <w:fldChar w:fldCharType="separate"/>
                          </w:r>
                          <w:r>
                            <w:rPr>
                              <w:spacing w:val="-5"/>
                              <w:sz w:val="24"/>
                            </w:rPr>
                            <w:t>1</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5.100006pt;margin-top:728.346619pt;width:89.15pt;height:15.3pt;mso-position-horizontal-relative:page;mso-position-vertical-relative:page;z-index:-15819264" type="#_x0000_t202" id="docshape1" filled="false" stroked="false">
              <v:textbox inset="0,0,0,0">
                <w:txbxContent>
                  <w:p>
                    <w:pPr>
                      <w:spacing w:before="10"/>
                      <w:ind w:left="20" w:right="0" w:firstLine="0"/>
                      <w:jc w:val="left"/>
                      <w:rPr>
                        <w:sz w:val="24"/>
                      </w:rPr>
                    </w:pPr>
                    <w:r>
                      <w:rPr>
                        <w:sz w:val="16"/>
                      </w:rPr>
                      <w:t>{D1169878.DOCX</w:t>
                    </w:r>
                    <w:r>
                      <w:rPr>
                        <w:spacing w:val="-8"/>
                        <w:sz w:val="16"/>
                      </w:rPr>
                      <w:t> </w:t>
                    </w:r>
                    <w:r>
                      <w:rPr>
                        <w:sz w:val="16"/>
                      </w:rPr>
                      <w:t>/</w:t>
                    </w:r>
                    <w:r>
                      <w:rPr>
                        <w:spacing w:val="-8"/>
                        <w:sz w:val="16"/>
                      </w:rPr>
                      <w:t> </w:t>
                    </w:r>
                    <w:r>
                      <w:rPr>
                        <w:sz w:val="16"/>
                      </w:rPr>
                      <w:t>1</w:t>
                    </w:r>
                    <w:r>
                      <w:rPr>
                        <w:spacing w:val="-7"/>
                        <w:sz w:val="16"/>
                      </w:rPr>
                      <w:t> </w:t>
                    </w:r>
                    <w:r>
                      <w:rPr>
                        <w:spacing w:val="-5"/>
                        <w:sz w:val="16"/>
                      </w:rPr>
                      <w:t>}</w:t>
                    </w:r>
                    <w:r>
                      <w:rPr>
                        <w:spacing w:val="-5"/>
                        <w:sz w:val="24"/>
                      </w:rPr>
                      <w:fldChar w:fldCharType="begin"/>
                    </w:r>
                    <w:r>
                      <w:rPr>
                        <w:spacing w:val="-5"/>
                        <w:sz w:val="24"/>
                      </w:rPr>
                      <w:instrText> PAGE </w:instrText>
                    </w:r>
                    <w:r>
                      <w:rPr>
                        <w:spacing w:val="-5"/>
                        <w:sz w:val="24"/>
                      </w:rPr>
                      <w:fldChar w:fldCharType="separate"/>
                    </w:r>
                    <w:r>
                      <w:rPr>
                        <w:spacing w:val="-5"/>
                        <w:sz w:val="24"/>
                      </w:rPr>
                      <w:t>1</w:t>
                    </w:r>
                    <w:r>
                      <w:rPr>
                        <w:spacing w:val="-5"/>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federalregister.gov/public-inspection/2024-27939/medicare-and-medicaid-programs-contract-year-2026-policy-and-technical-changes-to-the-medicare" TargetMode="External"/><Relationship Id="rId7" Type="http://schemas.openxmlformats.org/officeDocument/2006/relationships/hyperlink" Target="https://doi.org/10.2337/ds17-0030" TargetMode="External"/><Relationship Id="rId8" Type="http://schemas.openxmlformats.org/officeDocument/2006/relationships/hyperlink" Target="https://doi.org/DOI" TargetMode="External"/><Relationship Id="rId9" Type="http://schemas.openxmlformats.org/officeDocument/2006/relationships/hyperlink" Target="https://youtu.be/ftaqIXk2Bho?si=VdO2WxdmoFmb-4Ru" TargetMode="External"/><Relationship Id="rId10" Type="http://schemas.openxmlformats.org/officeDocument/2006/relationships/hyperlink" Target="https://doi.org/10.1016/j.survophthal.200" TargetMode="External"/><Relationship Id="rId11" Type="http://schemas.openxmlformats.org/officeDocument/2006/relationships/hyperlink" Target="https://www.cdc.gov/media/releases/2017/p1003-vs-cancer-obesity.html" TargetMode="External"/><Relationship Id="rId12" Type="http://schemas.openxmlformats.org/officeDocument/2006/relationships/hyperlink" Target="mailto:Peter.Thomas@PowersLaw.com" TargetMode="External"/><Relationship Id="rId13" Type="http://schemas.openxmlformats.org/officeDocument/2006/relationships/hyperlink" Target="https://healthpolicy.usc.edu/research/benefits-of-medicare-coverage-for-weight-loss-dr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Michael</dc:creator>
  <dc:subject>D1169878.DOCX / 1 /font=8</dc:subject>
  <dc:title>Disability Community Support Letter for Proposed AOM Coverage Expansion (Final) (D1169878).DOCX</dc:title>
  <dcterms:created xsi:type="dcterms:W3CDTF">2025-03-29T23:10:31Z</dcterms:created>
  <dcterms:modified xsi:type="dcterms:W3CDTF">2025-03-29T23:10:31Z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for Microsoft 365</vt:lpwstr>
  </property>
  <property fmtid="{D5CDD505-2E9C-101B-9397-08002B2CF9AE}" pid="4" name="LastSaved">
    <vt:filetime>2025-03-29T00:00:00Z</vt:filetime>
  </property>
  <property fmtid="{D5CDD505-2E9C-101B-9397-08002B2CF9AE}" pid="5" name="Producer">
    <vt:lpwstr>Microsoft® Word for Microsoft 365</vt:lpwstr>
  </property>
</Properties>
</file>